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25D223" w14:textId="3DF87781" w:rsidR="00C65E23" w:rsidRPr="004C174F" w:rsidRDefault="00571515" w:rsidP="004C174F">
      <w:pPr>
        <w:pStyle w:val="CoverTitle1"/>
      </w:pPr>
      <w:r>
        <w:t>Sierra</w:t>
      </w:r>
      <w:r w:rsidR="008D137E">
        <w:t xml:space="preserve"> </w:t>
      </w:r>
      <w:r w:rsidR="00D37F6C">
        <w:t>C</w:t>
      </w:r>
      <w:r w:rsidR="00A62B1F">
        <w:t>ounty</w:t>
      </w:r>
      <w:r w:rsidR="008D137E">
        <w:t xml:space="preserve"> </w:t>
      </w:r>
      <w:r w:rsidR="008D137E">
        <w:br/>
      </w:r>
      <w:r w:rsidR="0080653F">
        <w:t>Drought Resilience Plan</w:t>
      </w:r>
    </w:p>
    <w:p w14:paraId="2AD8BBD6" w14:textId="5998CC8D" w:rsidR="004C174F" w:rsidRDefault="004D61F1" w:rsidP="004C174F">
      <w:pPr>
        <w:pStyle w:val="CoverSubtitle"/>
      </w:pPr>
      <w:r>
        <w:t>Draft</w:t>
      </w:r>
    </w:p>
    <w:p w14:paraId="13BE96BB" w14:textId="0350DECB" w:rsidR="00DF0232" w:rsidRPr="00361E6F" w:rsidRDefault="00816362" w:rsidP="5A3CDD2F">
      <w:pPr>
        <w:pStyle w:val="CoverDate"/>
      </w:pPr>
      <w:bookmarkStart w:id="0" w:name="_Toc122528740"/>
      <w:r>
        <w:t>Novem</w:t>
      </w:r>
      <w:r w:rsidR="00476459">
        <w:t xml:space="preserve">ber </w:t>
      </w:r>
      <w:r w:rsidR="00FA5235">
        <w:t>2025</w:t>
      </w:r>
    </w:p>
    <w:p w14:paraId="1B8ABDAB" w14:textId="247CEF39" w:rsidR="00FD20AF" w:rsidRDefault="00FD20AF">
      <w:r>
        <w:br w:type="page"/>
      </w:r>
    </w:p>
    <w:p w14:paraId="67F215FA" w14:textId="77777777" w:rsidR="009A2776" w:rsidRDefault="009A2776" w:rsidP="00F54001"/>
    <w:p w14:paraId="39727CC3" w14:textId="210FC6FF" w:rsidR="00FD20AF" w:rsidRDefault="00FD20AF" w:rsidP="00FD20AF">
      <w:pPr>
        <w:pStyle w:val="Blankpage"/>
      </w:pPr>
      <w:r>
        <w:t>This page left blank intentionally.</w:t>
      </w:r>
    </w:p>
    <w:p w14:paraId="5D6DABC3" w14:textId="77777777" w:rsidR="00FD20AF" w:rsidRDefault="00FD20AF" w:rsidP="00F54001"/>
    <w:p w14:paraId="398B833D" w14:textId="77777777" w:rsidR="009A2776" w:rsidRDefault="009A2776" w:rsidP="00F54001"/>
    <w:p w14:paraId="7943DA9F" w14:textId="77777777" w:rsidR="009A2776" w:rsidRDefault="009A2776" w:rsidP="00F54001">
      <w:pPr>
        <w:sectPr w:rsidR="009A2776" w:rsidSect="00283F81">
          <w:pgSz w:w="12240" w:h="15840"/>
          <w:pgMar w:top="1440" w:right="1440" w:bottom="1440" w:left="1440" w:header="720" w:footer="720" w:gutter="0"/>
          <w:cols w:space="720"/>
          <w:docGrid w:linePitch="360"/>
        </w:sectPr>
      </w:pPr>
    </w:p>
    <w:p w14:paraId="2E0B67F2" w14:textId="2D2CF73B" w:rsidR="009A2776" w:rsidRDefault="009A2776" w:rsidP="009A2776">
      <w:pPr>
        <w:pStyle w:val="Contents"/>
      </w:pPr>
      <w:r>
        <w:lastRenderedPageBreak/>
        <w:t>Table of Contents</w:t>
      </w:r>
    </w:p>
    <w:p w14:paraId="4D5CE3F6" w14:textId="7B3133B5" w:rsidR="00187716" w:rsidRDefault="00A5056C">
      <w:pPr>
        <w:pStyle w:val="TOC1"/>
        <w:tabs>
          <w:tab w:val="right" w:leader="dot" w:pos="9350"/>
        </w:tabs>
        <w:rPr>
          <w:rFonts w:asciiTheme="minorHAnsi" w:eastAsiaTheme="minorEastAsia" w:hAnsiTheme="minorHAnsi"/>
          <w:b w:val="0"/>
          <w:noProof/>
          <w:kern w:val="2"/>
          <w:sz w:val="24"/>
          <w:szCs w:val="24"/>
          <w14:ligatures w14:val="standardContextual"/>
        </w:rPr>
      </w:pPr>
      <w:r>
        <w:fldChar w:fldCharType="begin"/>
      </w:r>
      <w:r>
        <w:instrText xml:space="preserve"> TOC \o "1-3" \h \z \u </w:instrText>
      </w:r>
      <w:r>
        <w:fldChar w:fldCharType="separate"/>
      </w:r>
      <w:hyperlink w:anchor="_Toc209519996" w:history="1">
        <w:r w:rsidR="00187716" w:rsidRPr="007560DE">
          <w:rPr>
            <w:rStyle w:val="Hyperlink"/>
            <w:noProof/>
          </w:rPr>
          <w:t>1.0</w:t>
        </w:r>
        <w:r w:rsidR="00187716">
          <w:rPr>
            <w:rFonts w:asciiTheme="minorHAnsi" w:eastAsiaTheme="minorEastAsia" w:hAnsiTheme="minorHAnsi"/>
            <w:b w:val="0"/>
            <w:noProof/>
            <w:kern w:val="2"/>
            <w:sz w:val="24"/>
            <w:szCs w:val="24"/>
            <w14:ligatures w14:val="standardContextual"/>
          </w:rPr>
          <w:tab/>
        </w:r>
        <w:r w:rsidR="00187716" w:rsidRPr="007560DE">
          <w:rPr>
            <w:rStyle w:val="Hyperlink"/>
            <w:noProof/>
          </w:rPr>
          <w:t>Introduction</w:t>
        </w:r>
        <w:r w:rsidR="00187716">
          <w:rPr>
            <w:noProof/>
            <w:webHidden/>
          </w:rPr>
          <w:tab/>
        </w:r>
        <w:r w:rsidR="00187716">
          <w:rPr>
            <w:noProof/>
            <w:webHidden/>
          </w:rPr>
          <w:fldChar w:fldCharType="begin"/>
        </w:r>
        <w:r w:rsidR="00187716">
          <w:rPr>
            <w:noProof/>
            <w:webHidden/>
          </w:rPr>
          <w:instrText xml:space="preserve"> PAGEREF _Toc209519996 \h </w:instrText>
        </w:r>
        <w:r w:rsidR="00187716">
          <w:rPr>
            <w:noProof/>
            <w:webHidden/>
          </w:rPr>
        </w:r>
        <w:r w:rsidR="00187716">
          <w:rPr>
            <w:noProof/>
            <w:webHidden/>
          </w:rPr>
          <w:fldChar w:fldCharType="separate"/>
        </w:r>
        <w:r w:rsidR="00187716">
          <w:rPr>
            <w:noProof/>
            <w:webHidden/>
          </w:rPr>
          <w:t>1-1</w:t>
        </w:r>
        <w:r w:rsidR="00187716">
          <w:rPr>
            <w:noProof/>
            <w:webHidden/>
          </w:rPr>
          <w:fldChar w:fldCharType="end"/>
        </w:r>
      </w:hyperlink>
    </w:p>
    <w:p w14:paraId="7FA22FB4" w14:textId="06817883"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19997" w:history="1">
        <w:r w:rsidRPr="007560DE">
          <w:rPr>
            <w:rStyle w:val="Hyperlink"/>
            <w:noProof/>
          </w:rPr>
          <w:t>1.1</w:t>
        </w:r>
        <w:r>
          <w:rPr>
            <w:rFonts w:asciiTheme="minorHAnsi" w:eastAsiaTheme="minorEastAsia" w:hAnsiTheme="minorHAnsi"/>
            <w:b w:val="0"/>
            <w:bCs w:val="0"/>
            <w:noProof/>
            <w:kern w:val="2"/>
            <w:sz w:val="24"/>
            <w:szCs w:val="24"/>
            <w14:ligatures w14:val="standardContextual"/>
          </w:rPr>
          <w:tab/>
        </w:r>
        <w:r w:rsidRPr="007560DE">
          <w:rPr>
            <w:rStyle w:val="Hyperlink"/>
            <w:noProof/>
          </w:rPr>
          <w:t>Document Organization</w:t>
        </w:r>
        <w:r>
          <w:rPr>
            <w:noProof/>
            <w:webHidden/>
          </w:rPr>
          <w:tab/>
        </w:r>
        <w:r>
          <w:rPr>
            <w:noProof/>
            <w:webHidden/>
          </w:rPr>
          <w:fldChar w:fldCharType="begin"/>
        </w:r>
        <w:r>
          <w:rPr>
            <w:noProof/>
            <w:webHidden/>
          </w:rPr>
          <w:instrText xml:space="preserve"> PAGEREF _Toc209519997 \h </w:instrText>
        </w:r>
        <w:r>
          <w:rPr>
            <w:noProof/>
            <w:webHidden/>
          </w:rPr>
        </w:r>
        <w:r>
          <w:rPr>
            <w:noProof/>
            <w:webHidden/>
          </w:rPr>
          <w:fldChar w:fldCharType="separate"/>
        </w:r>
        <w:r>
          <w:rPr>
            <w:noProof/>
            <w:webHidden/>
          </w:rPr>
          <w:t>1-1</w:t>
        </w:r>
        <w:r>
          <w:rPr>
            <w:noProof/>
            <w:webHidden/>
          </w:rPr>
          <w:fldChar w:fldCharType="end"/>
        </w:r>
      </w:hyperlink>
    </w:p>
    <w:p w14:paraId="0C0CF658" w14:textId="7A38A787"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19998" w:history="1">
        <w:r w:rsidRPr="007560DE">
          <w:rPr>
            <w:rStyle w:val="Hyperlink"/>
            <w:noProof/>
          </w:rPr>
          <w:t>1.2</w:t>
        </w:r>
        <w:r>
          <w:rPr>
            <w:rFonts w:asciiTheme="minorHAnsi" w:eastAsiaTheme="minorEastAsia" w:hAnsiTheme="minorHAnsi"/>
            <w:b w:val="0"/>
            <w:bCs w:val="0"/>
            <w:noProof/>
            <w:kern w:val="2"/>
            <w:sz w:val="24"/>
            <w:szCs w:val="24"/>
            <w14:ligatures w14:val="standardContextual"/>
          </w:rPr>
          <w:tab/>
        </w:r>
        <w:r w:rsidRPr="007560DE">
          <w:rPr>
            <w:rStyle w:val="Hyperlink"/>
            <w:noProof/>
          </w:rPr>
          <w:t>Legislative Requirements</w:t>
        </w:r>
        <w:r>
          <w:rPr>
            <w:noProof/>
            <w:webHidden/>
          </w:rPr>
          <w:tab/>
        </w:r>
        <w:r>
          <w:rPr>
            <w:noProof/>
            <w:webHidden/>
          </w:rPr>
          <w:fldChar w:fldCharType="begin"/>
        </w:r>
        <w:r>
          <w:rPr>
            <w:noProof/>
            <w:webHidden/>
          </w:rPr>
          <w:instrText xml:space="preserve"> PAGEREF _Toc209519998 \h </w:instrText>
        </w:r>
        <w:r>
          <w:rPr>
            <w:noProof/>
            <w:webHidden/>
          </w:rPr>
        </w:r>
        <w:r>
          <w:rPr>
            <w:noProof/>
            <w:webHidden/>
          </w:rPr>
          <w:fldChar w:fldCharType="separate"/>
        </w:r>
        <w:r>
          <w:rPr>
            <w:noProof/>
            <w:webHidden/>
          </w:rPr>
          <w:t>1-2</w:t>
        </w:r>
        <w:r>
          <w:rPr>
            <w:noProof/>
            <w:webHidden/>
          </w:rPr>
          <w:fldChar w:fldCharType="end"/>
        </w:r>
      </w:hyperlink>
    </w:p>
    <w:p w14:paraId="68533B73" w14:textId="46CDBAC6"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19999" w:history="1">
        <w:r w:rsidRPr="007560DE">
          <w:rPr>
            <w:rStyle w:val="Hyperlink"/>
            <w:noProof/>
          </w:rPr>
          <w:t>1.2.1</w:t>
        </w:r>
        <w:r>
          <w:rPr>
            <w:rFonts w:asciiTheme="minorHAnsi" w:eastAsiaTheme="minorEastAsia" w:hAnsiTheme="minorHAnsi"/>
            <w:noProof/>
            <w:kern w:val="2"/>
            <w:sz w:val="24"/>
            <w:szCs w:val="24"/>
            <w14:ligatures w14:val="standardContextual"/>
          </w:rPr>
          <w:tab/>
        </w:r>
        <w:r w:rsidRPr="007560DE">
          <w:rPr>
            <w:rStyle w:val="Hyperlink"/>
            <w:noProof/>
          </w:rPr>
          <w:t>County Agency Requirements</w:t>
        </w:r>
        <w:r>
          <w:rPr>
            <w:noProof/>
            <w:webHidden/>
          </w:rPr>
          <w:tab/>
        </w:r>
        <w:r>
          <w:rPr>
            <w:noProof/>
            <w:webHidden/>
          </w:rPr>
          <w:fldChar w:fldCharType="begin"/>
        </w:r>
        <w:r>
          <w:rPr>
            <w:noProof/>
            <w:webHidden/>
          </w:rPr>
          <w:instrText xml:space="preserve"> PAGEREF _Toc209519999 \h </w:instrText>
        </w:r>
        <w:r>
          <w:rPr>
            <w:noProof/>
            <w:webHidden/>
          </w:rPr>
        </w:r>
        <w:r>
          <w:rPr>
            <w:noProof/>
            <w:webHidden/>
          </w:rPr>
          <w:fldChar w:fldCharType="separate"/>
        </w:r>
        <w:r>
          <w:rPr>
            <w:noProof/>
            <w:webHidden/>
          </w:rPr>
          <w:t>1-3</w:t>
        </w:r>
        <w:r>
          <w:rPr>
            <w:noProof/>
            <w:webHidden/>
          </w:rPr>
          <w:fldChar w:fldCharType="end"/>
        </w:r>
      </w:hyperlink>
    </w:p>
    <w:p w14:paraId="5C1C8E6E" w14:textId="0BEE32D1"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00" w:history="1">
        <w:r w:rsidRPr="007560DE">
          <w:rPr>
            <w:rStyle w:val="Hyperlink"/>
            <w:noProof/>
          </w:rPr>
          <w:t>1.2.2</w:t>
        </w:r>
        <w:r>
          <w:rPr>
            <w:rFonts w:asciiTheme="minorHAnsi" w:eastAsiaTheme="minorEastAsia" w:hAnsiTheme="minorHAnsi"/>
            <w:noProof/>
            <w:kern w:val="2"/>
            <w:sz w:val="24"/>
            <w:szCs w:val="24"/>
            <w14:ligatures w14:val="standardContextual"/>
          </w:rPr>
          <w:tab/>
        </w:r>
        <w:r w:rsidRPr="007560DE">
          <w:rPr>
            <w:rStyle w:val="Hyperlink"/>
            <w:noProof/>
          </w:rPr>
          <w:t>State Agency Involvement and Implementation</w:t>
        </w:r>
        <w:r>
          <w:rPr>
            <w:noProof/>
            <w:webHidden/>
          </w:rPr>
          <w:tab/>
        </w:r>
        <w:r>
          <w:rPr>
            <w:noProof/>
            <w:webHidden/>
          </w:rPr>
          <w:fldChar w:fldCharType="begin"/>
        </w:r>
        <w:r>
          <w:rPr>
            <w:noProof/>
            <w:webHidden/>
          </w:rPr>
          <w:instrText xml:space="preserve"> PAGEREF _Toc209520000 \h </w:instrText>
        </w:r>
        <w:r>
          <w:rPr>
            <w:noProof/>
            <w:webHidden/>
          </w:rPr>
        </w:r>
        <w:r>
          <w:rPr>
            <w:noProof/>
            <w:webHidden/>
          </w:rPr>
          <w:fldChar w:fldCharType="separate"/>
        </w:r>
        <w:r>
          <w:rPr>
            <w:noProof/>
            <w:webHidden/>
          </w:rPr>
          <w:t>1-3</w:t>
        </w:r>
        <w:r>
          <w:rPr>
            <w:noProof/>
            <w:webHidden/>
          </w:rPr>
          <w:fldChar w:fldCharType="end"/>
        </w:r>
      </w:hyperlink>
    </w:p>
    <w:p w14:paraId="4E910221" w14:textId="091DBBB9"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01" w:history="1">
        <w:r w:rsidRPr="007560DE">
          <w:rPr>
            <w:rStyle w:val="Hyperlink"/>
            <w:noProof/>
          </w:rPr>
          <w:t>1.3</w:t>
        </w:r>
        <w:r>
          <w:rPr>
            <w:rFonts w:asciiTheme="minorHAnsi" w:eastAsiaTheme="minorEastAsia" w:hAnsiTheme="minorHAnsi"/>
            <w:b w:val="0"/>
            <w:bCs w:val="0"/>
            <w:noProof/>
            <w:kern w:val="2"/>
            <w:sz w:val="24"/>
            <w:szCs w:val="24"/>
            <w14:ligatures w14:val="standardContextual"/>
          </w:rPr>
          <w:tab/>
        </w:r>
        <w:r w:rsidRPr="007560DE">
          <w:rPr>
            <w:rStyle w:val="Hyperlink"/>
            <w:noProof/>
          </w:rPr>
          <w:t>Purpose of Sierra County Drought Resilience Plan</w:t>
        </w:r>
        <w:r>
          <w:rPr>
            <w:noProof/>
            <w:webHidden/>
          </w:rPr>
          <w:tab/>
        </w:r>
        <w:r>
          <w:rPr>
            <w:noProof/>
            <w:webHidden/>
          </w:rPr>
          <w:fldChar w:fldCharType="begin"/>
        </w:r>
        <w:r>
          <w:rPr>
            <w:noProof/>
            <w:webHidden/>
          </w:rPr>
          <w:instrText xml:space="preserve"> PAGEREF _Toc209520001 \h </w:instrText>
        </w:r>
        <w:r>
          <w:rPr>
            <w:noProof/>
            <w:webHidden/>
          </w:rPr>
        </w:r>
        <w:r>
          <w:rPr>
            <w:noProof/>
            <w:webHidden/>
          </w:rPr>
          <w:fldChar w:fldCharType="separate"/>
        </w:r>
        <w:r>
          <w:rPr>
            <w:noProof/>
            <w:webHidden/>
          </w:rPr>
          <w:t>1-4</w:t>
        </w:r>
        <w:r>
          <w:rPr>
            <w:noProof/>
            <w:webHidden/>
          </w:rPr>
          <w:fldChar w:fldCharType="end"/>
        </w:r>
      </w:hyperlink>
    </w:p>
    <w:p w14:paraId="2C0B829B" w14:textId="1B2524A7"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02" w:history="1">
        <w:r w:rsidRPr="007560DE">
          <w:rPr>
            <w:rStyle w:val="Hyperlink"/>
            <w:noProof/>
          </w:rPr>
          <w:t>1.4</w:t>
        </w:r>
        <w:r>
          <w:rPr>
            <w:rFonts w:asciiTheme="minorHAnsi" w:eastAsiaTheme="minorEastAsia" w:hAnsiTheme="minorHAnsi"/>
            <w:b w:val="0"/>
            <w:bCs w:val="0"/>
            <w:noProof/>
            <w:kern w:val="2"/>
            <w:sz w:val="24"/>
            <w:szCs w:val="24"/>
            <w14:ligatures w14:val="standardContextual"/>
          </w:rPr>
          <w:tab/>
        </w:r>
        <w:r w:rsidRPr="007560DE">
          <w:rPr>
            <w:rStyle w:val="Hyperlink"/>
            <w:noProof/>
          </w:rPr>
          <w:t>Sierra County Overview</w:t>
        </w:r>
        <w:r>
          <w:rPr>
            <w:noProof/>
            <w:webHidden/>
          </w:rPr>
          <w:tab/>
        </w:r>
        <w:r>
          <w:rPr>
            <w:noProof/>
            <w:webHidden/>
          </w:rPr>
          <w:fldChar w:fldCharType="begin"/>
        </w:r>
        <w:r>
          <w:rPr>
            <w:noProof/>
            <w:webHidden/>
          </w:rPr>
          <w:instrText xml:space="preserve"> PAGEREF _Toc209520002 \h </w:instrText>
        </w:r>
        <w:r>
          <w:rPr>
            <w:noProof/>
            <w:webHidden/>
          </w:rPr>
        </w:r>
        <w:r>
          <w:rPr>
            <w:noProof/>
            <w:webHidden/>
          </w:rPr>
          <w:fldChar w:fldCharType="separate"/>
        </w:r>
        <w:r>
          <w:rPr>
            <w:noProof/>
            <w:webHidden/>
          </w:rPr>
          <w:t>1-4</w:t>
        </w:r>
        <w:r>
          <w:rPr>
            <w:noProof/>
            <w:webHidden/>
          </w:rPr>
          <w:fldChar w:fldCharType="end"/>
        </w:r>
      </w:hyperlink>
    </w:p>
    <w:p w14:paraId="509E4D3F" w14:textId="29680FE2"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03" w:history="1">
        <w:r w:rsidRPr="007560DE">
          <w:rPr>
            <w:rStyle w:val="Hyperlink"/>
            <w:noProof/>
          </w:rPr>
          <w:t>1.4.1</w:t>
        </w:r>
        <w:r>
          <w:rPr>
            <w:rFonts w:asciiTheme="minorHAnsi" w:eastAsiaTheme="minorEastAsia" w:hAnsiTheme="minorHAnsi"/>
            <w:noProof/>
            <w:kern w:val="2"/>
            <w:sz w:val="24"/>
            <w:szCs w:val="24"/>
            <w14:ligatures w14:val="standardContextual"/>
          </w:rPr>
          <w:tab/>
        </w:r>
        <w:r w:rsidRPr="007560DE">
          <w:rPr>
            <w:rStyle w:val="Hyperlink"/>
            <w:noProof/>
          </w:rPr>
          <w:t>Demographics</w:t>
        </w:r>
        <w:r>
          <w:rPr>
            <w:noProof/>
            <w:webHidden/>
          </w:rPr>
          <w:tab/>
        </w:r>
        <w:r>
          <w:rPr>
            <w:noProof/>
            <w:webHidden/>
          </w:rPr>
          <w:fldChar w:fldCharType="begin"/>
        </w:r>
        <w:r>
          <w:rPr>
            <w:noProof/>
            <w:webHidden/>
          </w:rPr>
          <w:instrText xml:space="preserve"> PAGEREF _Toc209520003 \h </w:instrText>
        </w:r>
        <w:r>
          <w:rPr>
            <w:noProof/>
            <w:webHidden/>
          </w:rPr>
        </w:r>
        <w:r>
          <w:rPr>
            <w:noProof/>
            <w:webHidden/>
          </w:rPr>
          <w:fldChar w:fldCharType="separate"/>
        </w:r>
        <w:r>
          <w:rPr>
            <w:noProof/>
            <w:webHidden/>
          </w:rPr>
          <w:t>1-5</w:t>
        </w:r>
        <w:r>
          <w:rPr>
            <w:noProof/>
            <w:webHidden/>
          </w:rPr>
          <w:fldChar w:fldCharType="end"/>
        </w:r>
      </w:hyperlink>
    </w:p>
    <w:p w14:paraId="64065B07" w14:textId="6D1ADF43"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04" w:history="1">
        <w:r w:rsidRPr="007560DE">
          <w:rPr>
            <w:rStyle w:val="Hyperlink"/>
            <w:noProof/>
          </w:rPr>
          <w:t>1.4.2</w:t>
        </w:r>
        <w:r>
          <w:rPr>
            <w:rFonts w:asciiTheme="minorHAnsi" w:eastAsiaTheme="minorEastAsia" w:hAnsiTheme="minorHAnsi"/>
            <w:noProof/>
            <w:kern w:val="2"/>
            <w:sz w:val="24"/>
            <w:szCs w:val="24"/>
            <w14:ligatures w14:val="standardContextual"/>
          </w:rPr>
          <w:tab/>
        </w:r>
        <w:r w:rsidRPr="007560DE">
          <w:rPr>
            <w:rStyle w:val="Hyperlink"/>
            <w:noProof/>
          </w:rPr>
          <w:t>Geography</w:t>
        </w:r>
        <w:r>
          <w:rPr>
            <w:noProof/>
            <w:webHidden/>
          </w:rPr>
          <w:tab/>
        </w:r>
        <w:r>
          <w:rPr>
            <w:noProof/>
            <w:webHidden/>
          </w:rPr>
          <w:fldChar w:fldCharType="begin"/>
        </w:r>
        <w:r>
          <w:rPr>
            <w:noProof/>
            <w:webHidden/>
          </w:rPr>
          <w:instrText xml:space="preserve"> PAGEREF _Toc209520004 \h </w:instrText>
        </w:r>
        <w:r>
          <w:rPr>
            <w:noProof/>
            <w:webHidden/>
          </w:rPr>
        </w:r>
        <w:r>
          <w:rPr>
            <w:noProof/>
            <w:webHidden/>
          </w:rPr>
          <w:fldChar w:fldCharType="separate"/>
        </w:r>
        <w:r>
          <w:rPr>
            <w:noProof/>
            <w:webHidden/>
          </w:rPr>
          <w:t>1-5</w:t>
        </w:r>
        <w:r>
          <w:rPr>
            <w:noProof/>
            <w:webHidden/>
          </w:rPr>
          <w:fldChar w:fldCharType="end"/>
        </w:r>
      </w:hyperlink>
    </w:p>
    <w:p w14:paraId="62DF0005" w14:textId="3B4BD233"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05" w:history="1">
        <w:r w:rsidRPr="007560DE">
          <w:rPr>
            <w:rStyle w:val="Hyperlink"/>
            <w:noProof/>
          </w:rPr>
          <w:t>1.4.3</w:t>
        </w:r>
        <w:r>
          <w:rPr>
            <w:rFonts w:asciiTheme="minorHAnsi" w:eastAsiaTheme="minorEastAsia" w:hAnsiTheme="minorHAnsi"/>
            <w:noProof/>
            <w:kern w:val="2"/>
            <w:sz w:val="24"/>
            <w:szCs w:val="24"/>
            <w14:ligatures w14:val="standardContextual"/>
          </w:rPr>
          <w:tab/>
        </w:r>
        <w:r w:rsidRPr="007560DE">
          <w:rPr>
            <w:rStyle w:val="Hyperlink"/>
            <w:noProof/>
          </w:rPr>
          <w:t>Water Landscape: Supply, Use, and Management</w:t>
        </w:r>
        <w:r>
          <w:rPr>
            <w:noProof/>
            <w:webHidden/>
          </w:rPr>
          <w:tab/>
        </w:r>
        <w:r>
          <w:rPr>
            <w:noProof/>
            <w:webHidden/>
          </w:rPr>
          <w:fldChar w:fldCharType="begin"/>
        </w:r>
        <w:r>
          <w:rPr>
            <w:noProof/>
            <w:webHidden/>
          </w:rPr>
          <w:instrText xml:space="preserve"> PAGEREF _Toc209520005 \h </w:instrText>
        </w:r>
        <w:r>
          <w:rPr>
            <w:noProof/>
            <w:webHidden/>
          </w:rPr>
        </w:r>
        <w:r>
          <w:rPr>
            <w:noProof/>
            <w:webHidden/>
          </w:rPr>
          <w:fldChar w:fldCharType="separate"/>
        </w:r>
        <w:r>
          <w:rPr>
            <w:noProof/>
            <w:webHidden/>
          </w:rPr>
          <w:t>1-6</w:t>
        </w:r>
        <w:r>
          <w:rPr>
            <w:noProof/>
            <w:webHidden/>
          </w:rPr>
          <w:fldChar w:fldCharType="end"/>
        </w:r>
      </w:hyperlink>
    </w:p>
    <w:p w14:paraId="2010AFE9" w14:textId="2FEA1151"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06" w:history="1">
        <w:r w:rsidRPr="007560DE">
          <w:rPr>
            <w:rStyle w:val="Hyperlink"/>
            <w:noProof/>
          </w:rPr>
          <w:t>1.4.4</w:t>
        </w:r>
        <w:r>
          <w:rPr>
            <w:rFonts w:asciiTheme="minorHAnsi" w:eastAsiaTheme="minorEastAsia" w:hAnsiTheme="minorHAnsi"/>
            <w:noProof/>
            <w:kern w:val="2"/>
            <w:sz w:val="24"/>
            <w:szCs w:val="24"/>
            <w14:ligatures w14:val="standardContextual"/>
          </w:rPr>
          <w:tab/>
        </w:r>
        <w:r w:rsidRPr="007560DE">
          <w:rPr>
            <w:rStyle w:val="Hyperlink"/>
            <w:noProof/>
          </w:rPr>
          <w:t>Water Systems Within Sierra County’s Jurisdiction</w:t>
        </w:r>
        <w:r>
          <w:rPr>
            <w:noProof/>
            <w:webHidden/>
          </w:rPr>
          <w:tab/>
        </w:r>
        <w:r>
          <w:rPr>
            <w:noProof/>
            <w:webHidden/>
          </w:rPr>
          <w:fldChar w:fldCharType="begin"/>
        </w:r>
        <w:r>
          <w:rPr>
            <w:noProof/>
            <w:webHidden/>
          </w:rPr>
          <w:instrText xml:space="preserve"> PAGEREF _Toc209520006 \h </w:instrText>
        </w:r>
        <w:r>
          <w:rPr>
            <w:noProof/>
            <w:webHidden/>
          </w:rPr>
        </w:r>
        <w:r>
          <w:rPr>
            <w:noProof/>
            <w:webHidden/>
          </w:rPr>
          <w:fldChar w:fldCharType="separate"/>
        </w:r>
        <w:r>
          <w:rPr>
            <w:noProof/>
            <w:webHidden/>
          </w:rPr>
          <w:t>1-8</w:t>
        </w:r>
        <w:r>
          <w:rPr>
            <w:noProof/>
            <w:webHidden/>
          </w:rPr>
          <w:fldChar w:fldCharType="end"/>
        </w:r>
      </w:hyperlink>
    </w:p>
    <w:p w14:paraId="3B394D4B" w14:textId="43F670EB" w:rsidR="00187716" w:rsidRDefault="00187716">
      <w:pPr>
        <w:pStyle w:val="TOC1"/>
        <w:tabs>
          <w:tab w:val="right" w:leader="dot" w:pos="9350"/>
        </w:tabs>
        <w:rPr>
          <w:rFonts w:asciiTheme="minorHAnsi" w:eastAsiaTheme="minorEastAsia" w:hAnsiTheme="minorHAnsi"/>
          <w:b w:val="0"/>
          <w:noProof/>
          <w:kern w:val="2"/>
          <w:sz w:val="24"/>
          <w:szCs w:val="24"/>
          <w14:ligatures w14:val="standardContextual"/>
        </w:rPr>
      </w:pPr>
      <w:hyperlink w:anchor="_Toc209520007" w:history="1">
        <w:r w:rsidRPr="007560DE">
          <w:rPr>
            <w:rStyle w:val="Hyperlink"/>
            <w:noProof/>
          </w:rPr>
          <w:t>2.0</w:t>
        </w:r>
        <w:r>
          <w:rPr>
            <w:rFonts w:asciiTheme="minorHAnsi" w:eastAsiaTheme="minorEastAsia" w:hAnsiTheme="minorHAnsi"/>
            <w:b w:val="0"/>
            <w:noProof/>
            <w:kern w:val="2"/>
            <w:sz w:val="24"/>
            <w:szCs w:val="24"/>
            <w14:ligatures w14:val="standardContextual"/>
          </w:rPr>
          <w:tab/>
        </w:r>
        <w:r w:rsidRPr="007560DE">
          <w:rPr>
            <w:rStyle w:val="Hyperlink"/>
            <w:noProof/>
          </w:rPr>
          <w:t>County Drought and Water Shortage Task Force</w:t>
        </w:r>
        <w:r>
          <w:rPr>
            <w:noProof/>
            <w:webHidden/>
          </w:rPr>
          <w:tab/>
        </w:r>
        <w:r>
          <w:rPr>
            <w:noProof/>
            <w:webHidden/>
          </w:rPr>
          <w:fldChar w:fldCharType="begin"/>
        </w:r>
        <w:r>
          <w:rPr>
            <w:noProof/>
            <w:webHidden/>
          </w:rPr>
          <w:instrText xml:space="preserve"> PAGEREF _Toc209520007 \h </w:instrText>
        </w:r>
        <w:r>
          <w:rPr>
            <w:noProof/>
            <w:webHidden/>
          </w:rPr>
        </w:r>
        <w:r>
          <w:rPr>
            <w:noProof/>
            <w:webHidden/>
          </w:rPr>
          <w:fldChar w:fldCharType="separate"/>
        </w:r>
        <w:r>
          <w:rPr>
            <w:noProof/>
            <w:webHidden/>
          </w:rPr>
          <w:t>2-11</w:t>
        </w:r>
        <w:r>
          <w:rPr>
            <w:noProof/>
            <w:webHidden/>
          </w:rPr>
          <w:fldChar w:fldCharType="end"/>
        </w:r>
      </w:hyperlink>
    </w:p>
    <w:p w14:paraId="2057134F" w14:textId="7D97CB42" w:rsidR="00187716" w:rsidRDefault="00187716">
      <w:pPr>
        <w:pStyle w:val="TOC1"/>
        <w:tabs>
          <w:tab w:val="right" w:leader="dot" w:pos="9350"/>
        </w:tabs>
        <w:rPr>
          <w:rFonts w:asciiTheme="minorHAnsi" w:eastAsiaTheme="minorEastAsia" w:hAnsiTheme="minorHAnsi"/>
          <w:b w:val="0"/>
          <w:noProof/>
          <w:kern w:val="2"/>
          <w:sz w:val="24"/>
          <w:szCs w:val="24"/>
          <w14:ligatures w14:val="standardContextual"/>
        </w:rPr>
      </w:pPr>
      <w:hyperlink w:anchor="_Toc209520008" w:history="1">
        <w:r w:rsidRPr="007560DE">
          <w:rPr>
            <w:rStyle w:val="Hyperlink"/>
            <w:noProof/>
          </w:rPr>
          <w:t>3.0</w:t>
        </w:r>
        <w:r>
          <w:rPr>
            <w:rFonts w:asciiTheme="minorHAnsi" w:eastAsiaTheme="minorEastAsia" w:hAnsiTheme="minorHAnsi"/>
            <w:b w:val="0"/>
            <w:noProof/>
            <w:kern w:val="2"/>
            <w:sz w:val="24"/>
            <w:szCs w:val="24"/>
            <w14:ligatures w14:val="standardContextual"/>
          </w:rPr>
          <w:tab/>
        </w:r>
        <w:r w:rsidRPr="007560DE">
          <w:rPr>
            <w:rStyle w:val="Hyperlink"/>
            <w:noProof/>
          </w:rPr>
          <w:t>Drought and Water Shortage Risk Assessment</w:t>
        </w:r>
        <w:r>
          <w:rPr>
            <w:noProof/>
            <w:webHidden/>
          </w:rPr>
          <w:tab/>
        </w:r>
        <w:r>
          <w:rPr>
            <w:noProof/>
            <w:webHidden/>
          </w:rPr>
          <w:fldChar w:fldCharType="begin"/>
        </w:r>
        <w:r>
          <w:rPr>
            <w:noProof/>
            <w:webHidden/>
          </w:rPr>
          <w:instrText xml:space="preserve"> PAGEREF _Toc209520008 \h </w:instrText>
        </w:r>
        <w:r>
          <w:rPr>
            <w:noProof/>
            <w:webHidden/>
          </w:rPr>
        </w:r>
        <w:r>
          <w:rPr>
            <w:noProof/>
            <w:webHidden/>
          </w:rPr>
          <w:fldChar w:fldCharType="separate"/>
        </w:r>
        <w:r>
          <w:rPr>
            <w:noProof/>
            <w:webHidden/>
          </w:rPr>
          <w:t>3-2</w:t>
        </w:r>
        <w:r>
          <w:rPr>
            <w:noProof/>
            <w:webHidden/>
          </w:rPr>
          <w:fldChar w:fldCharType="end"/>
        </w:r>
      </w:hyperlink>
    </w:p>
    <w:p w14:paraId="478C881A" w14:textId="77A0AC2E"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09" w:history="1">
        <w:r w:rsidRPr="007560DE">
          <w:rPr>
            <w:rStyle w:val="Hyperlink"/>
            <w:noProof/>
          </w:rPr>
          <w:t>3.1</w:t>
        </w:r>
        <w:r>
          <w:rPr>
            <w:rFonts w:asciiTheme="minorHAnsi" w:eastAsiaTheme="minorEastAsia" w:hAnsiTheme="minorHAnsi"/>
            <w:b w:val="0"/>
            <w:bCs w:val="0"/>
            <w:noProof/>
            <w:kern w:val="2"/>
            <w:sz w:val="24"/>
            <w:szCs w:val="24"/>
            <w14:ligatures w14:val="standardContextual"/>
          </w:rPr>
          <w:tab/>
        </w:r>
        <w:r w:rsidRPr="007560DE">
          <w:rPr>
            <w:rStyle w:val="Hyperlink"/>
            <w:noProof/>
          </w:rPr>
          <w:t>Terminology</w:t>
        </w:r>
        <w:r>
          <w:rPr>
            <w:noProof/>
            <w:webHidden/>
          </w:rPr>
          <w:tab/>
        </w:r>
        <w:r>
          <w:rPr>
            <w:noProof/>
            <w:webHidden/>
          </w:rPr>
          <w:fldChar w:fldCharType="begin"/>
        </w:r>
        <w:r>
          <w:rPr>
            <w:noProof/>
            <w:webHidden/>
          </w:rPr>
          <w:instrText xml:space="preserve"> PAGEREF _Toc209520009 \h </w:instrText>
        </w:r>
        <w:r>
          <w:rPr>
            <w:noProof/>
            <w:webHidden/>
          </w:rPr>
        </w:r>
        <w:r>
          <w:rPr>
            <w:noProof/>
            <w:webHidden/>
          </w:rPr>
          <w:fldChar w:fldCharType="separate"/>
        </w:r>
        <w:r>
          <w:rPr>
            <w:noProof/>
            <w:webHidden/>
          </w:rPr>
          <w:t>3-2</w:t>
        </w:r>
        <w:r>
          <w:rPr>
            <w:noProof/>
            <w:webHidden/>
          </w:rPr>
          <w:fldChar w:fldCharType="end"/>
        </w:r>
      </w:hyperlink>
    </w:p>
    <w:p w14:paraId="754E3571" w14:textId="444DEF60"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10" w:history="1">
        <w:r w:rsidRPr="007560DE">
          <w:rPr>
            <w:rStyle w:val="Hyperlink"/>
            <w:noProof/>
          </w:rPr>
          <w:t>3.2</w:t>
        </w:r>
        <w:r>
          <w:rPr>
            <w:rFonts w:asciiTheme="minorHAnsi" w:eastAsiaTheme="minorEastAsia" w:hAnsiTheme="minorHAnsi"/>
            <w:b w:val="0"/>
            <w:bCs w:val="0"/>
            <w:noProof/>
            <w:kern w:val="2"/>
            <w:sz w:val="24"/>
            <w:szCs w:val="24"/>
            <w14:ligatures w14:val="standardContextual"/>
          </w:rPr>
          <w:tab/>
        </w:r>
        <w:r w:rsidRPr="007560DE">
          <w:rPr>
            <w:rStyle w:val="Hyperlink"/>
            <w:noProof/>
          </w:rPr>
          <w:t>Risk Assessment Methodology</w:t>
        </w:r>
        <w:r>
          <w:rPr>
            <w:noProof/>
            <w:webHidden/>
          </w:rPr>
          <w:tab/>
        </w:r>
        <w:r>
          <w:rPr>
            <w:noProof/>
            <w:webHidden/>
          </w:rPr>
          <w:fldChar w:fldCharType="begin"/>
        </w:r>
        <w:r>
          <w:rPr>
            <w:noProof/>
            <w:webHidden/>
          </w:rPr>
          <w:instrText xml:space="preserve"> PAGEREF _Toc209520010 \h </w:instrText>
        </w:r>
        <w:r>
          <w:rPr>
            <w:noProof/>
            <w:webHidden/>
          </w:rPr>
        </w:r>
        <w:r>
          <w:rPr>
            <w:noProof/>
            <w:webHidden/>
          </w:rPr>
          <w:fldChar w:fldCharType="separate"/>
        </w:r>
        <w:r>
          <w:rPr>
            <w:noProof/>
            <w:webHidden/>
          </w:rPr>
          <w:t>3-2</w:t>
        </w:r>
        <w:r>
          <w:rPr>
            <w:noProof/>
            <w:webHidden/>
          </w:rPr>
          <w:fldChar w:fldCharType="end"/>
        </w:r>
      </w:hyperlink>
    </w:p>
    <w:p w14:paraId="546534BF" w14:textId="79486048"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11" w:history="1">
        <w:r w:rsidRPr="007560DE">
          <w:rPr>
            <w:rStyle w:val="Hyperlink"/>
            <w:noProof/>
          </w:rPr>
          <w:t>3.3</w:t>
        </w:r>
        <w:r>
          <w:rPr>
            <w:rFonts w:asciiTheme="minorHAnsi" w:eastAsiaTheme="minorEastAsia" w:hAnsiTheme="minorHAnsi"/>
            <w:b w:val="0"/>
            <w:bCs w:val="0"/>
            <w:noProof/>
            <w:kern w:val="2"/>
            <w:sz w:val="24"/>
            <w:szCs w:val="24"/>
            <w14:ligatures w14:val="standardContextual"/>
          </w:rPr>
          <w:tab/>
        </w:r>
        <w:r w:rsidRPr="007560DE">
          <w:rPr>
            <w:rStyle w:val="Hyperlink"/>
            <w:noProof/>
          </w:rPr>
          <w:t>Hazards in Sierra County</w:t>
        </w:r>
        <w:r>
          <w:rPr>
            <w:noProof/>
            <w:webHidden/>
          </w:rPr>
          <w:tab/>
        </w:r>
        <w:r>
          <w:rPr>
            <w:noProof/>
            <w:webHidden/>
          </w:rPr>
          <w:fldChar w:fldCharType="begin"/>
        </w:r>
        <w:r>
          <w:rPr>
            <w:noProof/>
            <w:webHidden/>
          </w:rPr>
          <w:instrText xml:space="preserve"> PAGEREF _Toc209520011 \h </w:instrText>
        </w:r>
        <w:r>
          <w:rPr>
            <w:noProof/>
            <w:webHidden/>
          </w:rPr>
        </w:r>
        <w:r>
          <w:rPr>
            <w:noProof/>
            <w:webHidden/>
          </w:rPr>
          <w:fldChar w:fldCharType="separate"/>
        </w:r>
        <w:r>
          <w:rPr>
            <w:noProof/>
            <w:webHidden/>
          </w:rPr>
          <w:t>3-5</w:t>
        </w:r>
        <w:r>
          <w:rPr>
            <w:noProof/>
            <w:webHidden/>
          </w:rPr>
          <w:fldChar w:fldCharType="end"/>
        </w:r>
      </w:hyperlink>
    </w:p>
    <w:p w14:paraId="49A5779A" w14:textId="40E4BA66"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12" w:history="1">
        <w:r w:rsidRPr="007560DE">
          <w:rPr>
            <w:rStyle w:val="Hyperlink"/>
            <w:noProof/>
          </w:rPr>
          <w:t>3.3.1</w:t>
        </w:r>
        <w:r>
          <w:rPr>
            <w:rFonts w:asciiTheme="minorHAnsi" w:eastAsiaTheme="minorEastAsia" w:hAnsiTheme="minorHAnsi"/>
            <w:noProof/>
            <w:kern w:val="2"/>
            <w:sz w:val="24"/>
            <w:szCs w:val="24"/>
            <w14:ligatures w14:val="standardContextual"/>
          </w:rPr>
          <w:tab/>
        </w:r>
        <w:r w:rsidRPr="007560DE">
          <w:rPr>
            <w:rStyle w:val="Hyperlink"/>
            <w:noProof/>
          </w:rPr>
          <w:t>Drought</w:t>
        </w:r>
        <w:r>
          <w:rPr>
            <w:noProof/>
            <w:webHidden/>
          </w:rPr>
          <w:tab/>
        </w:r>
        <w:r>
          <w:rPr>
            <w:noProof/>
            <w:webHidden/>
          </w:rPr>
          <w:fldChar w:fldCharType="begin"/>
        </w:r>
        <w:r>
          <w:rPr>
            <w:noProof/>
            <w:webHidden/>
          </w:rPr>
          <w:instrText xml:space="preserve"> PAGEREF _Toc209520012 \h </w:instrText>
        </w:r>
        <w:r>
          <w:rPr>
            <w:noProof/>
            <w:webHidden/>
          </w:rPr>
        </w:r>
        <w:r>
          <w:rPr>
            <w:noProof/>
            <w:webHidden/>
          </w:rPr>
          <w:fldChar w:fldCharType="separate"/>
        </w:r>
        <w:r>
          <w:rPr>
            <w:noProof/>
            <w:webHidden/>
          </w:rPr>
          <w:t>3-5</w:t>
        </w:r>
        <w:r>
          <w:rPr>
            <w:noProof/>
            <w:webHidden/>
          </w:rPr>
          <w:fldChar w:fldCharType="end"/>
        </w:r>
      </w:hyperlink>
    </w:p>
    <w:p w14:paraId="6BEA1E38" w14:textId="352E0B77"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13" w:history="1">
        <w:r w:rsidRPr="007560DE">
          <w:rPr>
            <w:rStyle w:val="Hyperlink"/>
            <w:noProof/>
          </w:rPr>
          <w:t>3.3.2</w:t>
        </w:r>
        <w:r>
          <w:rPr>
            <w:rFonts w:asciiTheme="minorHAnsi" w:eastAsiaTheme="minorEastAsia" w:hAnsiTheme="minorHAnsi"/>
            <w:noProof/>
            <w:kern w:val="2"/>
            <w:sz w:val="24"/>
            <w:szCs w:val="24"/>
            <w14:ligatures w14:val="standardContextual"/>
          </w:rPr>
          <w:tab/>
        </w:r>
        <w:r w:rsidRPr="007560DE">
          <w:rPr>
            <w:rStyle w:val="Hyperlink"/>
            <w:noProof/>
          </w:rPr>
          <w:t>Climate Change</w:t>
        </w:r>
        <w:r>
          <w:rPr>
            <w:noProof/>
            <w:webHidden/>
          </w:rPr>
          <w:tab/>
        </w:r>
        <w:r>
          <w:rPr>
            <w:noProof/>
            <w:webHidden/>
          </w:rPr>
          <w:fldChar w:fldCharType="begin"/>
        </w:r>
        <w:r>
          <w:rPr>
            <w:noProof/>
            <w:webHidden/>
          </w:rPr>
          <w:instrText xml:space="preserve"> PAGEREF _Toc209520013 \h </w:instrText>
        </w:r>
        <w:r>
          <w:rPr>
            <w:noProof/>
            <w:webHidden/>
          </w:rPr>
        </w:r>
        <w:r>
          <w:rPr>
            <w:noProof/>
            <w:webHidden/>
          </w:rPr>
          <w:fldChar w:fldCharType="separate"/>
        </w:r>
        <w:r>
          <w:rPr>
            <w:noProof/>
            <w:webHidden/>
          </w:rPr>
          <w:t>3-6</w:t>
        </w:r>
        <w:r>
          <w:rPr>
            <w:noProof/>
            <w:webHidden/>
          </w:rPr>
          <w:fldChar w:fldCharType="end"/>
        </w:r>
      </w:hyperlink>
    </w:p>
    <w:p w14:paraId="0F962AEE" w14:textId="73F102B0"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14" w:history="1">
        <w:r w:rsidRPr="007560DE">
          <w:rPr>
            <w:rStyle w:val="Hyperlink"/>
            <w:noProof/>
          </w:rPr>
          <w:t>3.3.3</w:t>
        </w:r>
        <w:r>
          <w:rPr>
            <w:rFonts w:asciiTheme="minorHAnsi" w:eastAsiaTheme="minorEastAsia" w:hAnsiTheme="minorHAnsi"/>
            <w:noProof/>
            <w:kern w:val="2"/>
            <w:sz w:val="24"/>
            <w:szCs w:val="24"/>
            <w14:ligatures w14:val="standardContextual"/>
          </w:rPr>
          <w:tab/>
        </w:r>
        <w:r w:rsidRPr="007560DE">
          <w:rPr>
            <w:rStyle w:val="Hyperlink"/>
            <w:noProof/>
          </w:rPr>
          <w:t>Water Quality</w:t>
        </w:r>
        <w:r>
          <w:rPr>
            <w:noProof/>
            <w:webHidden/>
          </w:rPr>
          <w:tab/>
        </w:r>
        <w:r>
          <w:rPr>
            <w:noProof/>
            <w:webHidden/>
          </w:rPr>
          <w:fldChar w:fldCharType="begin"/>
        </w:r>
        <w:r>
          <w:rPr>
            <w:noProof/>
            <w:webHidden/>
          </w:rPr>
          <w:instrText xml:space="preserve"> PAGEREF _Toc209520014 \h </w:instrText>
        </w:r>
        <w:r>
          <w:rPr>
            <w:noProof/>
            <w:webHidden/>
          </w:rPr>
        </w:r>
        <w:r>
          <w:rPr>
            <w:noProof/>
            <w:webHidden/>
          </w:rPr>
          <w:fldChar w:fldCharType="separate"/>
        </w:r>
        <w:r>
          <w:rPr>
            <w:noProof/>
            <w:webHidden/>
          </w:rPr>
          <w:t>3-7</w:t>
        </w:r>
        <w:r>
          <w:rPr>
            <w:noProof/>
            <w:webHidden/>
          </w:rPr>
          <w:fldChar w:fldCharType="end"/>
        </w:r>
      </w:hyperlink>
    </w:p>
    <w:p w14:paraId="0EF9A52F" w14:textId="4318A27C"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15" w:history="1">
        <w:r w:rsidRPr="007560DE">
          <w:rPr>
            <w:rStyle w:val="Hyperlink"/>
            <w:noProof/>
          </w:rPr>
          <w:t>3.4</w:t>
        </w:r>
        <w:r>
          <w:rPr>
            <w:rFonts w:asciiTheme="minorHAnsi" w:eastAsiaTheme="minorEastAsia" w:hAnsiTheme="minorHAnsi"/>
            <w:b w:val="0"/>
            <w:bCs w:val="0"/>
            <w:noProof/>
            <w:kern w:val="2"/>
            <w:sz w:val="24"/>
            <w:szCs w:val="24"/>
            <w14:ligatures w14:val="standardContextual"/>
          </w:rPr>
          <w:tab/>
        </w:r>
        <w:r w:rsidRPr="007560DE">
          <w:rPr>
            <w:rStyle w:val="Hyperlink"/>
            <w:noProof/>
          </w:rPr>
          <w:t>Risk Assessment Results</w:t>
        </w:r>
        <w:r>
          <w:rPr>
            <w:noProof/>
            <w:webHidden/>
          </w:rPr>
          <w:tab/>
        </w:r>
        <w:r>
          <w:rPr>
            <w:noProof/>
            <w:webHidden/>
          </w:rPr>
          <w:fldChar w:fldCharType="begin"/>
        </w:r>
        <w:r>
          <w:rPr>
            <w:noProof/>
            <w:webHidden/>
          </w:rPr>
          <w:instrText xml:space="preserve"> PAGEREF _Toc209520015 \h </w:instrText>
        </w:r>
        <w:r>
          <w:rPr>
            <w:noProof/>
            <w:webHidden/>
          </w:rPr>
        </w:r>
        <w:r>
          <w:rPr>
            <w:noProof/>
            <w:webHidden/>
          </w:rPr>
          <w:fldChar w:fldCharType="separate"/>
        </w:r>
        <w:r>
          <w:rPr>
            <w:noProof/>
            <w:webHidden/>
          </w:rPr>
          <w:t>3-8</w:t>
        </w:r>
        <w:r>
          <w:rPr>
            <w:noProof/>
            <w:webHidden/>
          </w:rPr>
          <w:fldChar w:fldCharType="end"/>
        </w:r>
      </w:hyperlink>
    </w:p>
    <w:p w14:paraId="1A42C2CF" w14:textId="5DF893D0"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16" w:history="1">
        <w:r w:rsidRPr="007560DE">
          <w:rPr>
            <w:rStyle w:val="Hyperlink"/>
            <w:noProof/>
          </w:rPr>
          <w:t>3.4.1</w:t>
        </w:r>
        <w:r>
          <w:rPr>
            <w:rFonts w:asciiTheme="minorHAnsi" w:eastAsiaTheme="minorEastAsia" w:hAnsiTheme="minorHAnsi"/>
            <w:noProof/>
            <w:kern w:val="2"/>
            <w:sz w:val="24"/>
            <w:szCs w:val="24"/>
            <w14:ligatures w14:val="standardContextual"/>
          </w:rPr>
          <w:tab/>
        </w:r>
        <w:r w:rsidRPr="007560DE">
          <w:rPr>
            <w:rStyle w:val="Hyperlink"/>
            <w:noProof/>
          </w:rPr>
          <w:t>Total Physical Vulnerability and Social Vulnerability Scores</w:t>
        </w:r>
        <w:r>
          <w:rPr>
            <w:noProof/>
            <w:webHidden/>
          </w:rPr>
          <w:tab/>
        </w:r>
        <w:r>
          <w:rPr>
            <w:noProof/>
            <w:webHidden/>
          </w:rPr>
          <w:fldChar w:fldCharType="begin"/>
        </w:r>
        <w:r>
          <w:rPr>
            <w:noProof/>
            <w:webHidden/>
          </w:rPr>
          <w:instrText xml:space="preserve"> PAGEREF _Toc209520016 \h </w:instrText>
        </w:r>
        <w:r>
          <w:rPr>
            <w:noProof/>
            <w:webHidden/>
          </w:rPr>
        </w:r>
        <w:r>
          <w:rPr>
            <w:noProof/>
            <w:webHidden/>
          </w:rPr>
          <w:fldChar w:fldCharType="separate"/>
        </w:r>
        <w:r>
          <w:rPr>
            <w:noProof/>
            <w:webHidden/>
          </w:rPr>
          <w:t>3-8</w:t>
        </w:r>
        <w:r>
          <w:rPr>
            <w:noProof/>
            <w:webHidden/>
          </w:rPr>
          <w:fldChar w:fldCharType="end"/>
        </w:r>
      </w:hyperlink>
    </w:p>
    <w:p w14:paraId="0E3844A9" w14:textId="7F701BB8"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17" w:history="1">
        <w:r w:rsidRPr="007560DE">
          <w:rPr>
            <w:rStyle w:val="Hyperlink"/>
            <w:noProof/>
          </w:rPr>
          <w:t>3.4.2</w:t>
        </w:r>
        <w:r>
          <w:rPr>
            <w:rFonts w:asciiTheme="minorHAnsi" w:eastAsiaTheme="minorEastAsia" w:hAnsiTheme="minorHAnsi"/>
            <w:noProof/>
            <w:kern w:val="2"/>
            <w:sz w:val="24"/>
            <w:szCs w:val="24"/>
            <w14:ligatures w14:val="standardContextual"/>
          </w:rPr>
          <w:tab/>
        </w:r>
        <w:r w:rsidRPr="007560DE">
          <w:rPr>
            <w:rStyle w:val="Hyperlink"/>
            <w:noProof/>
          </w:rPr>
          <w:t>Physical Vulnerability Indicators</w:t>
        </w:r>
        <w:r>
          <w:rPr>
            <w:noProof/>
            <w:webHidden/>
          </w:rPr>
          <w:tab/>
        </w:r>
        <w:r>
          <w:rPr>
            <w:noProof/>
            <w:webHidden/>
          </w:rPr>
          <w:fldChar w:fldCharType="begin"/>
        </w:r>
        <w:r>
          <w:rPr>
            <w:noProof/>
            <w:webHidden/>
          </w:rPr>
          <w:instrText xml:space="preserve"> PAGEREF _Toc209520017 \h </w:instrText>
        </w:r>
        <w:r>
          <w:rPr>
            <w:noProof/>
            <w:webHidden/>
          </w:rPr>
        </w:r>
        <w:r>
          <w:rPr>
            <w:noProof/>
            <w:webHidden/>
          </w:rPr>
          <w:fldChar w:fldCharType="separate"/>
        </w:r>
        <w:r>
          <w:rPr>
            <w:noProof/>
            <w:webHidden/>
          </w:rPr>
          <w:t>3-12</w:t>
        </w:r>
        <w:r>
          <w:rPr>
            <w:noProof/>
            <w:webHidden/>
          </w:rPr>
          <w:fldChar w:fldCharType="end"/>
        </w:r>
      </w:hyperlink>
    </w:p>
    <w:p w14:paraId="1FAEC97C" w14:textId="7824A5FF"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18" w:history="1">
        <w:r w:rsidRPr="007560DE">
          <w:rPr>
            <w:rStyle w:val="Hyperlink"/>
            <w:noProof/>
          </w:rPr>
          <w:t>3.5</w:t>
        </w:r>
        <w:r>
          <w:rPr>
            <w:rFonts w:asciiTheme="minorHAnsi" w:eastAsiaTheme="minorEastAsia" w:hAnsiTheme="minorHAnsi"/>
            <w:b w:val="0"/>
            <w:bCs w:val="0"/>
            <w:noProof/>
            <w:kern w:val="2"/>
            <w:sz w:val="24"/>
            <w:szCs w:val="24"/>
            <w14:ligatures w14:val="standardContextual"/>
          </w:rPr>
          <w:tab/>
        </w:r>
        <w:r w:rsidRPr="007560DE">
          <w:rPr>
            <w:rStyle w:val="Hyperlink"/>
            <w:noProof/>
          </w:rPr>
          <w:t>Risk Assessment Findings</w:t>
        </w:r>
        <w:r>
          <w:rPr>
            <w:noProof/>
            <w:webHidden/>
          </w:rPr>
          <w:tab/>
        </w:r>
        <w:r>
          <w:rPr>
            <w:noProof/>
            <w:webHidden/>
          </w:rPr>
          <w:fldChar w:fldCharType="begin"/>
        </w:r>
        <w:r>
          <w:rPr>
            <w:noProof/>
            <w:webHidden/>
          </w:rPr>
          <w:instrText xml:space="preserve"> PAGEREF _Toc209520018 \h </w:instrText>
        </w:r>
        <w:r>
          <w:rPr>
            <w:noProof/>
            <w:webHidden/>
          </w:rPr>
        </w:r>
        <w:r>
          <w:rPr>
            <w:noProof/>
            <w:webHidden/>
          </w:rPr>
          <w:fldChar w:fldCharType="separate"/>
        </w:r>
        <w:r>
          <w:rPr>
            <w:noProof/>
            <w:webHidden/>
          </w:rPr>
          <w:t>3-18</w:t>
        </w:r>
        <w:r>
          <w:rPr>
            <w:noProof/>
            <w:webHidden/>
          </w:rPr>
          <w:fldChar w:fldCharType="end"/>
        </w:r>
      </w:hyperlink>
    </w:p>
    <w:p w14:paraId="0F745578" w14:textId="1522CC44"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19" w:history="1">
        <w:r w:rsidRPr="007560DE">
          <w:rPr>
            <w:rStyle w:val="Hyperlink"/>
            <w:noProof/>
          </w:rPr>
          <w:t>3.6</w:t>
        </w:r>
        <w:r>
          <w:rPr>
            <w:rFonts w:asciiTheme="minorHAnsi" w:eastAsiaTheme="minorEastAsia" w:hAnsiTheme="minorHAnsi"/>
            <w:b w:val="0"/>
            <w:bCs w:val="0"/>
            <w:noProof/>
            <w:kern w:val="2"/>
            <w:sz w:val="24"/>
            <w:szCs w:val="24"/>
            <w14:ligatures w14:val="standardContextual"/>
          </w:rPr>
          <w:tab/>
        </w:r>
        <w:r w:rsidRPr="007560DE">
          <w:rPr>
            <w:rStyle w:val="Hyperlink"/>
            <w:noProof/>
          </w:rPr>
          <w:t>Risk Assessment Gaps</w:t>
        </w:r>
        <w:r>
          <w:rPr>
            <w:noProof/>
            <w:webHidden/>
          </w:rPr>
          <w:tab/>
        </w:r>
        <w:r>
          <w:rPr>
            <w:noProof/>
            <w:webHidden/>
          </w:rPr>
          <w:fldChar w:fldCharType="begin"/>
        </w:r>
        <w:r>
          <w:rPr>
            <w:noProof/>
            <w:webHidden/>
          </w:rPr>
          <w:instrText xml:space="preserve"> PAGEREF _Toc209520019 \h </w:instrText>
        </w:r>
        <w:r>
          <w:rPr>
            <w:noProof/>
            <w:webHidden/>
          </w:rPr>
        </w:r>
        <w:r>
          <w:rPr>
            <w:noProof/>
            <w:webHidden/>
          </w:rPr>
          <w:fldChar w:fldCharType="separate"/>
        </w:r>
        <w:r>
          <w:rPr>
            <w:noProof/>
            <w:webHidden/>
          </w:rPr>
          <w:t>3-20</w:t>
        </w:r>
        <w:r>
          <w:rPr>
            <w:noProof/>
            <w:webHidden/>
          </w:rPr>
          <w:fldChar w:fldCharType="end"/>
        </w:r>
      </w:hyperlink>
    </w:p>
    <w:p w14:paraId="7CFF91A4" w14:textId="560DCC2A" w:rsidR="00187716" w:rsidRDefault="00187716">
      <w:pPr>
        <w:pStyle w:val="TOC1"/>
        <w:tabs>
          <w:tab w:val="right" w:leader="dot" w:pos="9350"/>
        </w:tabs>
        <w:rPr>
          <w:rFonts w:asciiTheme="minorHAnsi" w:eastAsiaTheme="minorEastAsia" w:hAnsiTheme="minorHAnsi"/>
          <w:b w:val="0"/>
          <w:noProof/>
          <w:kern w:val="2"/>
          <w:sz w:val="24"/>
          <w:szCs w:val="24"/>
          <w14:ligatures w14:val="standardContextual"/>
        </w:rPr>
      </w:pPr>
      <w:hyperlink w:anchor="_Toc209520020" w:history="1">
        <w:r w:rsidRPr="007560DE">
          <w:rPr>
            <w:rStyle w:val="Hyperlink"/>
            <w:noProof/>
          </w:rPr>
          <w:t>4.0</w:t>
        </w:r>
        <w:r>
          <w:rPr>
            <w:rFonts w:asciiTheme="minorHAnsi" w:eastAsiaTheme="minorEastAsia" w:hAnsiTheme="minorHAnsi"/>
            <w:b w:val="0"/>
            <w:noProof/>
            <w:kern w:val="2"/>
            <w:sz w:val="24"/>
            <w:szCs w:val="24"/>
            <w14:ligatures w14:val="standardContextual"/>
          </w:rPr>
          <w:tab/>
        </w:r>
        <w:r w:rsidRPr="007560DE">
          <w:rPr>
            <w:rStyle w:val="Hyperlink"/>
            <w:noProof/>
          </w:rPr>
          <w:t>Short-Term Response Actions</w:t>
        </w:r>
        <w:r>
          <w:rPr>
            <w:noProof/>
            <w:webHidden/>
          </w:rPr>
          <w:tab/>
        </w:r>
        <w:r>
          <w:rPr>
            <w:noProof/>
            <w:webHidden/>
          </w:rPr>
          <w:fldChar w:fldCharType="begin"/>
        </w:r>
        <w:r>
          <w:rPr>
            <w:noProof/>
            <w:webHidden/>
          </w:rPr>
          <w:instrText xml:space="preserve"> PAGEREF _Toc209520020 \h </w:instrText>
        </w:r>
        <w:r>
          <w:rPr>
            <w:noProof/>
            <w:webHidden/>
          </w:rPr>
        </w:r>
        <w:r>
          <w:rPr>
            <w:noProof/>
            <w:webHidden/>
          </w:rPr>
          <w:fldChar w:fldCharType="separate"/>
        </w:r>
        <w:r>
          <w:rPr>
            <w:noProof/>
            <w:webHidden/>
          </w:rPr>
          <w:t>4-1</w:t>
        </w:r>
        <w:r>
          <w:rPr>
            <w:noProof/>
            <w:webHidden/>
          </w:rPr>
          <w:fldChar w:fldCharType="end"/>
        </w:r>
      </w:hyperlink>
    </w:p>
    <w:p w14:paraId="7383317E" w14:textId="3FD9CC63"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21" w:history="1">
        <w:r w:rsidRPr="007560DE">
          <w:rPr>
            <w:rStyle w:val="Hyperlink"/>
            <w:noProof/>
          </w:rPr>
          <w:t>4.1</w:t>
        </w:r>
        <w:r>
          <w:rPr>
            <w:rFonts w:asciiTheme="minorHAnsi" w:eastAsiaTheme="minorEastAsia" w:hAnsiTheme="minorHAnsi"/>
            <w:b w:val="0"/>
            <w:bCs w:val="0"/>
            <w:noProof/>
            <w:kern w:val="2"/>
            <w:sz w:val="24"/>
            <w:szCs w:val="24"/>
            <w14:ligatures w14:val="standardContextual"/>
          </w:rPr>
          <w:tab/>
        </w:r>
        <w:r w:rsidRPr="007560DE">
          <w:rPr>
            <w:rStyle w:val="Hyperlink"/>
            <w:noProof/>
          </w:rPr>
          <w:t>Legislative Direction</w:t>
        </w:r>
        <w:r>
          <w:rPr>
            <w:noProof/>
            <w:webHidden/>
          </w:rPr>
          <w:tab/>
        </w:r>
        <w:r>
          <w:rPr>
            <w:noProof/>
            <w:webHidden/>
          </w:rPr>
          <w:fldChar w:fldCharType="begin"/>
        </w:r>
        <w:r>
          <w:rPr>
            <w:noProof/>
            <w:webHidden/>
          </w:rPr>
          <w:instrText xml:space="preserve"> PAGEREF _Toc209520021 \h </w:instrText>
        </w:r>
        <w:r>
          <w:rPr>
            <w:noProof/>
            <w:webHidden/>
          </w:rPr>
        </w:r>
        <w:r>
          <w:rPr>
            <w:noProof/>
            <w:webHidden/>
          </w:rPr>
          <w:fldChar w:fldCharType="separate"/>
        </w:r>
        <w:r>
          <w:rPr>
            <w:noProof/>
            <w:webHidden/>
          </w:rPr>
          <w:t>4-1</w:t>
        </w:r>
        <w:r>
          <w:rPr>
            <w:noProof/>
            <w:webHidden/>
          </w:rPr>
          <w:fldChar w:fldCharType="end"/>
        </w:r>
      </w:hyperlink>
    </w:p>
    <w:p w14:paraId="0B0EA4CA" w14:textId="3363DD67"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22" w:history="1">
        <w:r w:rsidRPr="007560DE">
          <w:rPr>
            <w:rStyle w:val="Hyperlink"/>
            <w:noProof/>
          </w:rPr>
          <w:t>4.2</w:t>
        </w:r>
        <w:r>
          <w:rPr>
            <w:rFonts w:asciiTheme="minorHAnsi" w:eastAsiaTheme="minorEastAsia" w:hAnsiTheme="minorHAnsi"/>
            <w:b w:val="0"/>
            <w:bCs w:val="0"/>
            <w:noProof/>
            <w:kern w:val="2"/>
            <w:sz w:val="24"/>
            <w:szCs w:val="24"/>
            <w14:ligatures w14:val="standardContextual"/>
          </w:rPr>
          <w:tab/>
        </w:r>
        <w:r w:rsidRPr="007560DE">
          <w:rPr>
            <w:rStyle w:val="Hyperlink"/>
            <w:noProof/>
          </w:rPr>
          <w:t>Short-Term Response Actions Included in the Sierra County Drought Resilience Plan</w:t>
        </w:r>
        <w:r>
          <w:rPr>
            <w:noProof/>
            <w:webHidden/>
          </w:rPr>
          <w:tab/>
        </w:r>
        <w:r>
          <w:rPr>
            <w:noProof/>
            <w:webHidden/>
          </w:rPr>
          <w:fldChar w:fldCharType="begin"/>
        </w:r>
        <w:r>
          <w:rPr>
            <w:noProof/>
            <w:webHidden/>
          </w:rPr>
          <w:instrText xml:space="preserve"> PAGEREF _Toc209520022 \h </w:instrText>
        </w:r>
        <w:r>
          <w:rPr>
            <w:noProof/>
            <w:webHidden/>
          </w:rPr>
        </w:r>
        <w:r>
          <w:rPr>
            <w:noProof/>
            <w:webHidden/>
          </w:rPr>
          <w:fldChar w:fldCharType="separate"/>
        </w:r>
        <w:r>
          <w:rPr>
            <w:noProof/>
            <w:webHidden/>
          </w:rPr>
          <w:t>4-1</w:t>
        </w:r>
        <w:r>
          <w:rPr>
            <w:noProof/>
            <w:webHidden/>
          </w:rPr>
          <w:fldChar w:fldCharType="end"/>
        </w:r>
      </w:hyperlink>
    </w:p>
    <w:p w14:paraId="4BD49028" w14:textId="1D7A0303"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23" w:history="1">
        <w:r w:rsidRPr="007560DE">
          <w:rPr>
            <w:rStyle w:val="Hyperlink"/>
            <w:noProof/>
          </w:rPr>
          <w:t>4.2.1</w:t>
        </w:r>
        <w:r>
          <w:rPr>
            <w:rFonts w:asciiTheme="minorHAnsi" w:eastAsiaTheme="minorEastAsia" w:hAnsiTheme="minorHAnsi"/>
            <w:noProof/>
            <w:kern w:val="2"/>
            <w:sz w:val="24"/>
            <w:szCs w:val="24"/>
            <w14:ligatures w14:val="standardContextual"/>
          </w:rPr>
          <w:tab/>
        </w:r>
        <w:r w:rsidRPr="007560DE">
          <w:rPr>
            <w:rStyle w:val="Hyperlink"/>
            <w:noProof/>
          </w:rPr>
          <w:t>Emergency and Interim Drinking Water Supplies</w:t>
        </w:r>
        <w:r>
          <w:rPr>
            <w:noProof/>
            <w:webHidden/>
          </w:rPr>
          <w:tab/>
        </w:r>
        <w:r>
          <w:rPr>
            <w:noProof/>
            <w:webHidden/>
          </w:rPr>
          <w:fldChar w:fldCharType="begin"/>
        </w:r>
        <w:r>
          <w:rPr>
            <w:noProof/>
            <w:webHidden/>
          </w:rPr>
          <w:instrText xml:space="preserve"> PAGEREF _Toc209520023 \h </w:instrText>
        </w:r>
        <w:r>
          <w:rPr>
            <w:noProof/>
            <w:webHidden/>
          </w:rPr>
        </w:r>
        <w:r>
          <w:rPr>
            <w:noProof/>
            <w:webHidden/>
          </w:rPr>
          <w:fldChar w:fldCharType="separate"/>
        </w:r>
        <w:r>
          <w:rPr>
            <w:noProof/>
            <w:webHidden/>
          </w:rPr>
          <w:t>4-3</w:t>
        </w:r>
        <w:r>
          <w:rPr>
            <w:noProof/>
            <w:webHidden/>
          </w:rPr>
          <w:fldChar w:fldCharType="end"/>
        </w:r>
      </w:hyperlink>
    </w:p>
    <w:p w14:paraId="34AB1FE8" w14:textId="5D0E819E"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24" w:history="1">
        <w:r w:rsidRPr="007560DE">
          <w:rPr>
            <w:rStyle w:val="Hyperlink"/>
            <w:noProof/>
          </w:rPr>
          <w:t>4.2.2</w:t>
        </w:r>
        <w:r>
          <w:rPr>
            <w:rFonts w:asciiTheme="minorHAnsi" w:eastAsiaTheme="minorEastAsia" w:hAnsiTheme="minorHAnsi"/>
            <w:noProof/>
            <w:kern w:val="2"/>
            <w:sz w:val="24"/>
            <w:szCs w:val="24"/>
            <w14:ligatures w14:val="standardContextual"/>
          </w:rPr>
          <w:tab/>
        </w:r>
        <w:r w:rsidRPr="007560DE">
          <w:rPr>
            <w:rStyle w:val="Hyperlink"/>
            <w:noProof/>
          </w:rPr>
          <w:t>Partnership with Non-Governmental Organizations</w:t>
        </w:r>
        <w:r>
          <w:rPr>
            <w:noProof/>
            <w:webHidden/>
          </w:rPr>
          <w:tab/>
        </w:r>
        <w:r>
          <w:rPr>
            <w:noProof/>
            <w:webHidden/>
          </w:rPr>
          <w:fldChar w:fldCharType="begin"/>
        </w:r>
        <w:r>
          <w:rPr>
            <w:noProof/>
            <w:webHidden/>
          </w:rPr>
          <w:instrText xml:space="preserve"> PAGEREF _Toc209520024 \h </w:instrText>
        </w:r>
        <w:r>
          <w:rPr>
            <w:noProof/>
            <w:webHidden/>
          </w:rPr>
        </w:r>
        <w:r>
          <w:rPr>
            <w:noProof/>
            <w:webHidden/>
          </w:rPr>
          <w:fldChar w:fldCharType="separate"/>
        </w:r>
        <w:r>
          <w:rPr>
            <w:noProof/>
            <w:webHidden/>
          </w:rPr>
          <w:t>4-4</w:t>
        </w:r>
        <w:r>
          <w:rPr>
            <w:noProof/>
            <w:webHidden/>
          </w:rPr>
          <w:fldChar w:fldCharType="end"/>
        </w:r>
      </w:hyperlink>
    </w:p>
    <w:p w14:paraId="23F3C4CD" w14:textId="6827C847"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25" w:history="1">
        <w:r w:rsidRPr="007560DE">
          <w:rPr>
            <w:rStyle w:val="Hyperlink"/>
            <w:noProof/>
          </w:rPr>
          <w:t>4.2.3</w:t>
        </w:r>
        <w:r>
          <w:rPr>
            <w:rFonts w:asciiTheme="minorHAnsi" w:eastAsiaTheme="minorEastAsia" w:hAnsiTheme="minorHAnsi"/>
            <w:noProof/>
            <w:kern w:val="2"/>
            <w:sz w:val="24"/>
            <w:szCs w:val="24"/>
            <w14:ligatures w14:val="standardContextual"/>
          </w:rPr>
          <w:tab/>
        </w:r>
        <w:r w:rsidRPr="007560DE">
          <w:rPr>
            <w:rStyle w:val="Hyperlink"/>
            <w:noProof/>
          </w:rPr>
          <w:t>Permit Streamlining and Coordination (STRA 04)</w:t>
        </w:r>
        <w:r>
          <w:rPr>
            <w:noProof/>
            <w:webHidden/>
          </w:rPr>
          <w:tab/>
        </w:r>
        <w:r>
          <w:rPr>
            <w:noProof/>
            <w:webHidden/>
          </w:rPr>
          <w:fldChar w:fldCharType="begin"/>
        </w:r>
        <w:r>
          <w:rPr>
            <w:noProof/>
            <w:webHidden/>
          </w:rPr>
          <w:instrText xml:space="preserve"> PAGEREF _Toc209520025 \h </w:instrText>
        </w:r>
        <w:r>
          <w:rPr>
            <w:noProof/>
            <w:webHidden/>
          </w:rPr>
        </w:r>
        <w:r>
          <w:rPr>
            <w:noProof/>
            <w:webHidden/>
          </w:rPr>
          <w:fldChar w:fldCharType="separate"/>
        </w:r>
        <w:r>
          <w:rPr>
            <w:noProof/>
            <w:webHidden/>
          </w:rPr>
          <w:t>4-4</w:t>
        </w:r>
        <w:r>
          <w:rPr>
            <w:noProof/>
            <w:webHidden/>
          </w:rPr>
          <w:fldChar w:fldCharType="end"/>
        </w:r>
      </w:hyperlink>
    </w:p>
    <w:p w14:paraId="59D1A4D1" w14:textId="51249B39"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26" w:history="1">
        <w:r w:rsidRPr="007560DE">
          <w:rPr>
            <w:rStyle w:val="Hyperlink"/>
            <w:noProof/>
          </w:rPr>
          <w:t>4.3</w:t>
        </w:r>
        <w:r>
          <w:rPr>
            <w:rFonts w:asciiTheme="minorHAnsi" w:eastAsiaTheme="minorEastAsia" w:hAnsiTheme="minorHAnsi"/>
            <w:b w:val="0"/>
            <w:bCs w:val="0"/>
            <w:noProof/>
            <w:kern w:val="2"/>
            <w:sz w:val="24"/>
            <w:szCs w:val="24"/>
            <w14:ligatures w14:val="standardContextual"/>
          </w:rPr>
          <w:tab/>
        </w:r>
        <w:r w:rsidRPr="007560DE">
          <w:rPr>
            <w:rStyle w:val="Hyperlink"/>
            <w:noProof/>
          </w:rPr>
          <w:t>Pre-Negotiated Contracts and Mutual Aid Agreements</w:t>
        </w:r>
        <w:r>
          <w:rPr>
            <w:noProof/>
            <w:webHidden/>
          </w:rPr>
          <w:tab/>
        </w:r>
        <w:r>
          <w:rPr>
            <w:noProof/>
            <w:webHidden/>
          </w:rPr>
          <w:fldChar w:fldCharType="begin"/>
        </w:r>
        <w:r>
          <w:rPr>
            <w:noProof/>
            <w:webHidden/>
          </w:rPr>
          <w:instrText xml:space="preserve"> PAGEREF _Toc209520026 \h </w:instrText>
        </w:r>
        <w:r>
          <w:rPr>
            <w:noProof/>
            <w:webHidden/>
          </w:rPr>
        </w:r>
        <w:r>
          <w:rPr>
            <w:noProof/>
            <w:webHidden/>
          </w:rPr>
          <w:fldChar w:fldCharType="separate"/>
        </w:r>
        <w:r>
          <w:rPr>
            <w:noProof/>
            <w:webHidden/>
          </w:rPr>
          <w:t>4-4</w:t>
        </w:r>
        <w:r>
          <w:rPr>
            <w:noProof/>
            <w:webHidden/>
          </w:rPr>
          <w:fldChar w:fldCharType="end"/>
        </w:r>
      </w:hyperlink>
    </w:p>
    <w:p w14:paraId="5AACD68B" w14:textId="02F9B05C"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27" w:history="1">
        <w:r w:rsidRPr="007560DE">
          <w:rPr>
            <w:rStyle w:val="Hyperlink"/>
            <w:noProof/>
          </w:rPr>
          <w:t>4.4</w:t>
        </w:r>
        <w:r>
          <w:rPr>
            <w:rFonts w:asciiTheme="minorHAnsi" w:eastAsiaTheme="minorEastAsia" w:hAnsiTheme="minorHAnsi"/>
            <w:b w:val="0"/>
            <w:bCs w:val="0"/>
            <w:noProof/>
            <w:kern w:val="2"/>
            <w:sz w:val="24"/>
            <w:szCs w:val="24"/>
            <w14:ligatures w14:val="standardContextual"/>
          </w:rPr>
          <w:tab/>
        </w:r>
        <w:r w:rsidRPr="007560DE">
          <w:rPr>
            <w:rStyle w:val="Hyperlink"/>
            <w:noProof/>
          </w:rPr>
          <w:t>Drought and Water Shortage Emergency Response Process</w:t>
        </w:r>
        <w:r>
          <w:rPr>
            <w:noProof/>
            <w:webHidden/>
          </w:rPr>
          <w:tab/>
        </w:r>
        <w:r>
          <w:rPr>
            <w:noProof/>
            <w:webHidden/>
          </w:rPr>
          <w:fldChar w:fldCharType="begin"/>
        </w:r>
        <w:r>
          <w:rPr>
            <w:noProof/>
            <w:webHidden/>
          </w:rPr>
          <w:instrText xml:space="preserve"> PAGEREF _Toc209520027 \h </w:instrText>
        </w:r>
        <w:r>
          <w:rPr>
            <w:noProof/>
            <w:webHidden/>
          </w:rPr>
        </w:r>
        <w:r>
          <w:rPr>
            <w:noProof/>
            <w:webHidden/>
          </w:rPr>
          <w:fldChar w:fldCharType="separate"/>
        </w:r>
        <w:r>
          <w:rPr>
            <w:noProof/>
            <w:webHidden/>
          </w:rPr>
          <w:t>4-5</w:t>
        </w:r>
        <w:r>
          <w:rPr>
            <w:noProof/>
            <w:webHidden/>
          </w:rPr>
          <w:fldChar w:fldCharType="end"/>
        </w:r>
      </w:hyperlink>
    </w:p>
    <w:p w14:paraId="33AF6C90" w14:textId="5DDE547D"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28" w:history="1">
        <w:r w:rsidRPr="007560DE">
          <w:rPr>
            <w:rStyle w:val="Hyperlink"/>
            <w:noProof/>
          </w:rPr>
          <w:t>4.4.1</w:t>
        </w:r>
        <w:r>
          <w:rPr>
            <w:rFonts w:asciiTheme="minorHAnsi" w:eastAsiaTheme="minorEastAsia" w:hAnsiTheme="minorHAnsi"/>
            <w:noProof/>
            <w:kern w:val="2"/>
            <w:sz w:val="24"/>
            <w:szCs w:val="24"/>
            <w14:ligatures w14:val="standardContextual"/>
          </w:rPr>
          <w:tab/>
        </w:r>
        <w:r w:rsidRPr="007560DE">
          <w:rPr>
            <w:rStyle w:val="Hyperlink"/>
            <w:noProof/>
          </w:rPr>
          <w:t>Drought or Water Shortage Triggers</w:t>
        </w:r>
        <w:r>
          <w:rPr>
            <w:noProof/>
            <w:webHidden/>
          </w:rPr>
          <w:tab/>
        </w:r>
        <w:r>
          <w:rPr>
            <w:noProof/>
            <w:webHidden/>
          </w:rPr>
          <w:fldChar w:fldCharType="begin"/>
        </w:r>
        <w:r>
          <w:rPr>
            <w:noProof/>
            <w:webHidden/>
          </w:rPr>
          <w:instrText xml:space="preserve"> PAGEREF _Toc209520028 \h </w:instrText>
        </w:r>
        <w:r>
          <w:rPr>
            <w:noProof/>
            <w:webHidden/>
          </w:rPr>
        </w:r>
        <w:r>
          <w:rPr>
            <w:noProof/>
            <w:webHidden/>
          </w:rPr>
          <w:fldChar w:fldCharType="separate"/>
        </w:r>
        <w:r>
          <w:rPr>
            <w:noProof/>
            <w:webHidden/>
          </w:rPr>
          <w:t>4-5</w:t>
        </w:r>
        <w:r>
          <w:rPr>
            <w:noProof/>
            <w:webHidden/>
          </w:rPr>
          <w:fldChar w:fldCharType="end"/>
        </w:r>
      </w:hyperlink>
    </w:p>
    <w:p w14:paraId="6BE49086" w14:textId="2AC58C77"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29" w:history="1">
        <w:r w:rsidRPr="007560DE">
          <w:rPr>
            <w:rStyle w:val="Hyperlink"/>
            <w:noProof/>
          </w:rPr>
          <w:t>4.4.2</w:t>
        </w:r>
        <w:r>
          <w:rPr>
            <w:rFonts w:asciiTheme="minorHAnsi" w:eastAsiaTheme="minorEastAsia" w:hAnsiTheme="minorHAnsi"/>
            <w:noProof/>
            <w:kern w:val="2"/>
            <w:sz w:val="24"/>
            <w:szCs w:val="24"/>
            <w14:ligatures w14:val="standardContextual"/>
          </w:rPr>
          <w:tab/>
        </w:r>
        <w:r w:rsidRPr="007560DE">
          <w:rPr>
            <w:rStyle w:val="Hyperlink"/>
            <w:noProof/>
          </w:rPr>
          <w:t>Emergency and Interim Drinking Water Distribution Plan</w:t>
        </w:r>
        <w:r>
          <w:rPr>
            <w:noProof/>
            <w:webHidden/>
          </w:rPr>
          <w:tab/>
        </w:r>
        <w:r>
          <w:rPr>
            <w:noProof/>
            <w:webHidden/>
          </w:rPr>
          <w:fldChar w:fldCharType="begin"/>
        </w:r>
        <w:r>
          <w:rPr>
            <w:noProof/>
            <w:webHidden/>
          </w:rPr>
          <w:instrText xml:space="preserve"> PAGEREF _Toc209520029 \h </w:instrText>
        </w:r>
        <w:r>
          <w:rPr>
            <w:noProof/>
            <w:webHidden/>
          </w:rPr>
        </w:r>
        <w:r>
          <w:rPr>
            <w:noProof/>
            <w:webHidden/>
          </w:rPr>
          <w:fldChar w:fldCharType="separate"/>
        </w:r>
        <w:r>
          <w:rPr>
            <w:noProof/>
            <w:webHidden/>
          </w:rPr>
          <w:t>4-6</w:t>
        </w:r>
        <w:r>
          <w:rPr>
            <w:noProof/>
            <w:webHidden/>
          </w:rPr>
          <w:fldChar w:fldCharType="end"/>
        </w:r>
      </w:hyperlink>
    </w:p>
    <w:p w14:paraId="3A895812" w14:textId="61B20539" w:rsidR="00187716" w:rsidRDefault="00187716">
      <w:pPr>
        <w:pStyle w:val="TOC1"/>
        <w:tabs>
          <w:tab w:val="right" w:leader="dot" w:pos="9350"/>
        </w:tabs>
        <w:rPr>
          <w:rFonts w:asciiTheme="minorHAnsi" w:eastAsiaTheme="minorEastAsia" w:hAnsiTheme="minorHAnsi"/>
          <w:b w:val="0"/>
          <w:noProof/>
          <w:kern w:val="2"/>
          <w:sz w:val="24"/>
          <w:szCs w:val="24"/>
          <w14:ligatures w14:val="standardContextual"/>
        </w:rPr>
      </w:pPr>
      <w:hyperlink w:anchor="_Toc209520030" w:history="1">
        <w:r w:rsidRPr="007560DE">
          <w:rPr>
            <w:rStyle w:val="Hyperlink"/>
            <w:noProof/>
          </w:rPr>
          <w:t>5.0</w:t>
        </w:r>
        <w:r>
          <w:rPr>
            <w:rFonts w:asciiTheme="minorHAnsi" w:eastAsiaTheme="minorEastAsia" w:hAnsiTheme="minorHAnsi"/>
            <w:b w:val="0"/>
            <w:noProof/>
            <w:kern w:val="2"/>
            <w:sz w:val="24"/>
            <w:szCs w:val="24"/>
            <w14:ligatures w14:val="standardContextual"/>
          </w:rPr>
          <w:tab/>
        </w:r>
        <w:r w:rsidRPr="007560DE">
          <w:rPr>
            <w:rStyle w:val="Hyperlink"/>
            <w:noProof/>
          </w:rPr>
          <w:t>Long-Term Mitigation Strategies and Actions</w:t>
        </w:r>
        <w:r>
          <w:rPr>
            <w:noProof/>
            <w:webHidden/>
          </w:rPr>
          <w:tab/>
        </w:r>
        <w:r>
          <w:rPr>
            <w:noProof/>
            <w:webHidden/>
          </w:rPr>
          <w:fldChar w:fldCharType="begin"/>
        </w:r>
        <w:r>
          <w:rPr>
            <w:noProof/>
            <w:webHidden/>
          </w:rPr>
          <w:instrText xml:space="preserve"> PAGEREF _Toc209520030 \h </w:instrText>
        </w:r>
        <w:r>
          <w:rPr>
            <w:noProof/>
            <w:webHidden/>
          </w:rPr>
        </w:r>
        <w:r>
          <w:rPr>
            <w:noProof/>
            <w:webHidden/>
          </w:rPr>
          <w:fldChar w:fldCharType="separate"/>
        </w:r>
        <w:r>
          <w:rPr>
            <w:noProof/>
            <w:webHidden/>
          </w:rPr>
          <w:t>5-1</w:t>
        </w:r>
        <w:r>
          <w:rPr>
            <w:noProof/>
            <w:webHidden/>
          </w:rPr>
          <w:fldChar w:fldCharType="end"/>
        </w:r>
      </w:hyperlink>
    </w:p>
    <w:p w14:paraId="420479E3" w14:textId="7D9A7D7E"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31" w:history="1">
        <w:r w:rsidRPr="007560DE">
          <w:rPr>
            <w:rStyle w:val="Hyperlink"/>
            <w:noProof/>
          </w:rPr>
          <w:t>5.1</w:t>
        </w:r>
        <w:r>
          <w:rPr>
            <w:rFonts w:asciiTheme="minorHAnsi" w:eastAsiaTheme="minorEastAsia" w:hAnsiTheme="minorHAnsi"/>
            <w:b w:val="0"/>
            <w:bCs w:val="0"/>
            <w:noProof/>
            <w:kern w:val="2"/>
            <w:sz w:val="24"/>
            <w:szCs w:val="24"/>
            <w14:ligatures w14:val="standardContextual"/>
          </w:rPr>
          <w:tab/>
        </w:r>
        <w:r w:rsidRPr="007560DE">
          <w:rPr>
            <w:rStyle w:val="Hyperlink"/>
            <w:noProof/>
          </w:rPr>
          <w:t>Legislative Direction</w:t>
        </w:r>
        <w:r>
          <w:rPr>
            <w:noProof/>
            <w:webHidden/>
          </w:rPr>
          <w:tab/>
        </w:r>
        <w:r>
          <w:rPr>
            <w:noProof/>
            <w:webHidden/>
          </w:rPr>
          <w:fldChar w:fldCharType="begin"/>
        </w:r>
        <w:r>
          <w:rPr>
            <w:noProof/>
            <w:webHidden/>
          </w:rPr>
          <w:instrText xml:space="preserve"> PAGEREF _Toc209520031 \h </w:instrText>
        </w:r>
        <w:r>
          <w:rPr>
            <w:noProof/>
            <w:webHidden/>
          </w:rPr>
        </w:r>
        <w:r>
          <w:rPr>
            <w:noProof/>
            <w:webHidden/>
          </w:rPr>
          <w:fldChar w:fldCharType="separate"/>
        </w:r>
        <w:r>
          <w:rPr>
            <w:noProof/>
            <w:webHidden/>
          </w:rPr>
          <w:t>5-1</w:t>
        </w:r>
        <w:r>
          <w:rPr>
            <w:noProof/>
            <w:webHidden/>
          </w:rPr>
          <w:fldChar w:fldCharType="end"/>
        </w:r>
      </w:hyperlink>
    </w:p>
    <w:p w14:paraId="40C4E104" w14:textId="1ED9808E"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32" w:history="1">
        <w:r w:rsidRPr="007560DE">
          <w:rPr>
            <w:rStyle w:val="Hyperlink"/>
            <w:noProof/>
          </w:rPr>
          <w:t>5.2</w:t>
        </w:r>
        <w:r>
          <w:rPr>
            <w:rFonts w:asciiTheme="minorHAnsi" w:eastAsiaTheme="minorEastAsia" w:hAnsiTheme="minorHAnsi"/>
            <w:b w:val="0"/>
            <w:bCs w:val="0"/>
            <w:noProof/>
            <w:kern w:val="2"/>
            <w:sz w:val="24"/>
            <w:szCs w:val="24"/>
            <w14:ligatures w14:val="standardContextual"/>
          </w:rPr>
          <w:tab/>
        </w:r>
        <w:r w:rsidRPr="007560DE">
          <w:rPr>
            <w:rStyle w:val="Hyperlink"/>
            <w:noProof/>
          </w:rPr>
          <w:t>Long-Term Mitigation Strategies and Actions Included in the Sierra County Drought Resilience Plan</w:t>
        </w:r>
        <w:r>
          <w:rPr>
            <w:noProof/>
            <w:webHidden/>
          </w:rPr>
          <w:tab/>
        </w:r>
        <w:r>
          <w:rPr>
            <w:noProof/>
            <w:webHidden/>
          </w:rPr>
          <w:fldChar w:fldCharType="begin"/>
        </w:r>
        <w:r>
          <w:rPr>
            <w:noProof/>
            <w:webHidden/>
          </w:rPr>
          <w:instrText xml:space="preserve"> PAGEREF _Toc209520032 \h </w:instrText>
        </w:r>
        <w:r>
          <w:rPr>
            <w:noProof/>
            <w:webHidden/>
          </w:rPr>
        </w:r>
        <w:r>
          <w:rPr>
            <w:noProof/>
            <w:webHidden/>
          </w:rPr>
          <w:fldChar w:fldCharType="separate"/>
        </w:r>
        <w:r>
          <w:rPr>
            <w:noProof/>
            <w:webHidden/>
          </w:rPr>
          <w:t>5-1</w:t>
        </w:r>
        <w:r>
          <w:rPr>
            <w:noProof/>
            <w:webHidden/>
          </w:rPr>
          <w:fldChar w:fldCharType="end"/>
        </w:r>
      </w:hyperlink>
    </w:p>
    <w:p w14:paraId="5BF93157" w14:textId="506A29E7"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33" w:history="1">
        <w:r w:rsidRPr="007560DE">
          <w:rPr>
            <w:rStyle w:val="Hyperlink"/>
            <w:noProof/>
          </w:rPr>
          <w:t>5.3</w:t>
        </w:r>
        <w:r>
          <w:rPr>
            <w:rFonts w:asciiTheme="minorHAnsi" w:eastAsiaTheme="minorEastAsia" w:hAnsiTheme="minorHAnsi"/>
            <w:b w:val="0"/>
            <w:bCs w:val="0"/>
            <w:noProof/>
            <w:kern w:val="2"/>
            <w:sz w:val="24"/>
            <w:szCs w:val="24"/>
            <w14:ligatures w14:val="standardContextual"/>
          </w:rPr>
          <w:tab/>
        </w:r>
        <w:r w:rsidRPr="007560DE">
          <w:rPr>
            <w:rStyle w:val="Hyperlink"/>
            <w:noProof/>
          </w:rPr>
          <w:t>Drinking Water Well Mitigation Programs</w:t>
        </w:r>
        <w:r>
          <w:rPr>
            <w:noProof/>
            <w:webHidden/>
          </w:rPr>
          <w:tab/>
        </w:r>
        <w:r>
          <w:rPr>
            <w:noProof/>
            <w:webHidden/>
          </w:rPr>
          <w:fldChar w:fldCharType="begin"/>
        </w:r>
        <w:r>
          <w:rPr>
            <w:noProof/>
            <w:webHidden/>
          </w:rPr>
          <w:instrText xml:space="preserve"> PAGEREF _Toc209520033 \h </w:instrText>
        </w:r>
        <w:r>
          <w:rPr>
            <w:noProof/>
            <w:webHidden/>
          </w:rPr>
        </w:r>
        <w:r>
          <w:rPr>
            <w:noProof/>
            <w:webHidden/>
          </w:rPr>
          <w:fldChar w:fldCharType="separate"/>
        </w:r>
        <w:r>
          <w:rPr>
            <w:noProof/>
            <w:webHidden/>
          </w:rPr>
          <w:t>5-6</w:t>
        </w:r>
        <w:r>
          <w:rPr>
            <w:noProof/>
            <w:webHidden/>
          </w:rPr>
          <w:fldChar w:fldCharType="end"/>
        </w:r>
      </w:hyperlink>
    </w:p>
    <w:p w14:paraId="01E6BD1D" w14:textId="231E5FBA"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34" w:history="1">
        <w:r w:rsidRPr="007560DE">
          <w:rPr>
            <w:rStyle w:val="Hyperlink"/>
            <w:noProof/>
          </w:rPr>
          <w:t>5.3.1</w:t>
        </w:r>
        <w:r>
          <w:rPr>
            <w:rFonts w:asciiTheme="minorHAnsi" w:eastAsiaTheme="minorEastAsia" w:hAnsiTheme="minorHAnsi"/>
            <w:noProof/>
            <w:kern w:val="2"/>
            <w:sz w:val="24"/>
            <w:szCs w:val="24"/>
            <w14:ligatures w14:val="standardContextual"/>
          </w:rPr>
          <w:tab/>
        </w:r>
        <w:r w:rsidRPr="007560DE">
          <w:rPr>
            <w:rStyle w:val="Hyperlink"/>
            <w:noProof/>
          </w:rPr>
          <w:t>Communication and Outreach (LTMSA 01, 02, 03)</w:t>
        </w:r>
        <w:r>
          <w:rPr>
            <w:noProof/>
            <w:webHidden/>
          </w:rPr>
          <w:tab/>
        </w:r>
        <w:r>
          <w:rPr>
            <w:noProof/>
            <w:webHidden/>
          </w:rPr>
          <w:fldChar w:fldCharType="begin"/>
        </w:r>
        <w:r>
          <w:rPr>
            <w:noProof/>
            <w:webHidden/>
          </w:rPr>
          <w:instrText xml:space="preserve"> PAGEREF _Toc209520034 \h </w:instrText>
        </w:r>
        <w:r>
          <w:rPr>
            <w:noProof/>
            <w:webHidden/>
          </w:rPr>
        </w:r>
        <w:r>
          <w:rPr>
            <w:noProof/>
            <w:webHidden/>
          </w:rPr>
          <w:fldChar w:fldCharType="separate"/>
        </w:r>
        <w:r>
          <w:rPr>
            <w:noProof/>
            <w:webHidden/>
          </w:rPr>
          <w:t>5-6</w:t>
        </w:r>
        <w:r>
          <w:rPr>
            <w:noProof/>
            <w:webHidden/>
          </w:rPr>
          <w:fldChar w:fldCharType="end"/>
        </w:r>
      </w:hyperlink>
    </w:p>
    <w:p w14:paraId="0BF1A13C" w14:textId="60966524"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35" w:history="1">
        <w:r w:rsidRPr="007560DE">
          <w:rPr>
            <w:rStyle w:val="Hyperlink"/>
            <w:noProof/>
          </w:rPr>
          <w:t>5.3.2</w:t>
        </w:r>
        <w:r>
          <w:rPr>
            <w:rFonts w:asciiTheme="minorHAnsi" w:eastAsiaTheme="minorEastAsia" w:hAnsiTheme="minorHAnsi"/>
            <w:noProof/>
            <w:kern w:val="2"/>
            <w:sz w:val="24"/>
            <w:szCs w:val="24"/>
            <w14:ligatures w14:val="standardContextual"/>
          </w:rPr>
          <w:tab/>
        </w:r>
        <w:r w:rsidRPr="007560DE">
          <w:rPr>
            <w:rStyle w:val="Hyperlink"/>
            <w:noProof/>
          </w:rPr>
          <w:t>Water Shortage Prevention (LTMSA 04, 05, 06, 07, 08, 09. 10, 11)</w:t>
        </w:r>
        <w:r>
          <w:rPr>
            <w:noProof/>
            <w:webHidden/>
          </w:rPr>
          <w:tab/>
        </w:r>
        <w:r>
          <w:rPr>
            <w:noProof/>
            <w:webHidden/>
          </w:rPr>
          <w:fldChar w:fldCharType="begin"/>
        </w:r>
        <w:r>
          <w:rPr>
            <w:noProof/>
            <w:webHidden/>
          </w:rPr>
          <w:instrText xml:space="preserve"> PAGEREF _Toc209520035 \h </w:instrText>
        </w:r>
        <w:r>
          <w:rPr>
            <w:noProof/>
            <w:webHidden/>
          </w:rPr>
        </w:r>
        <w:r>
          <w:rPr>
            <w:noProof/>
            <w:webHidden/>
          </w:rPr>
          <w:fldChar w:fldCharType="separate"/>
        </w:r>
        <w:r>
          <w:rPr>
            <w:noProof/>
            <w:webHidden/>
          </w:rPr>
          <w:t>5-7</w:t>
        </w:r>
        <w:r>
          <w:rPr>
            <w:noProof/>
            <w:webHidden/>
          </w:rPr>
          <w:fldChar w:fldCharType="end"/>
        </w:r>
      </w:hyperlink>
    </w:p>
    <w:p w14:paraId="4FC327E8" w14:textId="5F857DB9"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36" w:history="1">
        <w:r w:rsidRPr="007560DE">
          <w:rPr>
            <w:rStyle w:val="Hyperlink"/>
            <w:noProof/>
          </w:rPr>
          <w:t>5.3.3</w:t>
        </w:r>
        <w:r>
          <w:rPr>
            <w:rFonts w:asciiTheme="minorHAnsi" w:eastAsiaTheme="minorEastAsia" w:hAnsiTheme="minorHAnsi"/>
            <w:noProof/>
            <w:kern w:val="2"/>
            <w:sz w:val="24"/>
            <w:szCs w:val="24"/>
            <w14:ligatures w14:val="standardContextual"/>
          </w:rPr>
          <w:tab/>
        </w:r>
        <w:r w:rsidRPr="007560DE">
          <w:rPr>
            <w:rStyle w:val="Hyperlink"/>
            <w:noProof/>
          </w:rPr>
          <w:t>Water Shortage Prevention when Permitting New or Replacement Wells (LTMSA 12)</w:t>
        </w:r>
        <w:r>
          <w:rPr>
            <w:noProof/>
            <w:webHidden/>
          </w:rPr>
          <w:tab/>
        </w:r>
        <w:r>
          <w:rPr>
            <w:noProof/>
            <w:webHidden/>
          </w:rPr>
          <w:fldChar w:fldCharType="begin"/>
        </w:r>
        <w:r>
          <w:rPr>
            <w:noProof/>
            <w:webHidden/>
          </w:rPr>
          <w:instrText xml:space="preserve"> PAGEREF _Toc209520036 \h </w:instrText>
        </w:r>
        <w:r>
          <w:rPr>
            <w:noProof/>
            <w:webHidden/>
          </w:rPr>
        </w:r>
        <w:r>
          <w:rPr>
            <w:noProof/>
            <w:webHidden/>
          </w:rPr>
          <w:fldChar w:fldCharType="separate"/>
        </w:r>
        <w:r>
          <w:rPr>
            <w:noProof/>
            <w:webHidden/>
          </w:rPr>
          <w:t>5-9</w:t>
        </w:r>
        <w:r>
          <w:rPr>
            <w:noProof/>
            <w:webHidden/>
          </w:rPr>
          <w:fldChar w:fldCharType="end"/>
        </w:r>
      </w:hyperlink>
    </w:p>
    <w:p w14:paraId="0CDEC717" w14:textId="50EC708E"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37" w:history="1">
        <w:r w:rsidRPr="007560DE">
          <w:rPr>
            <w:rStyle w:val="Hyperlink"/>
            <w:noProof/>
          </w:rPr>
          <w:t>5.4</w:t>
        </w:r>
        <w:r>
          <w:rPr>
            <w:rFonts w:asciiTheme="minorHAnsi" w:eastAsiaTheme="minorEastAsia" w:hAnsiTheme="minorHAnsi"/>
            <w:b w:val="0"/>
            <w:bCs w:val="0"/>
            <w:noProof/>
            <w:kern w:val="2"/>
            <w:sz w:val="24"/>
            <w:szCs w:val="24"/>
            <w14:ligatures w14:val="standardContextual"/>
          </w:rPr>
          <w:tab/>
        </w:r>
        <w:r w:rsidRPr="007560DE">
          <w:rPr>
            <w:rStyle w:val="Hyperlink"/>
            <w:noProof/>
          </w:rPr>
          <w:t>System Consolidation</w:t>
        </w:r>
        <w:r>
          <w:rPr>
            <w:noProof/>
            <w:webHidden/>
          </w:rPr>
          <w:tab/>
        </w:r>
        <w:r>
          <w:rPr>
            <w:noProof/>
            <w:webHidden/>
          </w:rPr>
          <w:fldChar w:fldCharType="begin"/>
        </w:r>
        <w:r>
          <w:rPr>
            <w:noProof/>
            <w:webHidden/>
          </w:rPr>
          <w:instrText xml:space="preserve"> PAGEREF _Toc209520037 \h </w:instrText>
        </w:r>
        <w:r>
          <w:rPr>
            <w:noProof/>
            <w:webHidden/>
          </w:rPr>
        </w:r>
        <w:r>
          <w:rPr>
            <w:noProof/>
            <w:webHidden/>
          </w:rPr>
          <w:fldChar w:fldCharType="separate"/>
        </w:r>
        <w:r>
          <w:rPr>
            <w:noProof/>
            <w:webHidden/>
          </w:rPr>
          <w:t>5-9</w:t>
        </w:r>
        <w:r>
          <w:rPr>
            <w:noProof/>
            <w:webHidden/>
          </w:rPr>
          <w:fldChar w:fldCharType="end"/>
        </w:r>
      </w:hyperlink>
    </w:p>
    <w:p w14:paraId="5988836A" w14:textId="2EBD3FC8"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38" w:history="1">
        <w:r w:rsidRPr="007560DE">
          <w:rPr>
            <w:rStyle w:val="Hyperlink"/>
            <w:noProof/>
          </w:rPr>
          <w:t>5.4.1</w:t>
        </w:r>
        <w:r>
          <w:rPr>
            <w:rFonts w:asciiTheme="minorHAnsi" w:eastAsiaTheme="minorEastAsia" w:hAnsiTheme="minorHAnsi"/>
            <w:noProof/>
            <w:kern w:val="2"/>
            <w:sz w:val="24"/>
            <w:szCs w:val="24"/>
            <w14:ligatures w14:val="standardContextual"/>
          </w:rPr>
          <w:tab/>
        </w:r>
        <w:r w:rsidRPr="007560DE">
          <w:rPr>
            <w:rStyle w:val="Hyperlink"/>
            <w:noProof/>
          </w:rPr>
          <w:t>Existing Consolidation Opportunities (LTMSA 13)</w:t>
        </w:r>
        <w:r>
          <w:rPr>
            <w:noProof/>
            <w:webHidden/>
          </w:rPr>
          <w:tab/>
        </w:r>
        <w:r>
          <w:rPr>
            <w:noProof/>
            <w:webHidden/>
          </w:rPr>
          <w:fldChar w:fldCharType="begin"/>
        </w:r>
        <w:r>
          <w:rPr>
            <w:noProof/>
            <w:webHidden/>
          </w:rPr>
          <w:instrText xml:space="preserve"> PAGEREF _Toc209520038 \h </w:instrText>
        </w:r>
        <w:r>
          <w:rPr>
            <w:noProof/>
            <w:webHidden/>
          </w:rPr>
        </w:r>
        <w:r>
          <w:rPr>
            <w:noProof/>
            <w:webHidden/>
          </w:rPr>
          <w:fldChar w:fldCharType="separate"/>
        </w:r>
        <w:r>
          <w:rPr>
            <w:noProof/>
            <w:webHidden/>
          </w:rPr>
          <w:t>5-9</w:t>
        </w:r>
        <w:r>
          <w:rPr>
            <w:noProof/>
            <w:webHidden/>
          </w:rPr>
          <w:fldChar w:fldCharType="end"/>
        </w:r>
      </w:hyperlink>
    </w:p>
    <w:p w14:paraId="65264CFA" w14:textId="3D5B98AF"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39" w:history="1">
        <w:r w:rsidRPr="007560DE">
          <w:rPr>
            <w:rStyle w:val="Hyperlink"/>
            <w:noProof/>
          </w:rPr>
          <w:t>5.4.2</w:t>
        </w:r>
        <w:r>
          <w:rPr>
            <w:rFonts w:asciiTheme="minorHAnsi" w:eastAsiaTheme="minorEastAsia" w:hAnsiTheme="minorHAnsi"/>
            <w:noProof/>
            <w:kern w:val="2"/>
            <w:sz w:val="24"/>
            <w:szCs w:val="24"/>
            <w14:ligatures w14:val="standardContextual"/>
          </w:rPr>
          <w:tab/>
        </w:r>
        <w:r w:rsidRPr="007560DE">
          <w:rPr>
            <w:rStyle w:val="Hyperlink"/>
            <w:noProof/>
          </w:rPr>
          <w:t>Potential System Consolidation Opportunities (LTMSA 14)</w:t>
        </w:r>
        <w:r>
          <w:rPr>
            <w:noProof/>
            <w:webHidden/>
          </w:rPr>
          <w:tab/>
        </w:r>
        <w:r>
          <w:rPr>
            <w:noProof/>
            <w:webHidden/>
          </w:rPr>
          <w:fldChar w:fldCharType="begin"/>
        </w:r>
        <w:r>
          <w:rPr>
            <w:noProof/>
            <w:webHidden/>
          </w:rPr>
          <w:instrText xml:space="preserve"> PAGEREF _Toc209520039 \h </w:instrText>
        </w:r>
        <w:r>
          <w:rPr>
            <w:noProof/>
            <w:webHidden/>
          </w:rPr>
        </w:r>
        <w:r>
          <w:rPr>
            <w:noProof/>
            <w:webHidden/>
          </w:rPr>
          <w:fldChar w:fldCharType="separate"/>
        </w:r>
        <w:r>
          <w:rPr>
            <w:noProof/>
            <w:webHidden/>
          </w:rPr>
          <w:t>5-10</w:t>
        </w:r>
        <w:r>
          <w:rPr>
            <w:noProof/>
            <w:webHidden/>
          </w:rPr>
          <w:fldChar w:fldCharType="end"/>
        </w:r>
      </w:hyperlink>
    </w:p>
    <w:p w14:paraId="0963FA00" w14:textId="7820A03D"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40" w:history="1">
        <w:r w:rsidRPr="007560DE">
          <w:rPr>
            <w:rStyle w:val="Hyperlink"/>
            <w:noProof/>
          </w:rPr>
          <w:t>5.5</w:t>
        </w:r>
        <w:r>
          <w:rPr>
            <w:rFonts w:asciiTheme="minorHAnsi" w:eastAsiaTheme="minorEastAsia" w:hAnsiTheme="minorHAnsi"/>
            <w:b w:val="0"/>
            <w:bCs w:val="0"/>
            <w:noProof/>
            <w:kern w:val="2"/>
            <w:sz w:val="24"/>
            <w:szCs w:val="24"/>
            <w14:ligatures w14:val="standardContextual"/>
          </w:rPr>
          <w:tab/>
        </w:r>
        <w:r w:rsidRPr="007560DE">
          <w:rPr>
            <w:rStyle w:val="Hyperlink"/>
            <w:noProof/>
          </w:rPr>
          <w:t>Regional Water Infrastructure Investment</w:t>
        </w:r>
        <w:r>
          <w:rPr>
            <w:noProof/>
            <w:webHidden/>
          </w:rPr>
          <w:tab/>
        </w:r>
        <w:r>
          <w:rPr>
            <w:noProof/>
            <w:webHidden/>
          </w:rPr>
          <w:fldChar w:fldCharType="begin"/>
        </w:r>
        <w:r>
          <w:rPr>
            <w:noProof/>
            <w:webHidden/>
          </w:rPr>
          <w:instrText xml:space="preserve"> PAGEREF _Toc209520040 \h </w:instrText>
        </w:r>
        <w:r>
          <w:rPr>
            <w:noProof/>
            <w:webHidden/>
          </w:rPr>
        </w:r>
        <w:r>
          <w:rPr>
            <w:noProof/>
            <w:webHidden/>
          </w:rPr>
          <w:fldChar w:fldCharType="separate"/>
        </w:r>
        <w:r>
          <w:rPr>
            <w:noProof/>
            <w:webHidden/>
          </w:rPr>
          <w:t>5-11</w:t>
        </w:r>
        <w:r>
          <w:rPr>
            <w:noProof/>
            <w:webHidden/>
          </w:rPr>
          <w:fldChar w:fldCharType="end"/>
        </w:r>
      </w:hyperlink>
    </w:p>
    <w:p w14:paraId="5B7A8A0C" w14:textId="024FC024"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41" w:history="1">
        <w:r w:rsidRPr="007560DE">
          <w:rPr>
            <w:rStyle w:val="Hyperlink"/>
            <w:noProof/>
          </w:rPr>
          <w:t>5.5.1</w:t>
        </w:r>
        <w:r>
          <w:rPr>
            <w:rFonts w:asciiTheme="minorHAnsi" w:eastAsiaTheme="minorEastAsia" w:hAnsiTheme="minorHAnsi"/>
            <w:noProof/>
            <w:kern w:val="2"/>
            <w:sz w:val="24"/>
            <w:szCs w:val="24"/>
            <w14:ligatures w14:val="standardContextual"/>
          </w:rPr>
          <w:tab/>
        </w:r>
        <w:r w:rsidRPr="007560DE">
          <w:rPr>
            <w:rStyle w:val="Hyperlink"/>
            <w:noProof/>
          </w:rPr>
          <w:t>Regional Planning Integration (LTMSA 15)</w:t>
        </w:r>
        <w:r>
          <w:rPr>
            <w:noProof/>
            <w:webHidden/>
          </w:rPr>
          <w:tab/>
        </w:r>
        <w:r>
          <w:rPr>
            <w:noProof/>
            <w:webHidden/>
          </w:rPr>
          <w:fldChar w:fldCharType="begin"/>
        </w:r>
        <w:r>
          <w:rPr>
            <w:noProof/>
            <w:webHidden/>
          </w:rPr>
          <w:instrText xml:space="preserve"> PAGEREF _Toc209520041 \h </w:instrText>
        </w:r>
        <w:r>
          <w:rPr>
            <w:noProof/>
            <w:webHidden/>
          </w:rPr>
        </w:r>
        <w:r>
          <w:rPr>
            <w:noProof/>
            <w:webHidden/>
          </w:rPr>
          <w:fldChar w:fldCharType="separate"/>
        </w:r>
        <w:r>
          <w:rPr>
            <w:noProof/>
            <w:webHidden/>
          </w:rPr>
          <w:t>5-11</w:t>
        </w:r>
        <w:r>
          <w:rPr>
            <w:noProof/>
            <w:webHidden/>
          </w:rPr>
          <w:fldChar w:fldCharType="end"/>
        </w:r>
      </w:hyperlink>
    </w:p>
    <w:p w14:paraId="070EC31B" w14:textId="1182F2B0"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42" w:history="1">
        <w:r w:rsidRPr="007560DE">
          <w:rPr>
            <w:rStyle w:val="Hyperlink"/>
            <w:noProof/>
          </w:rPr>
          <w:t>5.6</w:t>
        </w:r>
        <w:r>
          <w:rPr>
            <w:rFonts w:asciiTheme="minorHAnsi" w:eastAsiaTheme="minorEastAsia" w:hAnsiTheme="minorHAnsi"/>
            <w:b w:val="0"/>
            <w:bCs w:val="0"/>
            <w:noProof/>
            <w:kern w:val="2"/>
            <w:sz w:val="24"/>
            <w:szCs w:val="24"/>
            <w14:ligatures w14:val="standardContextual"/>
          </w:rPr>
          <w:tab/>
        </w:r>
        <w:r w:rsidRPr="007560DE">
          <w:rPr>
            <w:rStyle w:val="Hyperlink"/>
            <w:noProof/>
          </w:rPr>
          <w:t>Data Gaps (LTMSA 16, 17, 18)</w:t>
        </w:r>
        <w:r>
          <w:rPr>
            <w:noProof/>
            <w:webHidden/>
          </w:rPr>
          <w:tab/>
        </w:r>
        <w:r>
          <w:rPr>
            <w:noProof/>
            <w:webHidden/>
          </w:rPr>
          <w:fldChar w:fldCharType="begin"/>
        </w:r>
        <w:r>
          <w:rPr>
            <w:noProof/>
            <w:webHidden/>
          </w:rPr>
          <w:instrText xml:space="preserve"> PAGEREF _Toc209520042 \h </w:instrText>
        </w:r>
        <w:r>
          <w:rPr>
            <w:noProof/>
            <w:webHidden/>
          </w:rPr>
        </w:r>
        <w:r>
          <w:rPr>
            <w:noProof/>
            <w:webHidden/>
          </w:rPr>
          <w:fldChar w:fldCharType="separate"/>
        </w:r>
        <w:r>
          <w:rPr>
            <w:noProof/>
            <w:webHidden/>
          </w:rPr>
          <w:t>5-13</w:t>
        </w:r>
        <w:r>
          <w:rPr>
            <w:noProof/>
            <w:webHidden/>
          </w:rPr>
          <w:fldChar w:fldCharType="end"/>
        </w:r>
      </w:hyperlink>
    </w:p>
    <w:p w14:paraId="5C5FA6FE" w14:textId="3E476C71" w:rsidR="00187716" w:rsidRDefault="00187716">
      <w:pPr>
        <w:pStyle w:val="TOC1"/>
        <w:tabs>
          <w:tab w:val="right" w:leader="dot" w:pos="9350"/>
        </w:tabs>
        <w:rPr>
          <w:rFonts w:asciiTheme="minorHAnsi" w:eastAsiaTheme="minorEastAsia" w:hAnsiTheme="minorHAnsi"/>
          <w:b w:val="0"/>
          <w:noProof/>
          <w:kern w:val="2"/>
          <w:sz w:val="24"/>
          <w:szCs w:val="24"/>
          <w14:ligatures w14:val="standardContextual"/>
        </w:rPr>
      </w:pPr>
      <w:hyperlink w:anchor="_Toc209520043" w:history="1">
        <w:r w:rsidRPr="007560DE">
          <w:rPr>
            <w:rStyle w:val="Hyperlink"/>
            <w:noProof/>
          </w:rPr>
          <w:t>6.0</w:t>
        </w:r>
        <w:r>
          <w:rPr>
            <w:rFonts w:asciiTheme="minorHAnsi" w:eastAsiaTheme="minorEastAsia" w:hAnsiTheme="minorHAnsi"/>
            <w:b w:val="0"/>
            <w:noProof/>
            <w:kern w:val="2"/>
            <w:sz w:val="24"/>
            <w:szCs w:val="24"/>
            <w14:ligatures w14:val="standardContextual"/>
          </w:rPr>
          <w:tab/>
        </w:r>
        <w:r w:rsidRPr="007560DE">
          <w:rPr>
            <w:rStyle w:val="Hyperlink"/>
            <w:noProof/>
          </w:rPr>
          <w:t>Implementation Considerations</w:t>
        </w:r>
        <w:r>
          <w:rPr>
            <w:noProof/>
            <w:webHidden/>
          </w:rPr>
          <w:tab/>
        </w:r>
        <w:r>
          <w:rPr>
            <w:noProof/>
            <w:webHidden/>
          </w:rPr>
          <w:fldChar w:fldCharType="begin"/>
        </w:r>
        <w:r>
          <w:rPr>
            <w:noProof/>
            <w:webHidden/>
          </w:rPr>
          <w:instrText xml:space="preserve"> PAGEREF _Toc209520043 \h </w:instrText>
        </w:r>
        <w:r>
          <w:rPr>
            <w:noProof/>
            <w:webHidden/>
          </w:rPr>
        </w:r>
        <w:r>
          <w:rPr>
            <w:noProof/>
            <w:webHidden/>
          </w:rPr>
          <w:fldChar w:fldCharType="separate"/>
        </w:r>
        <w:r>
          <w:rPr>
            <w:noProof/>
            <w:webHidden/>
          </w:rPr>
          <w:t>6-15</w:t>
        </w:r>
        <w:r>
          <w:rPr>
            <w:noProof/>
            <w:webHidden/>
          </w:rPr>
          <w:fldChar w:fldCharType="end"/>
        </w:r>
      </w:hyperlink>
    </w:p>
    <w:p w14:paraId="5C96435A" w14:textId="139206BF"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44" w:history="1">
        <w:r w:rsidRPr="007560DE">
          <w:rPr>
            <w:rStyle w:val="Hyperlink"/>
            <w:noProof/>
          </w:rPr>
          <w:t>6.1</w:t>
        </w:r>
        <w:r>
          <w:rPr>
            <w:rFonts w:asciiTheme="minorHAnsi" w:eastAsiaTheme="minorEastAsia" w:hAnsiTheme="minorHAnsi"/>
            <w:b w:val="0"/>
            <w:bCs w:val="0"/>
            <w:noProof/>
            <w:kern w:val="2"/>
            <w:sz w:val="24"/>
            <w:szCs w:val="24"/>
            <w14:ligatures w14:val="standardContextual"/>
          </w:rPr>
          <w:tab/>
        </w:r>
        <w:r w:rsidRPr="007560DE">
          <w:rPr>
            <w:rStyle w:val="Hyperlink"/>
            <w:noProof/>
          </w:rPr>
          <w:t>Legislative Direction</w:t>
        </w:r>
        <w:r>
          <w:rPr>
            <w:noProof/>
            <w:webHidden/>
          </w:rPr>
          <w:tab/>
        </w:r>
        <w:r>
          <w:rPr>
            <w:noProof/>
            <w:webHidden/>
          </w:rPr>
          <w:fldChar w:fldCharType="begin"/>
        </w:r>
        <w:r>
          <w:rPr>
            <w:noProof/>
            <w:webHidden/>
          </w:rPr>
          <w:instrText xml:space="preserve"> PAGEREF _Toc209520044 \h </w:instrText>
        </w:r>
        <w:r>
          <w:rPr>
            <w:noProof/>
            <w:webHidden/>
          </w:rPr>
        </w:r>
        <w:r>
          <w:rPr>
            <w:noProof/>
            <w:webHidden/>
          </w:rPr>
          <w:fldChar w:fldCharType="separate"/>
        </w:r>
        <w:r>
          <w:rPr>
            <w:noProof/>
            <w:webHidden/>
          </w:rPr>
          <w:t>6-15</w:t>
        </w:r>
        <w:r>
          <w:rPr>
            <w:noProof/>
            <w:webHidden/>
          </w:rPr>
          <w:fldChar w:fldCharType="end"/>
        </w:r>
      </w:hyperlink>
    </w:p>
    <w:p w14:paraId="0BA2AED0" w14:textId="441D912D"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45" w:history="1">
        <w:r w:rsidRPr="007560DE">
          <w:rPr>
            <w:rStyle w:val="Hyperlink"/>
            <w:noProof/>
          </w:rPr>
          <w:t>6.2</w:t>
        </w:r>
        <w:r>
          <w:rPr>
            <w:rFonts w:asciiTheme="minorHAnsi" w:eastAsiaTheme="minorEastAsia" w:hAnsiTheme="minorHAnsi"/>
            <w:b w:val="0"/>
            <w:bCs w:val="0"/>
            <w:noProof/>
            <w:kern w:val="2"/>
            <w:sz w:val="24"/>
            <w:szCs w:val="24"/>
            <w14:ligatures w14:val="standardContextual"/>
          </w:rPr>
          <w:tab/>
        </w:r>
        <w:r w:rsidRPr="007560DE">
          <w:rPr>
            <w:rStyle w:val="Hyperlink"/>
            <w:noProof/>
          </w:rPr>
          <w:t>Implementation Roadmap</w:t>
        </w:r>
        <w:r>
          <w:rPr>
            <w:noProof/>
            <w:webHidden/>
          </w:rPr>
          <w:tab/>
        </w:r>
        <w:r>
          <w:rPr>
            <w:noProof/>
            <w:webHidden/>
          </w:rPr>
          <w:fldChar w:fldCharType="begin"/>
        </w:r>
        <w:r>
          <w:rPr>
            <w:noProof/>
            <w:webHidden/>
          </w:rPr>
          <w:instrText xml:space="preserve"> PAGEREF _Toc209520045 \h </w:instrText>
        </w:r>
        <w:r>
          <w:rPr>
            <w:noProof/>
            <w:webHidden/>
          </w:rPr>
        </w:r>
        <w:r>
          <w:rPr>
            <w:noProof/>
            <w:webHidden/>
          </w:rPr>
          <w:fldChar w:fldCharType="separate"/>
        </w:r>
        <w:r>
          <w:rPr>
            <w:noProof/>
            <w:webHidden/>
          </w:rPr>
          <w:t>6-15</w:t>
        </w:r>
        <w:r>
          <w:rPr>
            <w:noProof/>
            <w:webHidden/>
          </w:rPr>
          <w:fldChar w:fldCharType="end"/>
        </w:r>
      </w:hyperlink>
    </w:p>
    <w:p w14:paraId="7B19103D" w14:textId="5A72F82C"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46" w:history="1">
        <w:r w:rsidRPr="007560DE">
          <w:rPr>
            <w:rStyle w:val="Hyperlink"/>
            <w:noProof/>
          </w:rPr>
          <w:t>6.2.1</w:t>
        </w:r>
        <w:r>
          <w:rPr>
            <w:rFonts w:asciiTheme="minorHAnsi" w:eastAsiaTheme="minorEastAsia" w:hAnsiTheme="minorHAnsi"/>
            <w:noProof/>
            <w:kern w:val="2"/>
            <w:sz w:val="24"/>
            <w:szCs w:val="24"/>
            <w14:ligatures w14:val="standardContextual"/>
          </w:rPr>
          <w:tab/>
        </w:r>
        <w:r w:rsidRPr="007560DE">
          <w:rPr>
            <w:rStyle w:val="Hyperlink"/>
            <w:noProof/>
          </w:rPr>
          <w:t>Monitoring and Collaboration</w:t>
        </w:r>
        <w:r>
          <w:rPr>
            <w:noProof/>
            <w:webHidden/>
          </w:rPr>
          <w:tab/>
        </w:r>
        <w:r>
          <w:rPr>
            <w:noProof/>
            <w:webHidden/>
          </w:rPr>
          <w:fldChar w:fldCharType="begin"/>
        </w:r>
        <w:r>
          <w:rPr>
            <w:noProof/>
            <w:webHidden/>
          </w:rPr>
          <w:instrText xml:space="preserve"> PAGEREF _Toc209520046 \h </w:instrText>
        </w:r>
        <w:r>
          <w:rPr>
            <w:noProof/>
            <w:webHidden/>
          </w:rPr>
        </w:r>
        <w:r>
          <w:rPr>
            <w:noProof/>
            <w:webHidden/>
          </w:rPr>
          <w:fldChar w:fldCharType="separate"/>
        </w:r>
        <w:r>
          <w:rPr>
            <w:noProof/>
            <w:webHidden/>
          </w:rPr>
          <w:t>6-16</w:t>
        </w:r>
        <w:r>
          <w:rPr>
            <w:noProof/>
            <w:webHidden/>
          </w:rPr>
          <w:fldChar w:fldCharType="end"/>
        </w:r>
      </w:hyperlink>
    </w:p>
    <w:p w14:paraId="0B90FA96" w14:textId="45E2C156" w:rsidR="00187716" w:rsidRDefault="00187716">
      <w:pPr>
        <w:pStyle w:val="TOC3"/>
        <w:tabs>
          <w:tab w:val="left" w:pos="1440"/>
          <w:tab w:val="right" w:leader="dot" w:pos="9350"/>
        </w:tabs>
        <w:rPr>
          <w:rFonts w:asciiTheme="minorHAnsi" w:eastAsiaTheme="minorEastAsia" w:hAnsiTheme="minorHAnsi"/>
          <w:noProof/>
          <w:kern w:val="2"/>
          <w:sz w:val="24"/>
          <w:szCs w:val="24"/>
          <w14:ligatures w14:val="standardContextual"/>
        </w:rPr>
      </w:pPr>
      <w:hyperlink w:anchor="_Toc209520047" w:history="1">
        <w:r w:rsidRPr="007560DE">
          <w:rPr>
            <w:rStyle w:val="Hyperlink"/>
            <w:noProof/>
          </w:rPr>
          <w:t>6.2.2</w:t>
        </w:r>
        <w:r>
          <w:rPr>
            <w:rFonts w:asciiTheme="minorHAnsi" w:eastAsiaTheme="minorEastAsia" w:hAnsiTheme="minorHAnsi"/>
            <w:noProof/>
            <w:kern w:val="2"/>
            <w:sz w:val="24"/>
            <w:szCs w:val="24"/>
            <w14:ligatures w14:val="standardContextual"/>
          </w:rPr>
          <w:tab/>
        </w:r>
        <w:r w:rsidRPr="007560DE">
          <w:rPr>
            <w:rStyle w:val="Hyperlink"/>
            <w:noProof/>
          </w:rPr>
          <w:t>Oversight, Responsibilities, Priorities, and Resource Needs</w:t>
        </w:r>
        <w:r>
          <w:rPr>
            <w:noProof/>
            <w:webHidden/>
          </w:rPr>
          <w:tab/>
        </w:r>
        <w:r>
          <w:rPr>
            <w:noProof/>
            <w:webHidden/>
          </w:rPr>
          <w:fldChar w:fldCharType="begin"/>
        </w:r>
        <w:r>
          <w:rPr>
            <w:noProof/>
            <w:webHidden/>
          </w:rPr>
          <w:instrText xml:space="preserve"> PAGEREF _Toc209520047 \h </w:instrText>
        </w:r>
        <w:r>
          <w:rPr>
            <w:noProof/>
            <w:webHidden/>
          </w:rPr>
        </w:r>
        <w:r>
          <w:rPr>
            <w:noProof/>
            <w:webHidden/>
          </w:rPr>
          <w:fldChar w:fldCharType="separate"/>
        </w:r>
        <w:r>
          <w:rPr>
            <w:noProof/>
            <w:webHidden/>
          </w:rPr>
          <w:t>6-17</w:t>
        </w:r>
        <w:r>
          <w:rPr>
            <w:noProof/>
            <w:webHidden/>
          </w:rPr>
          <w:fldChar w:fldCharType="end"/>
        </w:r>
      </w:hyperlink>
    </w:p>
    <w:p w14:paraId="53E9FADF" w14:textId="0ADEB63D"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48" w:history="1">
        <w:r w:rsidRPr="007560DE">
          <w:rPr>
            <w:rStyle w:val="Hyperlink"/>
            <w:noProof/>
          </w:rPr>
          <w:t>6.3</w:t>
        </w:r>
        <w:r>
          <w:rPr>
            <w:rFonts w:asciiTheme="minorHAnsi" w:eastAsiaTheme="minorEastAsia" w:hAnsiTheme="minorHAnsi"/>
            <w:b w:val="0"/>
            <w:bCs w:val="0"/>
            <w:noProof/>
            <w:kern w:val="2"/>
            <w:sz w:val="24"/>
            <w:szCs w:val="24"/>
            <w14:ligatures w14:val="standardContextual"/>
          </w:rPr>
          <w:tab/>
        </w:r>
        <w:r w:rsidRPr="007560DE">
          <w:rPr>
            <w:rStyle w:val="Hyperlink"/>
            <w:noProof/>
          </w:rPr>
          <w:t>Policy Alignment and Integration</w:t>
        </w:r>
        <w:r>
          <w:rPr>
            <w:noProof/>
            <w:webHidden/>
          </w:rPr>
          <w:tab/>
        </w:r>
        <w:r>
          <w:rPr>
            <w:noProof/>
            <w:webHidden/>
          </w:rPr>
          <w:fldChar w:fldCharType="begin"/>
        </w:r>
        <w:r>
          <w:rPr>
            <w:noProof/>
            <w:webHidden/>
          </w:rPr>
          <w:instrText xml:space="preserve"> PAGEREF _Toc209520048 \h </w:instrText>
        </w:r>
        <w:r>
          <w:rPr>
            <w:noProof/>
            <w:webHidden/>
          </w:rPr>
        </w:r>
        <w:r>
          <w:rPr>
            <w:noProof/>
            <w:webHidden/>
          </w:rPr>
          <w:fldChar w:fldCharType="separate"/>
        </w:r>
        <w:r>
          <w:rPr>
            <w:noProof/>
            <w:webHidden/>
          </w:rPr>
          <w:t>6-21</w:t>
        </w:r>
        <w:r>
          <w:rPr>
            <w:noProof/>
            <w:webHidden/>
          </w:rPr>
          <w:fldChar w:fldCharType="end"/>
        </w:r>
      </w:hyperlink>
    </w:p>
    <w:p w14:paraId="524A278F" w14:textId="6DAC91BB"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49" w:history="1">
        <w:r w:rsidRPr="007560DE">
          <w:rPr>
            <w:rStyle w:val="Hyperlink"/>
            <w:noProof/>
          </w:rPr>
          <w:t>6.4</w:t>
        </w:r>
        <w:r>
          <w:rPr>
            <w:rFonts w:asciiTheme="minorHAnsi" w:eastAsiaTheme="minorEastAsia" w:hAnsiTheme="minorHAnsi"/>
            <w:b w:val="0"/>
            <w:bCs w:val="0"/>
            <w:noProof/>
            <w:kern w:val="2"/>
            <w:sz w:val="24"/>
            <w:szCs w:val="24"/>
            <w14:ligatures w14:val="standardContextual"/>
          </w:rPr>
          <w:tab/>
        </w:r>
        <w:r w:rsidRPr="007560DE">
          <w:rPr>
            <w:rStyle w:val="Hyperlink"/>
            <w:noProof/>
          </w:rPr>
          <w:t>Adaptive Management</w:t>
        </w:r>
        <w:r>
          <w:rPr>
            <w:noProof/>
            <w:webHidden/>
          </w:rPr>
          <w:tab/>
        </w:r>
        <w:r>
          <w:rPr>
            <w:noProof/>
            <w:webHidden/>
          </w:rPr>
          <w:fldChar w:fldCharType="begin"/>
        </w:r>
        <w:r>
          <w:rPr>
            <w:noProof/>
            <w:webHidden/>
          </w:rPr>
          <w:instrText xml:space="preserve"> PAGEREF _Toc209520049 \h </w:instrText>
        </w:r>
        <w:r>
          <w:rPr>
            <w:noProof/>
            <w:webHidden/>
          </w:rPr>
        </w:r>
        <w:r>
          <w:rPr>
            <w:noProof/>
            <w:webHidden/>
          </w:rPr>
          <w:fldChar w:fldCharType="separate"/>
        </w:r>
        <w:r>
          <w:rPr>
            <w:noProof/>
            <w:webHidden/>
          </w:rPr>
          <w:t>6-22</w:t>
        </w:r>
        <w:r>
          <w:rPr>
            <w:noProof/>
            <w:webHidden/>
          </w:rPr>
          <w:fldChar w:fldCharType="end"/>
        </w:r>
      </w:hyperlink>
    </w:p>
    <w:p w14:paraId="01DC7E08" w14:textId="415423E1" w:rsidR="00187716" w:rsidRDefault="00187716">
      <w:pPr>
        <w:pStyle w:val="TOC2"/>
        <w:tabs>
          <w:tab w:val="left" w:pos="720"/>
        </w:tabs>
        <w:rPr>
          <w:rFonts w:asciiTheme="minorHAnsi" w:eastAsiaTheme="minorEastAsia" w:hAnsiTheme="minorHAnsi"/>
          <w:b w:val="0"/>
          <w:bCs w:val="0"/>
          <w:noProof/>
          <w:kern w:val="2"/>
          <w:sz w:val="24"/>
          <w:szCs w:val="24"/>
          <w14:ligatures w14:val="standardContextual"/>
        </w:rPr>
      </w:pPr>
      <w:hyperlink w:anchor="_Toc209520050" w:history="1">
        <w:r w:rsidRPr="007560DE">
          <w:rPr>
            <w:rStyle w:val="Hyperlink"/>
            <w:noProof/>
          </w:rPr>
          <w:t>6.5</w:t>
        </w:r>
        <w:r>
          <w:rPr>
            <w:rFonts w:asciiTheme="minorHAnsi" w:eastAsiaTheme="minorEastAsia" w:hAnsiTheme="minorHAnsi"/>
            <w:b w:val="0"/>
            <w:bCs w:val="0"/>
            <w:noProof/>
            <w:kern w:val="2"/>
            <w:sz w:val="24"/>
            <w:szCs w:val="24"/>
            <w14:ligatures w14:val="standardContextual"/>
          </w:rPr>
          <w:tab/>
        </w:r>
        <w:r w:rsidRPr="007560DE">
          <w:rPr>
            <w:rStyle w:val="Hyperlink"/>
            <w:noProof/>
          </w:rPr>
          <w:t>Funding Opportunities and Assistance Programs</w:t>
        </w:r>
        <w:r>
          <w:rPr>
            <w:noProof/>
            <w:webHidden/>
          </w:rPr>
          <w:tab/>
        </w:r>
        <w:r>
          <w:rPr>
            <w:noProof/>
            <w:webHidden/>
          </w:rPr>
          <w:fldChar w:fldCharType="begin"/>
        </w:r>
        <w:r>
          <w:rPr>
            <w:noProof/>
            <w:webHidden/>
          </w:rPr>
          <w:instrText xml:space="preserve"> PAGEREF _Toc209520050 \h </w:instrText>
        </w:r>
        <w:r>
          <w:rPr>
            <w:noProof/>
            <w:webHidden/>
          </w:rPr>
        </w:r>
        <w:r>
          <w:rPr>
            <w:noProof/>
            <w:webHidden/>
          </w:rPr>
          <w:fldChar w:fldCharType="separate"/>
        </w:r>
        <w:r>
          <w:rPr>
            <w:noProof/>
            <w:webHidden/>
          </w:rPr>
          <w:t>6-22</w:t>
        </w:r>
        <w:r>
          <w:rPr>
            <w:noProof/>
            <w:webHidden/>
          </w:rPr>
          <w:fldChar w:fldCharType="end"/>
        </w:r>
      </w:hyperlink>
    </w:p>
    <w:p w14:paraId="02DBADA9" w14:textId="678069B5" w:rsidR="00187716" w:rsidRDefault="00187716">
      <w:pPr>
        <w:pStyle w:val="TOC1"/>
        <w:tabs>
          <w:tab w:val="right" w:leader="dot" w:pos="9350"/>
        </w:tabs>
        <w:rPr>
          <w:rFonts w:asciiTheme="minorHAnsi" w:eastAsiaTheme="minorEastAsia" w:hAnsiTheme="minorHAnsi"/>
          <w:b w:val="0"/>
          <w:noProof/>
          <w:kern w:val="2"/>
          <w:sz w:val="24"/>
          <w:szCs w:val="24"/>
          <w14:ligatures w14:val="standardContextual"/>
        </w:rPr>
      </w:pPr>
      <w:hyperlink w:anchor="_Toc209520051" w:history="1">
        <w:r w:rsidRPr="007560DE">
          <w:rPr>
            <w:rStyle w:val="Hyperlink"/>
            <w:noProof/>
          </w:rPr>
          <w:t>7.0</w:t>
        </w:r>
        <w:r>
          <w:rPr>
            <w:rFonts w:asciiTheme="minorHAnsi" w:eastAsiaTheme="minorEastAsia" w:hAnsiTheme="minorHAnsi"/>
            <w:b w:val="0"/>
            <w:noProof/>
            <w:kern w:val="2"/>
            <w:sz w:val="24"/>
            <w:szCs w:val="24"/>
            <w14:ligatures w14:val="standardContextual"/>
          </w:rPr>
          <w:tab/>
        </w:r>
        <w:r w:rsidRPr="007560DE">
          <w:rPr>
            <w:rStyle w:val="Hyperlink"/>
            <w:noProof/>
          </w:rPr>
          <w:t>References</w:t>
        </w:r>
        <w:r>
          <w:rPr>
            <w:noProof/>
            <w:webHidden/>
          </w:rPr>
          <w:tab/>
        </w:r>
        <w:r>
          <w:rPr>
            <w:noProof/>
            <w:webHidden/>
          </w:rPr>
          <w:fldChar w:fldCharType="begin"/>
        </w:r>
        <w:r>
          <w:rPr>
            <w:noProof/>
            <w:webHidden/>
          </w:rPr>
          <w:instrText xml:space="preserve"> PAGEREF _Toc209520051 \h </w:instrText>
        </w:r>
        <w:r>
          <w:rPr>
            <w:noProof/>
            <w:webHidden/>
          </w:rPr>
        </w:r>
        <w:r>
          <w:rPr>
            <w:noProof/>
            <w:webHidden/>
          </w:rPr>
          <w:fldChar w:fldCharType="separate"/>
        </w:r>
        <w:r>
          <w:rPr>
            <w:noProof/>
            <w:webHidden/>
          </w:rPr>
          <w:t>7-1</w:t>
        </w:r>
        <w:r>
          <w:rPr>
            <w:noProof/>
            <w:webHidden/>
          </w:rPr>
          <w:fldChar w:fldCharType="end"/>
        </w:r>
      </w:hyperlink>
    </w:p>
    <w:p w14:paraId="5E54E933" w14:textId="40A1DB14" w:rsidR="009A2776" w:rsidRDefault="00A5056C" w:rsidP="00B875D4">
      <w:pPr>
        <w:pStyle w:val="Contents1"/>
      </w:pPr>
      <w:r>
        <w:fldChar w:fldCharType="end"/>
      </w:r>
      <w:r w:rsidR="009A2776">
        <w:t>List of Figures</w:t>
      </w:r>
    </w:p>
    <w:p w14:paraId="748D3218" w14:textId="21EA231D" w:rsidR="00187716" w:rsidRDefault="00B875D4">
      <w:pPr>
        <w:pStyle w:val="TableofFigures"/>
        <w:tabs>
          <w:tab w:val="right" w:leader="dot" w:pos="9350"/>
        </w:tabs>
        <w:rPr>
          <w:rFonts w:asciiTheme="minorHAnsi" w:eastAsiaTheme="minorEastAsia" w:hAnsiTheme="minorHAnsi"/>
          <w:noProof/>
          <w:kern w:val="2"/>
          <w:sz w:val="24"/>
          <w:szCs w:val="24"/>
          <w14:ligatures w14:val="standardContextual"/>
        </w:rPr>
      </w:pPr>
      <w:r>
        <w:fldChar w:fldCharType="begin"/>
      </w:r>
      <w:r>
        <w:instrText xml:space="preserve"> TOC \h \z \t "Figure Title" \c </w:instrText>
      </w:r>
      <w:r>
        <w:fldChar w:fldCharType="separate"/>
      </w:r>
      <w:hyperlink w:anchor="_Toc209519981" w:history="1">
        <w:r w:rsidR="00187716" w:rsidRPr="00701A3C">
          <w:rPr>
            <w:rStyle w:val="Hyperlink"/>
            <w:noProof/>
          </w:rPr>
          <w:t>Figure 1</w:t>
        </w:r>
        <w:r w:rsidR="00187716" w:rsidRPr="00701A3C">
          <w:rPr>
            <w:rStyle w:val="Hyperlink"/>
            <w:noProof/>
          </w:rPr>
          <w:noBreakHyphen/>
          <w:t>1. Hydrology Figure</w:t>
        </w:r>
        <w:r w:rsidR="00187716">
          <w:rPr>
            <w:noProof/>
            <w:webHidden/>
          </w:rPr>
          <w:tab/>
        </w:r>
        <w:r w:rsidR="00187716">
          <w:rPr>
            <w:noProof/>
            <w:webHidden/>
          </w:rPr>
          <w:fldChar w:fldCharType="begin"/>
        </w:r>
        <w:r w:rsidR="00187716">
          <w:rPr>
            <w:noProof/>
            <w:webHidden/>
          </w:rPr>
          <w:instrText xml:space="preserve"> PAGEREF _Toc209519981 \h </w:instrText>
        </w:r>
        <w:r w:rsidR="00187716">
          <w:rPr>
            <w:noProof/>
            <w:webHidden/>
          </w:rPr>
        </w:r>
        <w:r w:rsidR="00187716">
          <w:rPr>
            <w:noProof/>
            <w:webHidden/>
          </w:rPr>
          <w:fldChar w:fldCharType="separate"/>
        </w:r>
        <w:r w:rsidR="00187716">
          <w:rPr>
            <w:noProof/>
            <w:webHidden/>
          </w:rPr>
          <w:t>1-5</w:t>
        </w:r>
        <w:r w:rsidR="00187716">
          <w:rPr>
            <w:noProof/>
            <w:webHidden/>
          </w:rPr>
          <w:fldChar w:fldCharType="end"/>
        </w:r>
      </w:hyperlink>
    </w:p>
    <w:p w14:paraId="67C7AFBD" w14:textId="148A5B0C"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2" w:history="1">
        <w:r w:rsidRPr="00701A3C">
          <w:rPr>
            <w:rStyle w:val="Hyperlink"/>
            <w:noProof/>
          </w:rPr>
          <w:t>Figure 1</w:t>
        </w:r>
        <w:r w:rsidRPr="00701A3C">
          <w:rPr>
            <w:rStyle w:val="Hyperlink"/>
            <w:noProof/>
          </w:rPr>
          <w:noBreakHyphen/>
          <w:t>2. Topography in Sierra County</w:t>
        </w:r>
        <w:r>
          <w:rPr>
            <w:noProof/>
            <w:webHidden/>
          </w:rPr>
          <w:tab/>
        </w:r>
        <w:r>
          <w:rPr>
            <w:noProof/>
            <w:webHidden/>
          </w:rPr>
          <w:fldChar w:fldCharType="begin"/>
        </w:r>
        <w:r>
          <w:rPr>
            <w:noProof/>
            <w:webHidden/>
          </w:rPr>
          <w:instrText xml:space="preserve"> PAGEREF _Toc209519982 \h </w:instrText>
        </w:r>
        <w:r>
          <w:rPr>
            <w:noProof/>
            <w:webHidden/>
          </w:rPr>
        </w:r>
        <w:r>
          <w:rPr>
            <w:noProof/>
            <w:webHidden/>
          </w:rPr>
          <w:fldChar w:fldCharType="separate"/>
        </w:r>
        <w:r>
          <w:rPr>
            <w:noProof/>
            <w:webHidden/>
          </w:rPr>
          <w:t>1-6</w:t>
        </w:r>
        <w:r>
          <w:rPr>
            <w:noProof/>
            <w:webHidden/>
          </w:rPr>
          <w:fldChar w:fldCharType="end"/>
        </w:r>
      </w:hyperlink>
    </w:p>
    <w:p w14:paraId="72ADCA96" w14:textId="4004A5F5"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3" w:history="1">
        <w:r w:rsidRPr="00701A3C">
          <w:rPr>
            <w:rStyle w:val="Hyperlink"/>
            <w:noProof/>
          </w:rPr>
          <w:t>Figure 1</w:t>
        </w:r>
        <w:r w:rsidRPr="00701A3C">
          <w:rPr>
            <w:rStyle w:val="Hyperlink"/>
            <w:noProof/>
          </w:rPr>
          <w:noBreakHyphen/>
          <w:t>3. Land Use Figure</w:t>
        </w:r>
        <w:r>
          <w:rPr>
            <w:noProof/>
            <w:webHidden/>
          </w:rPr>
          <w:tab/>
        </w:r>
        <w:r>
          <w:rPr>
            <w:noProof/>
            <w:webHidden/>
          </w:rPr>
          <w:fldChar w:fldCharType="begin"/>
        </w:r>
        <w:r>
          <w:rPr>
            <w:noProof/>
            <w:webHidden/>
          </w:rPr>
          <w:instrText xml:space="preserve"> PAGEREF _Toc209519983 \h </w:instrText>
        </w:r>
        <w:r>
          <w:rPr>
            <w:noProof/>
            <w:webHidden/>
          </w:rPr>
        </w:r>
        <w:r>
          <w:rPr>
            <w:noProof/>
            <w:webHidden/>
          </w:rPr>
          <w:fldChar w:fldCharType="separate"/>
        </w:r>
        <w:r>
          <w:rPr>
            <w:noProof/>
            <w:webHidden/>
          </w:rPr>
          <w:t>1-6</w:t>
        </w:r>
        <w:r>
          <w:rPr>
            <w:noProof/>
            <w:webHidden/>
          </w:rPr>
          <w:fldChar w:fldCharType="end"/>
        </w:r>
      </w:hyperlink>
    </w:p>
    <w:p w14:paraId="1041D009" w14:textId="265DD21D"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4" w:history="1">
        <w:r w:rsidRPr="00701A3C">
          <w:rPr>
            <w:rStyle w:val="Hyperlink"/>
            <w:noProof/>
          </w:rPr>
          <w:t>Figure 1</w:t>
        </w:r>
        <w:r w:rsidRPr="00701A3C">
          <w:rPr>
            <w:rStyle w:val="Hyperlink"/>
            <w:noProof/>
          </w:rPr>
          <w:noBreakHyphen/>
          <w:t>4. Groundwater Sustainability Agency Monitoring Wells in Sierra County</w:t>
        </w:r>
        <w:r>
          <w:rPr>
            <w:noProof/>
            <w:webHidden/>
          </w:rPr>
          <w:tab/>
        </w:r>
        <w:r>
          <w:rPr>
            <w:noProof/>
            <w:webHidden/>
          </w:rPr>
          <w:fldChar w:fldCharType="begin"/>
        </w:r>
        <w:r>
          <w:rPr>
            <w:noProof/>
            <w:webHidden/>
          </w:rPr>
          <w:instrText xml:space="preserve"> PAGEREF _Toc209519984 \h </w:instrText>
        </w:r>
        <w:r>
          <w:rPr>
            <w:noProof/>
            <w:webHidden/>
          </w:rPr>
        </w:r>
        <w:r>
          <w:rPr>
            <w:noProof/>
            <w:webHidden/>
          </w:rPr>
          <w:fldChar w:fldCharType="separate"/>
        </w:r>
        <w:r>
          <w:rPr>
            <w:noProof/>
            <w:webHidden/>
          </w:rPr>
          <w:t>1-8</w:t>
        </w:r>
        <w:r>
          <w:rPr>
            <w:noProof/>
            <w:webHidden/>
          </w:rPr>
          <w:fldChar w:fldCharType="end"/>
        </w:r>
      </w:hyperlink>
    </w:p>
    <w:p w14:paraId="47D6A057" w14:textId="0CD0FF33"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5" w:history="1">
        <w:r w:rsidRPr="00701A3C">
          <w:rPr>
            <w:rStyle w:val="Hyperlink"/>
            <w:noProof/>
          </w:rPr>
          <w:t>Figure 1</w:t>
        </w:r>
        <w:r w:rsidRPr="00701A3C">
          <w:rPr>
            <w:rStyle w:val="Hyperlink"/>
            <w:noProof/>
          </w:rPr>
          <w:noBreakHyphen/>
          <w:t>5. Locations of Domestic Wells and State Small Water Systems in Sierra County</w:t>
        </w:r>
        <w:r>
          <w:rPr>
            <w:noProof/>
            <w:webHidden/>
          </w:rPr>
          <w:tab/>
        </w:r>
        <w:r>
          <w:rPr>
            <w:noProof/>
            <w:webHidden/>
          </w:rPr>
          <w:fldChar w:fldCharType="begin"/>
        </w:r>
        <w:r>
          <w:rPr>
            <w:noProof/>
            <w:webHidden/>
          </w:rPr>
          <w:instrText xml:space="preserve"> PAGEREF _Toc209519985 \h </w:instrText>
        </w:r>
        <w:r>
          <w:rPr>
            <w:noProof/>
            <w:webHidden/>
          </w:rPr>
        </w:r>
        <w:r>
          <w:rPr>
            <w:noProof/>
            <w:webHidden/>
          </w:rPr>
          <w:fldChar w:fldCharType="separate"/>
        </w:r>
        <w:r>
          <w:rPr>
            <w:noProof/>
            <w:webHidden/>
          </w:rPr>
          <w:t>1-9</w:t>
        </w:r>
        <w:r>
          <w:rPr>
            <w:noProof/>
            <w:webHidden/>
          </w:rPr>
          <w:fldChar w:fldCharType="end"/>
        </w:r>
      </w:hyperlink>
    </w:p>
    <w:p w14:paraId="0FD216DB" w14:textId="1671494B"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6" w:history="1">
        <w:r w:rsidRPr="00701A3C">
          <w:rPr>
            <w:rStyle w:val="Hyperlink"/>
            <w:noProof/>
          </w:rPr>
          <w:t>Figure 1</w:t>
        </w:r>
        <w:r w:rsidRPr="00701A3C">
          <w:rPr>
            <w:rStyle w:val="Hyperlink"/>
            <w:noProof/>
          </w:rPr>
          <w:noBreakHyphen/>
          <w:t>6. Locations of Spring-Fed Water Systems in Sierra County</w:t>
        </w:r>
        <w:r>
          <w:rPr>
            <w:noProof/>
            <w:webHidden/>
          </w:rPr>
          <w:tab/>
        </w:r>
        <w:r>
          <w:rPr>
            <w:noProof/>
            <w:webHidden/>
          </w:rPr>
          <w:fldChar w:fldCharType="begin"/>
        </w:r>
        <w:r>
          <w:rPr>
            <w:noProof/>
            <w:webHidden/>
          </w:rPr>
          <w:instrText xml:space="preserve"> PAGEREF _Toc209519986 \h </w:instrText>
        </w:r>
        <w:r>
          <w:rPr>
            <w:noProof/>
            <w:webHidden/>
          </w:rPr>
        </w:r>
        <w:r>
          <w:rPr>
            <w:noProof/>
            <w:webHidden/>
          </w:rPr>
          <w:fldChar w:fldCharType="separate"/>
        </w:r>
        <w:r>
          <w:rPr>
            <w:noProof/>
            <w:webHidden/>
          </w:rPr>
          <w:t>1-10</w:t>
        </w:r>
        <w:r>
          <w:rPr>
            <w:noProof/>
            <w:webHidden/>
          </w:rPr>
          <w:fldChar w:fldCharType="end"/>
        </w:r>
      </w:hyperlink>
    </w:p>
    <w:p w14:paraId="09C37C98" w14:textId="3AEFF942"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7" w:history="1">
        <w:r w:rsidRPr="00701A3C">
          <w:rPr>
            <w:rStyle w:val="Hyperlink"/>
            <w:noProof/>
          </w:rPr>
          <w:t>Figure 3</w:t>
        </w:r>
        <w:r w:rsidRPr="00701A3C">
          <w:rPr>
            <w:rStyle w:val="Hyperlink"/>
            <w:noProof/>
          </w:rPr>
          <w:noBreakHyphen/>
          <w:t>1. Occurrence of Drought in Sierra County</w:t>
        </w:r>
        <w:r>
          <w:rPr>
            <w:noProof/>
            <w:webHidden/>
          </w:rPr>
          <w:tab/>
        </w:r>
        <w:r>
          <w:rPr>
            <w:noProof/>
            <w:webHidden/>
          </w:rPr>
          <w:fldChar w:fldCharType="begin"/>
        </w:r>
        <w:r>
          <w:rPr>
            <w:noProof/>
            <w:webHidden/>
          </w:rPr>
          <w:instrText xml:space="preserve"> PAGEREF _Toc209519987 \h </w:instrText>
        </w:r>
        <w:r>
          <w:rPr>
            <w:noProof/>
            <w:webHidden/>
          </w:rPr>
        </w:r>
        <w:r>
          <w:rPr>
            <w:noProof/>
            <w:webHidden/>
          </w:rPr>
          <w:fldChar w:fldCharType="separate"/>
        </w:r>
        <w:r>
          <w:rPr>
            <w:noProof/>
            <w:webHidden/>
          </w:rPr>
          <w:t>3-6</w:t>
        </w:r>
        <w:r>
          <w:rPr>
            <w:noProof/>
            <w:webHidden/>
          </w:rPr>
          <w:fldChar w:fldCharType="end"/>
        </w:r>
      </w:hyperlink>
    </w:p>
    <w:p w14:paraId="2B8F8D11" w14:textId="07F92D6A"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8" w:history="1">
        <w:r w:rsidRPr="00701A3C">
          <w:rPr>
            <w:rStyle w:val="Hyperlink"/>
            <w:noProof/>
          </w:rPr>
          <w:t>Figure 3</w:t>
        </w:r>
        <w:r w:rsidRPr="00701A3C">
          <w:rPr>
            <w:rStyle w:val="Hyperlink"/>
            <w:noProof/>
          </w:rPr>
          <w:noBreakHyphen/>
          <w:t>2. Physical Vulnerability to Drought and Water Supply Shortage in Sierra County</w:t>
        </w:r>
        <w:r>
          <w:rPr>
            <w:noProof/>
            <w:webHidden/>
          </w:rPr>
          <w:tab/>
        </w:r>
        <w:r>
          <w:rPr>
            <w:noProof/>
            <w:webHidden/>
          </w:rPr>
          <w:fldChar w:fldCharType="begin"/>
        </w:r>
        <w:r>
          <w:rPr>
            <w:noProof/>
            <w:webHidden/>
          </w:rPr>
          <w:instrText xml:space="preserve"> PAGEREF _Toc209519988 \h </w:instrText>
        </w:r>
        <w:r>
          <w:rPr>
            <w:noProof/>
            <w:webHidden/>
          </w:rPr>
        </w:r>
        <w:r>
          <w:rPr>
            <w:noProof/>
            <w:webHidden/>
          </w:rPr>
          <w:fldChar w:fldCharType="separate"/>
        </w:r>
        <w:r>
          <w:rPr>
            <w:noProof/>
            <w:webHidden/>
          </w:rPr>
          <w:t>3-9</w:t>
        </w:r>
        <w:r>
          <w:rPr>
            <w:noProof/>
            <w:webHidden/>
          </w:rPr>
          <w:fldChar w:fldCharType="end"/>
        </w:r>
      </w:hyperlink>
    </w:p>
    <w:p w14:paraId="3D238158" w14:textId="00F16FCE"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9" w:history="1">
        <w:r w:rsidRPr="00701A3C">
          <w:rPr>
            <w:rStyle w:val="Hyperlink"/>
            <w:noProof/>
          </w:rPr>
          <w:t>Figure 3</w:t>
        </w:r>
        <w:r w:rsidRPr="00701A3C">
          <w:rPr>
            <w:rStyle w:val="Hyperlink"/>
            <w:noProof/>
          </w:rPr>
          <w:noBreakHyphen/>
          <w:t>3. Intersection of Physical Vulnerability and Density of Domestic Wells and State Small Water Systems in Sierra County</w:t>
        </w:r>
        <w:r>
          <w:rPr>
            <w:noProof/>
            <w:webHidden/>
          </w:rPr>
          <w:tab/>
        </w:r>
        <w:r>
          <w:rPr>
            <w:noProof/>
            <w:webHidden/>
          </w:rPr>
          <w:fldChar w:fldCharType="begin"/>
        </w:r>
        <w:r>
          <w:rPr>
            <w:noProof/>
            <w:webHidden/>
          </w:rPr>
          <w:instrText xml:space="preserve"> PAGEREF _Toc209519989 \h </w:instrText>
        </w:r>
        <w:r>
          <w:rPr>
            <w:noProof/>
            <w:webHidden/>
          </w:rPr>
        </w:r>
        <w:r>
          <w:rPr>
            <w:noProof/>
            <w:webHidden/>
          </w:rPr>
          <w:fldChar w:fldCharType="separate"/>
        </w:r>
        <w:r>
          <w:rPr>
            <w:noProof/>
            <w:webHidden/>
          </w:rPr>
          <w:t>3-10</w:t>
        </w:r>
        <w:r>
          <w:rPr>
            <w:noProof/>
            <w:webHidden/>
          </w:rPr>
          <w:fldChar w:fldCharType="end"/>
        </w:r>
      </w:hyperlink>
    </w:p>
    <w:p w14:paraId="1625E157" w14:textId="405DF140"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90" w:history="1">
        <w:r w:rsidRPr="00701A3C">
          <w:rPr>
            <w:rStyle w:val="Hyperlink"/>
            <w:noProof/>
          </w:rPr>
          <w:t>Figure 3</w:t>
        </w:r>
        <w:r w:rsidRPr="00701A3C">
          <w:rPr>
            <w:rStyle w:val="Hyperlink"/>
            <w:noProof/>
          </w:rPr>
          <w:noBreakHyphen/>
          <w:t>4. Social Vulnerability Scores by Census Block Group in Sierra County</w:t>
        </w:r>
        <w:r>
          <w:rPr>
            <w:noProof/>
            <w:webHidden/>
          </w:rPr>
          <w:tab/>
        </w:r>
        <w:r>
          <w:rPr>
            <w:noProof/>
            <w:webHidden/>
          </w:rPr>
          <w:fldChar w:fldCharType="begin"/>
        </w:r>
        <w:r>
          <w:rPr>
            <w:noProof/>
            <w:webHidden/>
          </w:rPr>
          <w:instrText xml:space="preserve"> PAGEREF _Toc209519990 \h </w:instrText>
        </w:r>
        <w:r>
          <w:rPr>
            <w:noProof/>
            <w:webHidden/>
          </w:rPr>
        </w:r>
        <w:r>
          <w:rPr>
            <w:noProof/>
            <w:webHidden/>
          </w:rPr>
          <w:fldChar w:fldCharType="separate"/>
        </w:r>
        <w:r>
          <w:rPr>
            <w:noProof/>
            <w:webHidden/>
          </w:rPr>
          <w:t>3-11</w:t>
        </w:r>
        <w:r>
          <w:rPr>
            <w:noProof/>
            <w:webHidden/>
          </w:rPr>
          <w:fldChar w:fldCharType="end"/>
        </w:r>
      </w:hyperlink>
    </w:p>
    <w:p w14:paraId="46428E50" w14:textId="7C251915"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91" w:history="1">
        <w:r w:rsidRPr="00701A3C">
          <w:rPr>
            <w:rStyle w:val="Hyperlink"/>
            <w:noProof/>
          </w:rPr>
          <w:t>Figure 3</w:t>
        </w:r>
        <w:r w:rsidRPr="00701A3C">
          <w:rPr>
            <w:rStyle w:val="Hyperlink"/>
            <w:noProof/>
          </w:rPr>
          <w:noBreakHyphen/>
          <w:t>5</w:t>
        </w:r>
        <w:r w:rsidRPr="00701A3C">
          <w:rPr>
            <w:rStyle w:val="Hyperlink"/>
            <w:bCs/>
            <w:noProof/>
          </w:rPr>
          <w:t>. Geology Indicator Showing Fractured Rock Area in Sierra County</w:t>
        </w:r>
        <w:r>
          <w:rPr>
            <w:noProof/>
            <w:webHidden/>
          </w:rPr>
          <w:tab/>
        </w:r>
        <w:r>
          <w:rPr>
            <w:noProof/>
            <w:webHidden/>
          </w:rPr>
          <w:fldChar w:fldCharType="begin"/>
        </w:r>
        <w:r>
          <w:rPr>
            <w:noProof/>
            <w:webHidden/>
          </w:rPr>
          <w:instrText xml:space="preserve"> PAGEREF _Toc209519991 \h </w:instrText>
        </w:r>
        <w:r>
          <w:rPr>
            <w:noProof/>
            <w:webHidden/>
          </w:rPr>
        </w:r>
        <w:r>
          <w:rPr>
            <w:noProof/>
            <w:webHidden/>
          </w:rPr>
          <w:fldChar w:fldCharType="separate"/>
        </w:r>
        <w:r>
          <w:rPr>
            <w:noProof/>
            <w:webHidden/>
          </w:rPr>
          <w:t>3-12</w:t>
        </w:r>
        <w:r>
          <w:rPr>
            <w:noProof/>
            <w:webHidden/>
          </w:rPr>
          <w:fldChar w:fldCharType="end"/>
        </w:r>
      </w:hyperlink>
    </w:p>
    <w:p w14:paraId="025A6663" w14:textId="58A5148E"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92" w:history="1">
        <w:r w:rsidRPr="00701A3C">
          <w:rPr>
            <w:rStyle w:val="Hyperlink"/>
            <w:noProof/>
          </w:rPr>
          <w:t>Figure 3</w:t>
        </w:r>
        <w:r w:rsidRPr="00701A3C">
          <w:rPr>
            <w:rStyle w:val="Hyperlink"/>
            <w:noProof/>
          </w:rPr>
          <w:noBreakHyphen/>
          <w:t>6. Domestic Well Density in Fractured Rock Areas Indicator in Sierra County</w:t>
        </w:r>
        <w:r>
          <w:rPr>
            <w:noProof/>
            <w:webHidden/>
          </w:rPr>
          <w:tab/>
        </w:r>
        <w:r>
          <w:rPr>
            <w:noProof/>
            <w:webHidden/>
          </w:rPr>
          <w:fldChar w:fldCharType="begin"/>
        </w:r>
        <w:r>
          <w:rPr>
            <w:noProof/>
            <w:webHidden/>
          </w:rPr>
          <w:instrText xml:space="preserve"> PAGEREF _Toc209519992 \h </w:instrText>
        </w:r>
        <w:r>
          <w:rPr>
            <w:noProof/>
            <w:webHidden/>
          </w:rPr>
        </w:r>
        <w:r>
          <w:rPr>
            <w:noProof/>
            <w:webHidden/>
          </w:rPr>
          <w:fldChar w:fldCharType="separate"/>
        </w:r>
        <w:r>
          <w:rPr>
            <w:noProof/>
            <w:webHidden/>
          </w:rPr>
          <w:t>3-13</w:t>
        </w:r>
        <w:r>
          <w:rPr>
            <w:noProof/>
            <w:webHidden/>
          </w:rPr>
          <w:fldChar w:fldCharType="end"/>
        </w:r>
      </w:hyperlink>
    </w:p>
    <w:p w14:paraId="611696D7" w14:textId="70B50B22"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93" w:history="1">
        <w:r w:rsidRPr="00701A3C">
          <w:rPr>
            <w:rStyle w:val="Hyperlink"/>
            <w:noProof/>
          </w:rPr>
          <w:t>Figure 3</w:t>
        </w:r>
        <w:r w:rsidRPr="00701A3C">
          <w:rPr>
            <w:rStyle w:val="Hyperlink"/>
            <w:noProof/>
          </w:rPr>
          <w:noBreakHyphen/>
          <w:t>7</w:t>
        </w:r>
        <w:r w:rsidRPr="00701A3C">
          <w:rPr>
            <w:rStyle w:val="Hyperlink"/>
            <w:bCs/>
            <w:noProof/>
          </w:rPr>
          <w:t>. Wildfire Hazard Potential in Sierra County</w:t>
        </w:r>
        <w:r>
          <w:rPr>
            <w:noProof/>
            <w:webHidden/>
          </w:rPr>
          <w:tab/>
        </w:r>
        <w:r>
          <w:rPr>
            <w:noProof/>
            <w:webHidden/>
          </w:rPr>
          <w:fldChar w:fldCharType="begin"/>
        </w:r>
        <w:r>
          <w:rPr>
            <w:noProof/>
            <w:webHidden/>
          </w:rPr>
          <w:instrText xml:space="preserve"> PAGEREF _Toc209519993 \h </w:instrText>
        </w:r>
        <w:r>
          <w:rPr>
            <w:noProof/>
            <w:webHidden/>
          </w:rPr>
        </w:r>
        <w:r>
          <w:rPr>
            <w:noProof/>
            <w:webHidden/>
          </w:rPr>
          <w:fldChar w:fldCharType="separate"/>
        </w:r>
        <w:r>
          <w:rPr>
            <w:noProof/>
            <w:webHidden/>
          </w:rPr>
          <w:t>3-14</w:t>
        </w:r>
        <w:r>
          <w:rPr>
            <w:noProof/>
            <w:webHidden/>
          </w:rPr>
          <w:fldChar w:fldCharType="end"/>
        </w:r>
      </w:hyperlink>
    </w:p>
    <w:p w14:paraId="3AA59CC3" w14:textId="79A6B5A4"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94" w:history="1">
        <w:r w:rsidRPr="00701A3C">
          <w:rPr>
            <w:rStyle w:val="Hyperlink"/>
            <w:noProof/>
          </w:rPr>
          <w:t>Table 3</w:t>
        </w:r>
        <w:r w:rsidRPr="00701A3C">
          <w:rPr>
            <w:rStyle w:val="Hyperlink"/>
            <w:noProof/>
          </w:rPr>
          <w:noBreakHyphen/>
          <w:t>3. Summary of Observed Conditions for Physical Vulnerability Indicators in Sierra County</w:t>
        </w:r>
        <w:r>
          <w:rPr>
            <w:noProof/>
            <w:webHidden/>
          </w:rPr>
          <w:tab/>
        </w:r>
        <w:r>
          <w:rPr>
            <w:noProof/>
            <w:webHidden/>
          </w:rPr>
          <w:fldChar w:fldCharType="begin"/>
        </w:r>
        <w:r>
          <w:rPr>
            <w:noProof/>
            <w:webHidden/>
          </w:rPr>
          <w:instrText xml:space="preserve"> PAGEREF _Toc209519994 \h </w:instrText>
        </w:r>
        <w:r>
          <w:rPr>
            <w:noProof/>
            <w:webHidden/>
          </w:rPr>
        </w:r>
        <w:r>
          <w:rPr>
            <w:noProof/>
            <w:webHidden/>
          </w:rPr>
          <w:fldChar w:fldCharType="separate"/>
        </w:r>
        <w:r>
          <w:rPr>
            <w:noProof/>
            <w:webHidden/>
          </w:rPr>
          <w:t>3-15</w:t>
        </w:r>
        <w:r>
          <w:rPr>
            <w:noProof/>
            <w:webHidden/>
          </w:rPr>
          <w:fldChar w:fldCharType="end"/>
        </w:r>
      </w:hyperlink>
    </w:p>
    <w:p w14:paraId="7E7BA978" w14:textId="2DEED0FE"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95" w:history="1">
        <w:r w:rsidRPr="00701A3C">
          <w:rPr>
            <w:rStyle w:val="Hyperlink"/>
            <w:noProof/>
          </w:rPr>
          <w:t>Figure 3</w:t>
        </w:r>
        <w:r w:rsidRPr="00701A3C">
          <w:rPr>
            <w:rStyle w:val="Hyperlink"/>
            <w:noProof/>
          </w:rPr>
          <w:noBreakHyphen/>
          <w:t>8. Summary of Risk Assessment Findings Showing Areas with Water Shortage Vulnerability and Domestic Wells/State Small Water Systems in Sierra County</w:t>
        </w:r>
        <w:r>
          <w:rPr>
            <w:noProof/>
            <w:webHidden/>
          </w:rPr>
          <w:tab/>
        </w:r>
        <w:r>
          <w:rPr>
            <w:noProof/>
            <w:webHidden/>
          </w:rPr>
          <w:fldChar w:fldCharType="begin"/>
        </w:r>
        <w:r>
          <w:rPr>
            <w:noProof/>
            <w:webHidden/>
          </w:rPr>
          <w:instrText xml:space="preserve"> PAGEREF _Toc209519995 \h </w:instrText>
        </w:r>
        <w:r>
          <w:rPr>
            <w:noProof/>
            <w:webHidden/>
          </w:rPr>
        </w:r>
        <w:r>
          <w:rPr>
            <w:noProof/>
            <w:webHidden/>
          </w:rPr>
          <w:fldChar w:fldCharType="separate"/>
        </w:r>
        <w:r>
          <w:rPr>
            <w:noProof/>
            <w:webHidden/>
          </w:rPr>
          <w:t>3-19</w:t>
        </w:r>
        <w:r>
          <w:rPr>
            <w:noProof/>
            <w:webHidden/>
          </w:rPr>
          <w:fldChar w:fldCharType="end"/>
        </w:r>
      </w:hyperlink>
    </w:p>
    <w:p w14:paraId="143B39D3" w14:textId="69216F7B" w:rsidR="009A2776" w:rsidRDefault="00B875D4" w:rsidP="00B875D4">
      <w:pPr>
        <w:pStyle w:val="Contents1"/>
      </w:pPr>
      <w:r>
        <w:fldChar w:fldCharType="end"/>
      </w:r>
      <w:r w:rsidR="009A2776">
        <w:t>List of Tables</w:t>
      </w:r>
    </w:p>
    <w:p w14:paraId="155F447B" w14:textId="2602396A" w:rsidR="00187716" w:rsidRDefault="00B875D4">
      <w:pPr>
        <w:pStyle w:val="TableofFigures"/>
        <w:tabs>
          <w:tab w:val="right" w:leader="dot" w:pos="9350"/>
        </w:tabs>
        <w:rPr>
          <w:rFonts w:asciiTheme="minorHAnsi" w:eastAsiaTheme="minorEastAsia" w:hAnsiTheme="minorHAnsi"/>
          <w:noProof/>
          <w:kern w:val="2"/>
          <w:sz w:val="24"/>
          <w:szCs w:val="24"/>
          <w14:ligatures w14:val="standardContextual"/>
        </w:rPr>
      </w:pPr>
      <w:r>
        <w:fldChar w:fldCharType="begin"/>
      </w:r>
      <w:r>
        <w:instrText xml:space="preserve"> TOC \h \z \t "Table Title" \c </w:instrText>
      </w:r>
      <w:r>
        <w:fldChar w:fldCharType="separate"/>
      </w:r>
      <w:hyperlink w:anchor="_Toc209519962" w:history="1">
        <w:r w:rsidR="00187716" w:rsidRPr="00E17966">
          <w:rPr>
            <w:rStyle w:val="Hyperlink"/>
            <w:noProof/>
          </w:rPr>
          <w:t>Table 1</w:t>
        </w:r>
        <w:r w:rsidR="00187716" w:rsidRPr="00E17966">
          <w:rPr>
            <w:rStyle w:val="Hyperlink"/>
            <w:noProof/>
          </w:rPr>
          <w:noBreakHyphen/>
          <w:t>1. Summary of Groundwater Basins, Domestic Wells, and State Small Water Systems in Sierra County</w:t>
        </w:r>
        <w:r w:rsidR="00187716">
          <w:rPr>
            <w:noProof/>
            <w:webHidden/>
          </w:rPr>
          <w:tab/>
        </w:r>
        <w:r w:rsidR="00187716">
          <w:rPr>
            <w:noProof/>
            <w:webHidden/>
          </w:rPr>
          <w:fldChar w:fldCharType="begin"/>
        </w:r>
        <w:r w:rsidR="00187716">
          <w:rPr>
            <w:noProof/>
            <w:webHidden/>
          </w:rPr>
          <w:instrText xml:space="preserve"> PAGEREF _Toc209519962 \h </w:instrText>
        </w:r>
        <w:r w:rsidR="00187716">
          <w:rPr>
            <w:noProof/>
            <w:webHidden/>
          </w:rPr>
        </w:r>
        <w:r w:rsidR="00187716">
          <w:rPr>
            <w:noProof/>
            <w:webHidden/>
          </w:rPr>
          <w:fldChar w:fldCharType="separate"/>
        </w:r>
        <w:r w:rsidR="00187716">
          <w:rPr>
            <w:noProof/>
            <w:webHidden/>
          </w:rPr>
          <w:t>1-8</w:t>
        </w:r>
        <w:r w:rsidR="00187716">
          <w:rPr>
            <w:noProof/>
            <w:webHidden/>
          </w:rPr>
          <w:fldChar w:fldCharType="end"/>
        </w:r>
      </w:hyperlink>
    </w:p>
    <w:p w14:paraId="02D2E872" w14:textId="38FBCF63"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63" w:history="1">
        <w:r w:rsidRPr="00E17966">
          <w:rPr>
            <w:rStyle w:val="Hyperlink"/>
            <w:noProof/>
          </w:rPr>
          <w:t>Table 2</w:t>
        </w:r>
        <w:r w:rsidRPr="00E17966">
          <w:rPr>
            <w:rStyle w:val="Hyperlink"/>
            <w:noProof/>
          </w:rPr>
          <w:noBreakHyphen/>
          <w:t>1. Communication and Outreach for Emergency and Interim Drinking Water Distribution Process</w:t>
        </w:r>
        <w:r>
          <w:rPr>
            <w:noProof/>
            <w:webHidden/>
          </w:rPr>
          <w:tab/>
        </w:r>
        <w:r>
          <w:rPr>
            <w:noProof/>
            <w:webHidden/>
          </w:rPr>
          <w:fldChar w:fldCharType="begin"/>
        </w:r>
        <w:r>
          <w:rPr>
            <w:noProof/>
            <w:webHidden/>
          </w:rPr>
          <w:instrText xml:space="preserve"> PAGEREF _Toc209519963 \h </w:instrText>
        </w:r>
        <w:r>
          <w:rPr>
            <w:noProof/>
            <w:webHidden/>
          </w:rPr>
        </w:r>
        <w:r>
          <w:rPr>
            <w:noProof/>
            <w:webHidden/>
          </w:rPr>
          <w:fldChar w:fldCharType="separate"/>
        </w:r>
        <w:r>
          <w:rPr>
            <w:noProof/>
            <w:webHidden/>
          </w:rPr>
          <w:t>2-1</w:t>
        </w:r>
        <w:r>
          <w:rPr>
            <w:noProof/>
            <w:webHidden/>
          </w:rPr>
          <w:fldChar w:fldCharType="end"/>
        </w:r>
      </w:hyperlink>
    </w:p>
    <w:p w14:paraId="702C1502" w14:textId="262D10FA"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64" w:history="1">
        <w:r w:rsidRPr="00E17966">
          <w:rPr>
            <w:rStyle w:val="Hyperlink"/>
            <w:noProof/>
          </w:rPr>
          <w:t>Table 3</w:t>
        </w:r>
        <w:r w:rsidRPr="00E17966">
          <w:rPr>
            <w:rStyle w:val="Hyperlink"/>
            <w:noProof/>
          </w:rPr>
          <w:noBreakHyphen/>
          <w:t>1. Water Shortage Vulnerability Explorer Indicators Used in the Development of Physical Vulnerability Score</w:t>
        </w:r>
        <w:r>
          <w:rPr>
            <w:noProof/>
            <w:webHidden/>
          </w:rPr>
          <w:tab/>
        </w:r>
        <w:r>
          <w:rPr>
            <w:noProof/>
            <w:webHidden/>
          </w:rPr>
          <w:fldChar w:fldCharType="begin"/>
        </w:r>
        <w:r>
          <w:rPr>
            <w:noProof/>
            <w:webHidden/>
          </w:rPr>
          <w:instrText xml:space="preserve"> PAGEREF _Toc209519964 \h </w:instrText>
        </w:r>
        <w:r>
          <w:rPr>
            <w:noProof/>
            <w:webHidden/>
          </w:rPr>
        </w:r>
        <w:r>
          <w:rPr>
            <w:noProof/>
            <w:webHidden/>
          </w:rPr>
          <w:fldChar w:fldCharType="separate"/>
        </w:r>
        <w:r>
          <w:rPr>
            <w:noProof/>
            <w:webHidden/>
          </w:rPr>
          <w:t>3-4</w:t>
        </w:r>
        <w:r>
          <w:rPr>
            <w:noProof/>
            <w:webHidden/>
          </w:rPr>
          <w:fldChar w:fldCharType="end"/>
        </w:r>
      </w:hyperlink>
    </w:p>
    <w:p w14:paraId="662EE563" w14:textId="1ECFEF7D"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65" w:history="1">
        <w:r w:rsidRPr="00E17966">
          <w:rPr>
            <w:rStyle w:val="Hyperlink"/>
            <w:noProof/>
          </w:rPr>
          <w:t>Table 3</w:t>
        </w:r>
        <w:r w:rsidRPr="00E17966">
          <w:rPr>
            <w:rStyle w:val="Hyperlink"/>
            <w:noProof/>
          </w:rPr>
          <w:noBreakHyphen/>
          <w:t>2. Water Shortage Vulnerability Explorer Indicators Used in the Development of Social Vulnerability Score</w:t>
        </w:r>
        <w:r>
          <w:rPr>
            <w:noProof/>
            <w:webHidden/>
          </w:rPr>
          <w:tab/>
        </w:r>
        <w:r>
          <w:rPr>
            <w:noProof/>
            <w:webHidden/>
          </w:rPr>
          <w:fldChar w:fldCharType="begin"/>
        </w:r>
        <w:r>
          <w:rPr>
            <w:noProof/>
            <w:webHidden/>
          </w:rPr>
          <w:instrText xml:space="preserve"> PAGEREF _Toc209519965 \h </w:instrText>
        </w:r>
        <w:r>
          <w:rPr>
            <w:noProof/>
            <w:webHidden/>
          </w:rPr>
        </w:r>
        <w:r>
          <w:rPr>
            <w:noProof/>
            <w:webHidden/>
          </w:rPr>
          <w:fldChar w:fldCharType="separate"/>
        </w:r>
        <w:r>
          <w:rPr>
            <w:noProof/>
            <w:webHidden/>
          </w:rPr>
          <w:t>3-5</w:t>
        </w:r>
        <w:r>
          <w:rPr>
            <w:noProof/>
            <w:webHidden/>
          </w:rPr>
          <w:fldChar w:fldCharType="end"/>
        </w:r>
      </w:hyperlink>
    </w:p>
    <w:p w14:paraId="3022FAE1" w14:textId="26EB2465"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66" w:history="1">
        <w:r w:rsidRPr="00E17966">
          <w:rPr>
            <w:rStyle w:val="Hyperlink"/>
            <w:noProof/>
          </w:rPr>
          <w:t>Table 4</w:t>
        </w:r>
        <w:r w:rsidRPr="00E17966">
          <w:rPr>
            <w:rStyle w:val="Hyperlink"/>
            <w:noProof/>
          </w:rPr>
          <w:noBreakHyphen/>
          <w:t>1. List of Short-Term Response Actions Included in Sierra County Drought Resilience Plan</w:t>
        </w:r>
        <w:r>
          <w:rPr>
            <w:noProof/>
            <w:webHidden/>
          </w:rPr>
          <w:tab/>
        </w:r>
        <w:r>
          <w:rPr>
            <w:noProof/>
            <w:webHidden/>
          </w:rPr>
          <w:fldChar w:fldCharType="begin"/>
        </w:r>
        <w:r>
          <w:rPr>
            <w:noProof/>
            <w:webHidden/>
          </w:rPr>
          <w:instrText xml:space="preserve"> PAGEREF _Toc209519966 \h </w:instrText>
        </w:r>
        <w:r>
          <w:rPr>
            <w:noProof/>
            <w:webHidden/>
          </w:rPr>
        </w:r>
        <w:r>
          <w:rPr>
            <w:noProof/>
            <w:webHidden/>
          </w:rPr>
          <w:fldChar w:fldCharType="separate"/>
        </w:r>
        <w:r>
          <w:rPr>
            <w:noProof/>
            <w:webHidden/>
          </w:rPr>
          <w:t>4-2</w:t>
        </w:r>
        <w:r>
          <w:rPr>
            <w:noProof/>
            <w:webHidden/>
          </w:rPr>
          <w:fldChar w:fldCharType="end"/>
        </w:r>
      </w:hyperlink>
    </w:p>
    <w:p w14:paraId="48FF6381" w14:textId="1E6B9427"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67" w:history="1">
        <w:r w:rsidRPr="00E17966">
          <w:rPr>
            <w:rStyle w:val="Hyperlink"/>
            <w:noProof/>
          </w:rPr>
          <w:t>Table 4</w:t>
        </w:r>
        <w:r w:rsidRPr="00E17966">
          <w:rPr>
            <w:rStyle w:val="Hyperlink"/>
            <w:noProof/>
          </w:rPr>
          <w:noBreakHyphen/>
          <w:t>2. Pre-Negotiated Contracts and Mutual Aid Agreements Recommended for Activation of Short-Term Response Actions Included in Sierra County Drought Resilience Plan (as of September 2025)</w:t>
        </w:r>
        <w:r>
          <w:rPr>
            <w:noProof/>
            <w:webHidden/>
          </w:rPr>
          <w:tab/>
        </w:r>
        <w:r>
          <w:rPr>
            <w:noProof/>
            <w:webHidden/>
          </w:rPr>
          <w:fldChar w:fldCharType="begin"/>
        </w:r>
        <w:r>
          <w:rPr>
            <w:noProof/>
            <w:webHidden/>
          </w:rPr>
          <w:instrText xml:space="preserve"> PAGEREF _Toc209519967 \h </w:instrText>
        </w:r>
        <w:r>
          <w:rPr>
            <w:noProof/>
            <w:webHidden/>
          </w:rPr>
        </w:r>
        <w:r>
          <w:rPr>
            <w:noProof/>
            <w:webHidden/>
          </w:rPr>
          <w:fldChar w:fldCharType="separate"/>
        </w:r>
        <w:r>
          <w:rPr>
            <w:noProof/>
            <w:webHidden/>
          </w:rPr>
          <w:t>4-5</w:t>
        </w:r>
        <w:r>
          <w:rPr>
            <w:noProof/>
            <w:webHidden/>
          </w:rPr>
          <w:fldChar w:fldCharType="end"/>
        </w:r>
      </w:hyperlink>
    </w:p>
    <w:p w14:paraId="08991692" w14:textId="6D36737D"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68" w:history="1">
        <w:r w:rsidRPr="00E17966">
          <w:rPr>
            <w:rStyle w:val="Hyperlink"/>
            <w:noProof/>
          </w:rPr>
          <w:t>Table 4</w:t>
        </w:r>
        <w:r w:rsidRPr="00E17966">
          <w:rPr>
            <w:rStyle w:val="Hyperlink"/>
            <w:noProof/>
          </w:rPr>
          <w:noBreakHyphen/>
          <w:t>3. Emergency and Interim Drinking Water Distribution Plan Summary</w:t>
        </w:r>
        <w:r>
          <w:rPr>
            <w:noProof/>
            <w:webHidden/>
          </w:rPr>
          <w:tab/>
        </w:r>
        <w:r>
          <w:rPr>
            <w:noProof/>
            <w:webHidden/>
          </w:rPr>
          <w:fldChar w:fldCharType="begin"/>
        </w:r>
        <w:r>
          <w:rPr>
            <w:noProof/>
            <w:webHidden/>
          </w:rPr>
          <w:instrText xml:space="preserve"> PAGEREF _Toc209519968 \h </w:instrText>
        </w:r>
        <w:r>
          <w:rPr>
            <w:noProof/>
            <w:webHidden/>
          </w:rPr>
        </w:r>
        <w:r>
          <w:rPr>
            <w:noProof/>
            <w:webHidden/>
          </w:rPr>
          <w:fldChar w:fldCharType="separate"/>
        </w:r>
        <w:r>
          <w:rPr>
            <w:noProof/>
            <w:webHidden/>
          </w:rPr>
          <w:t>4-7</w:t>
        </w:r>
        <w:r>
          <w:rPr>
            <w:noProof/>
            <w:webHidden/>
          </w:rPr>
          <w:fldChar w:fldCharType="end"/>
        </w:r>
      </w:hyperlink>
    </w:p>
    <w:p w14:paraId="7403962F" w14:textId="69A4A355"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69" w:history="1">
        <w:r w:rsidRPr="00E17966">
          <w:rPr>
            <w:rStyle w:val="Hyperlink"/>
            <w:noProof/>
          </w:rPr>
          <w:t>Table 5</w:t>
        </w:r>
        <w:r w:rsidRPr="00E17966">
          <w:rPr>
            <w:rStyle w:val="Hyperlink"/>
            <w:noProof/>
          </w:rPr>
          <w:noBreakHyphen/>
          <w:t>1. List of Long-Term Mitigation Strategies and Actions Included in Sierra County Drought Resilience Plan</w:t>
        </w:r>
        <w:r>
          <w:rPr>
            <w:noProof/>
            <w:webHidden/>
          </w:rPr>
          <w:tab/>
        </w:r>
        <w:r>
          <w:rPr>
            <w:noProof/>
            <w:webHidden/>
          </w:rPr>
          <w:fldChar w:fldCharType="begin"/>
        </w:r>
        <w:r>
          <w:rPr>
            <w:noProof/>
            <w:webHidden/>
          </w:rPr>
          <w:instrText xml:space="preserve"> PAGEREF _Toc209519969 \h </w:instrText>
        </w:r>
        <w:r>
          <w:rPr>
            <w:noProof/>
            <w:webHidden/>
          </w:rPr>
        </w:r>
        <w:r>
          <w:rPr>
            <w:noProof/>
            <w:webHidden/>
          </w:rPr>
          <w:fldChar w:fldCharType="separate"/>
        </w:r>
        <w:r>
          <w:rPr>
            <w:noProof/>
            <w:webHidden/>
          </w:rPr>
          <w:t>5-2</w:t>
        </w:r>
        <w:r>
          <w:rPr>
            <w:noProof/>
            <w:webHidden/>
          </w:rPr>
          <w:fldChar w:fldCharType="end"/>
        </w:r>
      </w:hyperlink>
    </w:p>
    <w:p w14:paraId="48A57D4A" w14:textId="609CC09A"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0" w:history="1">
        <w:r w:rsidRPr="00E17966">
          <w:rPr>
            <w:rStyle w:val="Hyperlink"/>
            <w:noProof/>
          </w:rPr>
          <w:t>Table 5</w:t>
        </w:r>
        <w:r w:rsidRPr="00E17966">
          <w:rPr>
            <w:rStyle w:val="Hyperlink"/>
            <w:noProof/>
          </w:rPr>
          <w:noBreakHyphen/>
          <w:t>2. Drinking Water Well Mitigation Programs within the County</w:t>
        </w:r>
        <w:r>
          <w:rPr>
            <w:noProof/>
            <w:webHidden/>
          </w:rPr>
          <w:tab/>
        </w:r>
        <w:r>
          <w:rPr>
            <w:noProof/>
            <w:webHidden/>
          </w:rPr>
          <w:fldChar w:fldCharType="begin"/>
        </w:r>
        <w:r>
          <w:rPr>
            <w:noProof/>
            <w:webHidden/>
          </w:rPr>
          <w:instrText xml:space="preserve"> PAGEREF _Toc209519970 \h </w:instrText>
        </w:r>
        <w:r>
          <w:rPr>
            <w:noProof/>
            <w:webHidden/>
          </w:rPr>
        </w:r>
        <w:r>
          <w:rPr>
            <w:noProof/>
            <w:webHidden/>
          </w:rPr>
          <w:fldChar w:fldCharType="separate"/>
        </w:r>
        <w:r>
          <w:rPr>
            <w:noProof/>
            <w:webHidden/>
          </w:rPr>
          <w:t>5-6</w:t>
        </w:r>
        <w:r>
          <w:rPr>
            <w:noProof/>
            <w:webHidden/>
          </w:rPr>
          <w:fldChar w:fldCharType="end"/>
        </w:r>
      </w:hyperlink>
    </w:p>
    <w:p w14:paraId="0FC44F3C" w14:textId="237D6F92"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1" w:history="1">
        <w:r w:rsidRPr="00E17966">
          <w:rPr>
            <w:rStyle w:val="Hyperlink"/>
            <w:noProof/>
          </w:rPr>
          <w:t>Table 5</w:t>
        </w:r>
        <w:r w:rsidRPr="00E17966">
          <w:rPr>
            <w:rStyle w:val="Hyperlink"/>
            <w:noProof/>
          </w:rPr>
          <w:noBreakHyphen/>
          <w:t>4. Areas with Opportunity for Domestic Wells and State Small Water Systems Consolidation</w:t>
        </w:r>
        <w:r>
          <w:rPr>
            <w:noProof/>
            <w:webHidden/>
          </w:rPr>
          <w:tab/>
        </w:r>
        <w:r>
          <w:rPr>
            <w:noProof/>
            <w:webHidden/>
          </w:rPr>
          <w:fldChar w:fldCharType="begin"/>
        </w:r>
        <w:r>
          <w:rPr>
            <w:noProof/>
            <w:webHidden/>
          </w:rPr>
          <w:instrText xml:space="preserve"> PAGEREF _Toc209519971 \h </w:instrText>
        </w:r>
        <w:r>
          <w:rPr>
            <w:noProof/>
            <w:webHidden/>
          </w:rPr>
        </w:r>
        <w:r>
          <w:rPr>
            <w:noProof/>
            <w:webHidden/>
          </w:rPr>
          <w:fldChar w:fldCharType="separate"/>
        </w:r>
        <w:r>
          <w:rPr>
            <w:noProof/>
            <w:webHidden/>
          </w:rPr>
          <w:t>5-11</w:t>
        </w:r>
        <w:r>
          <w:rPr>
            <w:noProof/>
            <w:webHidden/>
          </w:rPr>
          <w:fldChar w:fldCharType="end"/>
        </w:r>
      </w:hyperlink>
    </w:p>
    <w:p w14:paraId="792071FB" w14:textId="63C0F17C"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2" w:history="1">
        <w:r w:rsidRPr="00E17966">
          <w:rPr>
            <w:rStyle w:val="Hyperlink"/>
            <w:noProof/>
          </w:rPr>
          <w:t>Table 5</w:t>
        </w:r>
        <w:r w:rsidRPr="00E17966">
          <w:rPr>
            <w:rStyle w:val="Hyperlink"/>
            <w:noProof/>
          </w:rPr>
          <w:noBreakHyphen/>
          <w:t>5. Summary of Relevant Regional Planning Efforts</w:t>
        </w:r>
        <w:r>
          <w:rPr>
            <w:noProof/>
            <w:webHidden/>
          </w:rPr>
          <w:tab/>
        </w:r>
        <w:r>
          <w:rPr>
            <w:noProof/>
            <w:webHidden/>
          </w:rPr>
          <w:fldChar w:fldCharType="begin"/>
        </w:r>
        <w:r>
          <w:rPr>
            <w:noProof/>
            <w:webHidden/>
          </w:rPr>
          <w:instrText xml:space="preserve"> PAGEREF _Toc209519972 \h </w:instrText>
        </w:r>
        <w:r>
          <w:rPr>
            <w:noProof/>
            <w:webHidden/>
          </w:rPr>
        </w:r>
        <w:r>
          <w:rPr>
            <w:noProof/>
            <w:webHidden/>
          </w:rPr>
          <w:fldChar w:fldCharType="separate"/>
        </w:r>
        <w:r>
          <w:rPr>
            <w:noProof/>
            <w:webHidden/>
          </w:rPr>
          <w:t>5-12</w:t>
        </w:r>
        <w:r>
          <w:rPr>
            <w:noProof/>
            <w:webHidden/>
          </w:rPr>
          <w:fldChar w:fldCharType="end"/>
        </w:r>
      </w:hyperlink>
    </w:p>
    <w:p w14:paraId="6CC1AB6F" w14:textId="33DC3F30"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3" w:history="1">
        <w:r w:rsidRPr="00E17966">
          <w:rPr>
            <w:rStyle w:val="Hyperlink"/>
            <w:noProof/>
          </w:rPr>
          <w:t>Table 6</w:t>
        </w:r>
        <w:r w:rsidRPr="00E17966">
          <w:rPr>
            <w:rStyle w:val="Hyperlink"/>
            <w:noProof/>
          </w:rPr>
          <w:noBreakHyphen/>
          <w:t>1. Sierra County Drought Resilience Plan Monitoring and Collaboration Activities</w:t>
        </w:r>
        <w:r>
          <w:rPr>
            <w:noProof/>
            <w:webHidden/>
          </w:rPr>
          <w:tab/>
        </w:r>
        <w:r>
          <w:rPr>
            <w:noProof/>
            <w:webHidden/>
          </w:rPr>
          <w:fldChar w:fldCharType="begin"/>
        </w:r>
        <w:r>
          <w:rPr>
            <w:noProof/>
            <w:webHidden/>
          </w:rPr>
          <w:instrText xml:space="preserve"> PAGEREF _Toc209519973 \h </w:instrText>
        </w:r>
        <w:r>
          <w:rPr>
            <w:noProof/>
            <w:webHidden/>
          </w:rPr>
        </w:r>
        <w:r>
          <w:rPr>
            <w:noProof/>
            <w:webHidden/>
          </w:rPr>
          <w:fldChar w:fldCharType="separate"/>
        </w:r>
        <w:r>
          <w:rPr>
            <w:noProof/>
            <w:webHidden/>
          </w:rPr>
          <w:t>6-16</w:t>
        </w:r>
        <w:r>
          <w:rPr>
            <w:noProof/>
            <w:webHidden/>
          </w:rPr>
          <w:fldChar w:fldCharType="end"/>
        </w:r>
      </w:hyperlink>
    </w:p>
    <w:p w14:paraId="5CDAA7E6" w14:textId="3EB6E85D"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4" w:history="1">
        <w:r w:rsidRPr="00E17966">
          <w:rPr>
            <w:rStyle w:val="Hyperlink"/>
            <w:noProof/>
          </w:rPr>
          <w:t>Activity</w:t>
        </w:r>
        <w:r>
          <w:rPr>
            <w:noProof/>
            <w:webHidden/>
          </w:rPr>
          <w:tab/>
        </w:r>
        <w:r>
          <w:rPr>
            <w:noProof/>
            <w:webHidden/>
          </w:rPr>
          <w:fldChar w:fldCharType="begin"/>
        </w:r>
        <w:r>
          <w:rPr>
            <w:noProof/>
            <w:webHidden/>
          </w:rPr>
          <w:instrText xml:space="preserve"> PAGEREF _Toc209519974 \h </w:instrText>
        </w:r>
        <w:r>
          <w:rPr>
            <w:noProof/>
            <w:webHidden/>
          </w:rPr>
        </w:r>
        <w:r>
          <w:rPr>
            <w:noProof/>
            <w:webHidden/>
          </w:rPr>
          <w:fldChar w:fldCharType="separate"/>
        </w:r>
        <w:r>
          <w:rPr>
            <w:noProof/>
            <w:webHidden/>
          </w:rPr>
          <w:t>6-16</w:t>
        </w:r>
        <w:r>
          <w:rPr>
            <w:noProof/>
            <w:webHidden/>
          </w:rPr>
          <w:fldChar w:fldCharType="end"/>
        </w:r>
      </w:hyperlink>
    </w:p>
    <w:p w14:paraId="4B681605" w14:textId="4935DFDA"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5" w:history="1">
        <w:r w:rsidRPr="00E17966">
          <w:rPr>
            <w:rStyle w:val="Hyperlink"/>
            <w:noProof/>
          </w:rPr>
          <w:t>Description</w:t>
        </w:r>
        <w:r>
          <w:rPr>
            <w:noProof/>
            <w:webHidden/>
          </w:rPr>
          <w:tab/>
        </w:r>
        <w:r>
          <w:rPr>
            <w:noProof/>
            <w:webHidden/>
          </w:rPr>
          <w:fldChar w:fldCharType="begin"/>
        </w:r>
        <w:r>
          <w:rPr>
            <w:noProof/>
            <w:webHidden/>
          </w:rPr>
          <w:instrText xml:space="preserve"> PAGEREF _Toc209519975 \h </w:instrText>
        </w:r>
        <w:r>
          <w:rPr>
            <w:noProof/>
            <w:webHidden/>
          </w:rPr>
        </w:r>
        <w:r>
          <w:rPr>
            <w:noProof/>
            <w:webHidden/>
          </w:rPr>
          <w:fldChar w:fldCharType="separate"/>
        </w:r>
        <w:r>
          <w:rPr>
            <w:noProof/>
            <w:webHidden/>
          </w:rPr>
          <w:t>6-16</w:t>
        </w:r>
        <w:r>
          <w:rPr>
            <w:noProof/>
            <w:webHidden/>
          </w:rPr>
          <w:fldChar w:fldCharType="end"/>
        </w:r>
      </w:hyperlink>
    </w:p>
    <w:p w14:paraId="73219422" w14:textId="60BCF67D"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6" w:history="1">
        <w:r w:rsidRPr="00E17966">
          <w:rPr>
            <w:rStyle w:val="Hyperlink"/>
            <w:noProof/>
          </w:rPr>
          <w:t>Activity Lead</w:t>
        </w:r>
        <w:r>
          <w:rPr>
            <w:noProof/>
            <w:webHidden/>
          </w:rPr>
          <w:tab/>
        </w:r>
        <w:r>
          <w:rPr>
            <w:noProof/>
            <w:webHidden/>
          </w:rPr>
          <w:fldChar w:fldCharType="begin"/>
        </w:r>
        <w:r>
          <w:rPr>
            <w:noProof/>
            <w:webHidden/>
          </w:rPr>
          <w:instrText xml:space="preserve"> PAGEREF _Toc209519976 \h </w:instrText>
        </w:r>
        <w:r>
          <w:rPr>
            <w:noProof/>
            <w:webHidden/>
          </w:rPr>
        </w:r>
        <w:r>
          <w:rPr>
            <w:noProof/>
            <w:webHidden/>
          </w:rPr>
          <w:fldChar w:fldCharType="separate"/>
        </w:r>
        <w:r>
          <w:rPr>
            <w:noProof/>
            <w:webHidden/>
          </w:rPr>
          <w:t>6-16</w:t>
        </w:r>
        <w:r>
          <w:rPr>
            <w:noProof/>
            <w:webHidden/>
          </w:rPr>
          <w:fldChar w:fldCharType="end"/>
        </w:r>
      </w:hyperlink>
    </w:p>
    <w:p w14:paraId="6A3CBFC7" w14:textId="27B3D863"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7" w:history="1">
        <w:r w:rsidRPr="00E17966">
          <w:rPr>
            <w:rStyle w:val="Hyperlink"/>
            <w:noProof/>
          </w:rPr>
          <w:t>Timing</w:t>
        </w:r>
        <w:r>
          <w:rPr>
            <w:noProof/>
            <w:webHidden/>
          </w:rPr>
          <w:tab/>
        </w:r>
        <w:r>
          <w:rPr>
            <w:noProof/>
            <w:webHidden/>
          </w:rPr>
          <w:fldChar w:fldCharType="begin"/>
        </w:r>
        <w:r>
          <w:rPr>
            <w:noProof/>
            <w:webHidden/>
          </w:rPr>
          <w:instrText xml:space="preserve"> PAGEREF _Toc209519977 \h </w:instrText>
        </w:r>
        <w:r>
          <w:rPr>
            <w:noProof/>
            <w:webHidden/>
          </w:rPr>
        </w:r>
        <w:r>
          <w:rPr>
            <w:noProof/>
            <w:webHidden/>
          </w:rPr>
          <w:fldChar w:fldCharType="separate"/>
        </w:r>
        <w:r>
          <w:rPr>
            <w:noProof/>
            <w:webHidden/>
          </w:rPr>
          <w:t>6-16</w:t>
        </w:r>
        <w:r>
          <w:rPr>
            <w:noProof/>
            <w:webHidden/>
          </w:rPr>
          <w:fldChar w:fldCharType="end"/>
        </w:r>
      </w:hyperlink>
    </w:p>
    <w:p w14:paraId="379636FF" w14:textId="27A500C1"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8" w:history="1">
        <w:r w:rsidRPr="00E17966">
          <w:rPr>
            <w:rStyle w:val="Hyperlink"/>
            <w:noProof/>
          </w:rPr>
          <w:t>Table 6</w:t>
        </w:r>
        <w:r w:rsidRPr="00E17966">
          <w:rPr>
            <w:rStyle w:val="Hyperlink"/>
            <w:noProof/>
          </w:rPr>
          <w:noBreakHyphen/>
          <w:t>2. Sierra Drought Resilience Plan Short-Term Response Action and Long-Term Mitigation Strategies and Actions Implementation Summary</w:t>
        </w:r>
        <w:r>
          <w:rPr>
            <w:noProof/>
            <w:webHidden/>
          </w:rPr>
          <w:tab/>
        </w:r>
        <w:r>
          <w:rPr>
            <w:noProof/>
            <w:webHidden/>
          </w:rPr>
          <w:fldChar w:fldCharType="begin"/>
        </w:r>
        <w:r>
          <w:rPr>
            <w:noProof/>
            <w:webHidden/>
          </w:rPr>
          <w:instrText xml:space="preserve"> PAGEREF _Toc209519978 \h </w:instrText>
        </w:r>
        <w:r>
          <w:rPr>
            <w:noProof/>
            <w:webHidden/>
          </w:rPr>
        </w:r>
        <w:r>
          <w:rPr>
            <w:noProof/>
            <w:webHidden/>
          </w:rPr>
          <w:fldChar w:fldCharType="separate"/>
        </w:r>
        <w:r>
          <w:rPr>
            <w:noProof/>
            <w:webHidden/>
          </w:rPr>
          <w:t>6-18</w:t>
        </w:r>
        <w:r>
          <w:rPr>
            <w:noProof/>
            <w:webHidden/>
          </w:rPr>
          <w:fldChar w:fldCharType="end"/>
        </w:r>
      </w:hyperlink>
    </w:p>
    <w:p w14:paraId="18C8983A" w14:textId="1DBBB83B"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79" w:history="1">
        <w:r w:rsidRPr="00E17966">
          <w:rPr>
            <w:rStyle w:val="Hyperlink"/>
            <w:noProof/>
          </w:rPr>
          <w:t>Table 6</w:t>
        </w:r>
        <w:r w:rsidRPr="00E17966">
          <w:rPr>
            <w:rStyle w:val="Hyperlink"/>
            <w:noProof/>
          </w:rPr>
          <w:noBreakHyphen/>
          <w:t>3. Sierra County Drought Resilience Plan Policy Alignment and Integration</w:t>
        </w:r>
        <w:r>
          <w:rPr>
            <w:noProof/>
            <w:webHidden/>
          </w:rPr>
          <w:tab/>
        </w:r>
        <w:r>
          <w:rPr>
            <w:noProof/>
            <w:webHidden/>
          </w:rPr>
          <w:fldChar w:fldCharType="begin"/>
        </w:r>
        <w:r>
          <w:rPr>
            <w:noProof/>
            <w:webHidden/>
          </w:rPr>
          <w:instrText xml:space="preserve"> PAGEREF _Toc209519979 \h </w:instrText>
        </w:r>
        <w:r>
          <w:rPr>
            <w:noProof/>
            <w:webHidden/>
          </w:rPr>
        </w:r>
        <w:r>
          <w:rPr>
            <w:noProof/>
            <w:webHidden/>
          </w:rPr>
          <w:fldChar w:fldCharType="separate"/>
        </w:r>
        <w:r>
          <w:rPr>
            <w:noProof/>
            <w:webHidden/>
          </w:rPr>
          <w:t>6-21</w:t>
        </w:r>
        <w:r>
          <w:rPr>
            <w:noProof/>
            <w:webHidden/>
          </w:rPr>
          <w:fldChar w:fldCharType="end"/>
        </w:r>
      </w:hyperlink>
    </w:p>
    <w:p w14:paraId="62849666" w14:textId="5C21E00C" w:rsidR="00187716" w:rsidRDefault="00187716">
      <w:pPr>
        <w:pStyle w:val="TableofFigures"/>
        <w:tabs>
          <w:tab w:val="right" w:leader="dot" w:pos="9350"/>
        </w:tabs>
        <w:rPr>
          <w:rFonts w:asciiTheme="minorHAnsi" w:eastAsiaTheme="minorEastAsia" w:hAnsiTheme="minorHAnsi"/>
          <w:noProof/>
          <w:kern w:val="2"/>
          <w:sz w:val="24"/>
          <w:szCs w:val="24"/>
          <w14:ligatures w14:val="standardContextual"/>
        </w:rPr>
      </w:pPr>
      <w:hyperlink w:anchor="_Toc209519980" w:history="1">
        <w:r w:rsidRPr="00E17966">
          <w:rPr>
            <w:rStyle w:val="Hyperlink"/>
            <w:noProof/>
          </w:rPr>
          <w:t>Table 6</w:t>
        </w:r>
        <w:r w:rsidRPr="00E17966">
          <w:rPr>
            <w:rStyle w:val="Hyperlink"/>
            <w:noProof/>
          </w:rPr>
          <w:noBreakHyphen/>
          <w:t>4. Funding Opportunities and Assistance Programs for Drought Resilience Plan Implementation</w:t>
        </w:r>
        <w:r>
          <w:rPr>
            <w:noProof/>
            <w:webHidden/>
          </w:rPr>
          <w:tab/>
        </w:r>
        <w:r>
          <w:rPr>
            <w:noProof/>
            <w:webHidden/>
          </w:rPr>
          <w:fldChar w:fldCharType="begin"/>
        </w:r>
        <w:r>
          <w:rPr>
            <w:noProof/>
            <w:webHidden/>
          </w:rPr>
          <w:instrText xml:space="preserve"> PAGEREF _Toc209519980 \h </w:instrText>
        </w:r>
        <w:r>
          <w:rPr>
            <w:noProof/>
            <w:webHidden/>
          </w:rPr>
        </w:r>
        <w:r>
          <w:rPr>
            <w:noProof/>
            <w:webHidden/>
          </w:rPr>
          <w:fldChar w:fldCharType="separate"/>
        </w:r>
        <w:r>
          <w:rPr>
            <w:noProof/>
            <w:webHidden/>
          </w:rPr>
          <w:t>6-23</w:t>
        </w:r>
        <w:r>
          <w:rPr>
            <w:noProof/>
            <w:webHidden/>
          </w:rPr>
          <w:fldChar w:fldCharType="end"/>
        </w:r>
      </w:hyperlink>
    </w:p>
    <w:p w14:paraId="313682FD" w14:textId="138AC324" w:rsidR="00A969BE" w:rsidRPr="008D137E" w:rsidRDefault="00B875D4" w:rsidP="00394562">
      <w:pPr>
        <w:pStyle w:val="Contents1"/>
      </w:pPr>
      <w:r>
        <w:rPr>
          <w:b w:val="0"/>
        </w:rPr>
        <w:fldChar w:fldCharType="end"/>
      </w:r>
    </w:p>
    <w:p w14:paraId="64FCC2E1" w14:textId="77777777" w:rsidR="00557CC4" w:rsidRDefault="00557CC4" w:rsidP="00F80BED">
      <w:pPr>
        <w:pStyle w:val="BodyText"/>
      </w:pPr>
    </w:p>
    <w:p w14:paraId="725612F4" w14:textId="16CA2BBE" w:rsidR="00FD20AF" w:rsidRDefault="00FD20AF" w:rsidP="00F80BED">
      <w:pPr>
        <w:pStyle w:val="BodyText"/>
      </w:pPr>
      <w:r>
        <w:br w:type="page"/>
      </w:r>
    </w:p>
    <w:p w14:paraId="00987534" w14:textId="77777777" w:rsidR="009A2776" w:rsidRDefault="009A2776" w:rsidP="00E12986">
      <w:pPr>
        <w:pStyle w:val="BodyText"/>
      </w:pPr>
    </w:p>
    <w:p w14:paraId="2B6AA6B9" w14:textId="6858AB40" w:rsidR="00FD20AF" w:rsidRDefault="00FD20AF" w:rsidP="00FD20AF">
      <w:pPr>
        <w:pStyle w:val="Blankpage"/>
      </w:pPr>
      <w:r>
        <w:t>This page left blank intentionally.</w:t>
      </w:r>
    </w:p>
    <w:p w14:paraId="3E53C6E6" w14:textId="77777777" w:rsidR="009A2776" w:rsidRDefault="009A2776" w:rsidP="00E12986">
      <w:pPr>
        <w:pStyle w:val="BodyText"/>
      </w:pPr>
    </w:p>
    <w:p w14:paraId="6A03723D" w14:textId="2B6F618C" w:rsidR="009A2776" w:rsidRDefault="009A2776" w:rsidP="00E12986">
      <w:pPr>
        <w:pStyle w:val="BodyText"/>
        <w:sectPr w:rsidR="009A2776" w:rsidSect="00283F81">
          <w:headerReference w:type="even" r:id="rId11"/>
          <w:headerReference w:type="default" r:id="rId12"/>
          <w:footerReference w:type="even" r:id="rId13"/>
          <w:footerReference w:type="default" r:id="rId14"/>
          <w:pgSz w:w="12240" w:h="15840"/>
          <w:pgMar w:top="1440" w:right="1440" w:bottom="1440" w:left="1440" w:header="720" w:footer="720" w:gutter="0"/>
          <w:pgNumType w:fmt="lowerRoman" w:start="1"/>
          <w:cols w:space="720"/>
          <w:docGrid w:linePitch="360"/>
        </w:sectPr>
      </w:pPr>
    </w:p>
    <w:p w14:paraId="53CEC708" w14:textId="77777777" w:rsidR="00D8186C" w:rsidRPr="00D33FC0" w:rsidRDefault="00D8186C" w:rsidP="000A3497">
      <w:pPr>
        <w:pStyle w:val="Heading1"/>
      </w:pPr>
      <w:bookmarkStart w:id="1" w:name="_Toc209519996"/>
      <w:commentRangeStart w:id="2"/>
      <w:r>
        <w:t>Introduction</w:t>
      </w:r>
      <w:bookmarkEnd w:id="1"/>
      <w:commentRangeEnd w:id="2"/>
      <w:r w:rsidR="002C55D7" w:rsidRPr="00D33FC0">
        <w:rPr>
          <w:rStyle w:val="CommentReference"/>
          <w:sz w:val="32"/>
          <w:szCs w:val="32"/>
        </w:rPr>
        <w:commentReference w:id="2"/>
      </w:r>
    </w:p>
    <w:p w14:paraId="3EB66D8D" w14:textId="1B711D70" w:rsidR="00D8186C" w:rsidRPr="00B922B1" w:rsidRDefault="00F52973" w:rsidP="00D8186C">
      <w:pPr>
        <w:pStyle w:val="BodyText"/>
      </w:pPr>
      <w:r w:rsidRPr="00F52973">
        <w:rPr>
          <w:szCs w:val="24"/>
        </w:rPr>
        <w:t xml:space="preserve">The Sierra County Drought Resilience Plan (County DRP) documents </w:t>
      </w:r>
      <w:r w:rsidR="00DC243D">
        <w:rPr>
          <w:szCs w:val="24"/>
        </w:rPr>
        <w:t>how</w:t>
      </w:r>
      <w:r w:rsidR="00DC243D" w:rsidRPr="00F52973">
        <w:rPr>
          <w:szCs w:val="24"/>
        </w:rPr>
        <w:t xml:space="preserve"> </w:t>
      </w:r>
      <w:r w:rsidR="00463B41">
        <w:rPr>
          <w:szCs w:val="24"/>
        </w:rPr>
        <w:t>Sierra</w:t>
      </w:r>
      <w:r w:rsidRPr="00F52973">
        <w:rPr>
          <w:szCs w:val="24"/>
        </w:rPr>
        <w:t xml:space="preserve"> County (County), </w:t>
      </w:r>
      <w:r w:rsidR="00DC243D">
        <w:rPr>
          <w:szCs w:val="24"/>
        </w:rPr>
        <w:t>its</w:t>
      </w:r>
      <w:r w:rsidRPr="00F52973">
        <w:rPr>
          <w:szCs w:val="24"/>
        </w:rPr>
        <w:t xml:space="preserve"> </w:t>
      </w:r>
      <w:r w:rsidR="00DC243D">
        <w:rPr>
          <w:szCs w:val="24"/>
        </w:rPr>
        <w:t>s</w:t>
      </w:r>
      <w:r w:rsidRPr="00F52973">
        <w:rPr>
          <w:szCs w:val="24"/>
        </w:rPr>
        <w:t xml:space="preserve">taff (County </w:t>
      </w:r>
      <w:r w:rsidR="00ED0969">
        <w:rPr>
          <w:szCs w:val="24"/>
        </w:rPr>
        <w:t>s</w:t>
      </w:r>
      <w:r w:rsidRPr="00F52973">
        <w:rPr>
          <w:szCs w:val="24"/>
        </w:rPr>
        <w:t xml:space="preserve">taff), </w:t>
      </w:r>
      <w:r w:rsidR="00DC243D">
        <w:rPr>
          <w:szCs w:val="24"/>
        </w:rPr>
        <w:t xml:space="preserve">and </w:t>
      </w:r>
      <w:r w:rsidRPr="00F52973">
        <w:rPr>
          <w:szCs w:val="24"/>
        </w:rPr>
        <w:t xml:space="preserve">its Drought and Water Shortage Task Force (Task Force) members, </w:t>
      </w:r>
      <w:r w:rsidR="00915DA3">
        <w:rPr>
          <w:szCs w:val="24"/>
        </w:rPr>
        <w:t>along with</w:t>
      </w:r>
      <w:r w:rsidR="00915DA3" w:rsidRPr="00F52973">
        <w:rPr>
          <w:szCs w:val="24"/>
        </w:rPr>
        <w:t xml:space="preserve"> </w:t>
      </w:r>
      <w:r w:rsidRPr="00F52973">
        <w:rPr>
          <w:szCs w:val="24"/>
        </w:rPr>
        <w:t>other entities with water supply and drought management responsibilities will address water supply vulnerabilities for three types of systems in the Count</w:t>
      </w:r>
      <w:r>
        <w:rPr>
          <w:szCs w:val="24"/>
        </w:rPr>
        <w:t>y</w:t>
      </w:r>
      <w:r w:rsidR="008B666E">
        <w:rPr>
          <w:szCs w:val="24"/>
        </w:rPr>
        <w:t>: domestic wells</w:t>
      </w:r>
      <w:r w:rsidR="00E13566">
        <w:rPr>
          <w:szCs w:val="24"/>
        </w:rPr>
        <w:t xml:space="preserve">, </w:t>
      </w:r>
      <w:r w:rsidR="00E13566" w:rsidRPr="00966342">
        <w:t xml:space="preserve">as defined in </w:t>
      </w:r>
      <w:r w:rsidR="0019086C">
        <w:t>California Health and Safety Code (</w:t>
      </w:r>
      <w:r w:rsidR="00E13566" w:rsidRPr="00966342">
        <w:t>HSC</w:t>
      </w:r>
      <w:r w:rsidR="0019086C">
        <w:t>)</w:t>
      </w:r>
      <w:r w:rsidR="00E13566" w:rsidRPr="00966342">
        <w:t xml:space="preserve"> </w:t>
      </w:r>
      <w:r w:rsidR="00A40899">
        <w:t xml:space="preserve">Section </w:t>
      </w:r>
      <w:r w:rsidR="00E13566" w:rsidRPr="00966342">
        <w:t xml:space="preserve">116275(n) and </w:t>
      </w:r>
      <w:r w:rsidR="00A40899">
        <w:t xml:space="preserve">Section </w:t>
      </w:r>
      <w:r w:rsidR="00E13566" w:rsidRPr="00966342">
        <w:t>10609.51(d)</w:t>
      </w:r>
      <w:r w:rsidR="006518F6">
        <w:t>;</w:t>
      </w:r>
      <w:r w:rsidR="008B666E">
        <w:rPr>
          <w:szCs w:val="24"/>
        </w:rPr>
        <w:t xml:space="preserve"> state small water systems (SSWS)</w:t>
      </w:r>
      <w:r w:rsidR="00A40899">
        <w:rPr>
          <w:szCs w:val="24"/>
        </w:rPr>
        <w:t xml:space="preserve">, </w:t>
      </w:r>
      <w:r w:rsidR="00A40899" w:rsidRPr="00966342">
        <w:t xml:space="preserve">as defined in HSC </w:t>
      </w:r>
      <w:r w:rsidR="00A40899">
        <w:t xml:space="preserve">Section </w:t>
      </w:r>
      <w:r w:rsidR="00A40899" w:rsidRPr="00966342">
        <w:t xml:space="preserve">116275(n) and </w:t>
      </w:r>
      <w:r w:rsidR="00A40899">
        <w:t xml:space="preserve">Section </w:t>
      </w:r>
      <w:r w:rsidR="00A40899" w:rsidRPr="00966342">
        <w:t>10609.51(m</w:t>
      </w:r>
      <w:r w:rsidR="00A40899">
        <w:t>)</w:t>
      </w:r>
      <w:r w:rsidR="006518F6">
        <w:t>;</w:t>
      </w:r>
      <w:r w:rsidR="00A40899">
        <w:t xml:space="preserve"> </w:t>
      </w:r>
      <w:r w:rsidR="00903BB9">
        <w:t xml:space="preserve">and </w:t>
      </w:r>
      <w:r w:rsidR="009F4F1F">
        <w:t xml:space="preserve">spring-fed </w:t>
      </w:r>
      <w:r w:rsidR="009858A0">
        <w:t>systems</w:t>
      </w:r>
      <w:r w:rsidR="008B666E">
        <w:rPr>
          <w:szCs w:val="24"/>
        </w:rPr>
        <w:t>.</w:t>
      </w:r>
      <w:r w:rsidR="000641DF">
        <w:rPr>
          <w:szCs w:val="24"/>
        </w:rPr>
        <w:t xml:space="preserve"> </w:t>
      </w:r>
      <w:r w:rsidR="00915DA3">
        <w:rPr>
          <w:szCs w:val="24"/>
        </w:rPr>
        <w:t xml:space="preserve">This </w:t>
      </w:r>
      <w:r w:rsidR="00D473F4">
        <w:rPr>
          <w:szCs w:val="24"/>
        </w:rPr>
        <w:t>County DRP</w:t>
      </w:r>
      <w:r w:rsidR="00780903">
        <w:rPr>
          <w:szCs w:val="24"/>
        </w:rPr>
        <w:t xml:space="preserve"> was prepared </w:t>
      </w:r>
      <w:r w:rsidR="00353560">
        <w:rPr>
          <w:szCs w:val="24"/>
        </w:rPr>
        <w:t xml:space="preserve">pursuant to </w:t>
      </w:r>
      <w:r w:rsidR="00D8186C" w:rsidRPr="00B922B1">
        <w:rPr>
          <w:szCs w:val="24"/>
        </w:rPr>
        <w:t>Senate Bill (SB) 552</w:t>
      </w:r>
      <w:r w:rsidR="00C05F4B">
        <w:rPr>
          <w:szCs w:val="24"/>
        </w:rPr>
        <w:t xml:space="preserve">: </w:t>
      </w:r>
      <w:r w:rsidR="00C05F4B" w:rsidRPr="00C05F4B">
        <w:rPr>
          <w:szCs w:val="24"/>
        </w:rPr>
        <w:t>Drought Planning for Small Water Suppliers, S</w:t>
      </w:r>
      <w:r w:rsidR="000D44E0">
        <w:rPr>
          <w:szCs w:val="24"/>
        </w:rPr>
        <w:t>SWSs</w:t>
      </w:r>
      <w:r w:rsidR="00C05F4B" w:rsidRPr="00C05F4B">
        <w:rPr>
          <w:szCs w:val="24"/>
        </w:rPr>
        <w:t xml:space="preserve">, and </w:t>
      </w:r>
      <w:r w:rsidR="00403ACC">
        <w:rPr>
          <w:szCs w:val="24"/>
        </w:rPr>
        <w:t>d</w:t>
      </w:r>
      <w:r w:rsidR="00C05F4B" w:rsidRPr="00C05F4B">
        <w:rPr>
          <w:szCs w:val="24"/>
        </w:rPr>
        <w:t xml:space="preserve">omestic </w:t>
      </w:r>
      <w:r w:rsidR="00403ACC">
        <w:rPr>
          <w:szCs w:val="24"/>
        </w:rPr>
        <w:t>w</w:t>
      </w:r>
      <w:r w:rsidR="00C05F4B" w:rsidRPr="00C05F4B">
        <w:rPr>
          <w:szCs w:val="24"/>
        </w:rPr>
        <w:t xml:space="preserve">ell </w:t>
      </w:r>
      <w:r w:rsidR="00403ACC">
        <w:rPr>
          <w:szCs w:val="24"/>
        </w:rPr>
        <w:t>c</w:t>
      </w:r>
      <w:r w:rsidR="00C05F4B" w:rsidRPr="00C05F4B">
        <w:rPr>
          <w:szCs w:val="24"/>
        </w:rPr>
        <w:t>ommunities</w:t>
      </w:r>
      <w:r w:rsidR="00D8186C" w:rsidRPr="00B922B1">
        <w:rPr>
          <w:szCs w:val="24"/>
        </w:rPr>
        <w:t xml:space="preserve"> (Hertzberg</w:t>
      </w:r>
      <w:r w:rsidR="00EE5BD2">
        <w:rPr>
          <w:szCs w:val="24"/>
        </w:rPr>
        <w:t>; see Section 1.2 for additional detail</w:t>
      </w:r>
      <w:r w:rsidR="00D8186C" w:rsidRPr="00B922B1">
        <w:rPr>
          <w:szCs w:val="24"/>
        </w:rPr>
        <w:t xml:space="preserve">). </w:t>
      </w:r>
      <w:r w:rsidR="00F37BCA">
        <w:t>It</w:t>
      </w:r>
      <w:r w:rsidR="000641DF">
        <w:t xml:space="preserve"> was developed by the County with funding and technical support provided by the California Department of Water Resources </w:t>
      </w:r>
      <w:r w:rsidR="00970005">
        <w:t xml:space="preserve">(DWR) </w:t>
      </w:r>
      <w:r w:rsidR="000641DF">
        <w:t>Drought Resilience Planning Assistance Program</w:t>
      </w:r>
      <w:r w:rsidR="00D8186C" w:rsidRPr="00B922B1">
        <w:rPr>
          <w:szCs w:val="24"/>
        </w:rPr>
        <w:t>.</w:t>
      </w:r>
    </w:p>
    <w:p w14:paraId="5FA95F8A" w14:textId="77777777" w:rsidR="000A3497" w:rsidRDefault="000A3497" w:rsidP="000A3497">
      <w:pPr>
        <w:pStyle w:val="Heading2"/>
      </w:pPr>
      <w:bookmarkStart w:id="3" w:name="_Toc153885779"/>
      <w:bookmarkStart w:id="4" w:name="_Toc209519997"/>
      <w:bookmarkStart w:id="5" w:name="_Toc153885771"/>
      <w:r>
        <w:t>Document Organization</w:t>
      </w:r>
      <w:bookmarkEnd w:id="3"/>
      <w:bookmarkEnd w:id="4"/>
    </w:p>
    <w:p w14:paraId="7FC30AAB" w14:textId="5DDC7357" w:rsidR="000A3497" w:rsidRDefault="00344BFB" w:rsidP="000A3497">
      <w:pPr>
        <w:pStyle w:val="BodyText"/>
      </w:pPr>
      <w:r>
        <w:t xml:space="preserve">Organization of this document draws from </w:t>
      </w:r>
      <w:r w:rsidR="00F37BCA">
        <w:t>DWR’s</w:t>
      </w:r>
      <w:r>
        <w:t xml:space="preserve"> </w:t>
      </w:r>
      <w:r w:rsidRPr="000F157A">
        <w:rPr>
          <w:i/>
        </w:rPr>
        <w:t>County Drought Resilience Guidebook</w:t>
      </w:r>
      <w:r>
        <w:t xml:space="preserve"> (2023</w:t>
      </w:r>
      <w:r w:rsidR="00F37BCA">
        <w:t>) (</w:t>
      </w:r>
      <w:r>
        <w:t>Guidebook). Consistent with the Guidebook, the County DRP is organized into six chapters</w:t>
      </w:r>
      <w:r w:rsidR="000A3497">
        <w:t>:</w:t>
      </w:r>
    </w:p>
    <w:p w14:paraId="787D44A5" w14:textId="4697A875" w:rsidR="000A3497" w:rsidRPr="00701BDA" w:rsidRDefault="000A3497" w:rsidP="000A3497">
      <w:pPr>
        <w:pStyle w:val="ListBullet"/>
        <w:rPr>
          <w:rFonts w:cs="Arial Black"/>
          <w:color w:val="000000" w:themeColor="text1"/>
        </w:rPr>
      </w:pPr>
      <w:r w:rsidRPr="00063FA6">
        <w:rPr>
          <w:b/>
          <w:bCs/>
        </w:rPr>
        <w:t>Chapter 1</w:t>
      </w:r>
      <w:r w:rsidR="005D72C8">
        <w:rPr>
          <w:b/>
          <w:bCs/>
        </w:rPr>
        <w:t>:</w:t>
      </w:r>
      <w:r w:rsidRPr="00063FA6">
        <w:rPr>
          <w:b/>
          <w:bCs/>
        </w:rPr>
        <w:t xml:space="preserve"> Introduction</w:t>
      </w:r>
      <w:r w:rsidRPr="00063FA6">
        <w:t xml:space="preserve"> </w:t>
      </w:r>
      <w:r>
        <w:t>p</w:t>
      </w:r>
      <w:r w:rsidRPr="00063FA6">
        <w:t xml:space="preserve">rovides an overview of the legislation relating to </w:t>
      </w:r>
      <w:r>
        <w:t>SB</w:t>
      </w:r>
      <w:r w:rsidRPr="00063FA6">
        <w:t xml:space="preserve"> 552 and the development of </w:t>
      </w:r>
      <w:r>
        <w:t>the County DRP</w:t>
      </w:r>
      <w:r w:rsidRPr="00063FA6">
        <w:t xml:space="preserve">. </w:t>
      </w:r>
      <w:r>
        <w:t>This chapter</w:t>
      </w:r>
      <w:r w:rsidRPr="00063FA6">
        <w:t xml:space="preserve"> also includes background </w:t>
      </w:r>
      <w:r>
        <w:t xml:space="preserve">on </w:t>
      </w:r>
      <w:r w:rsidR="008041A7">
        <w:t>C</w:t>
      </w:r>
      <w:r>
        <w:t>ounty demographics</w:t>
      </w:r>
      <w:r w:rsidR="00041706">
        <w:t xml:space="preserve">, </w:t>
      </w:r>
      <w:r>
        <w:t>geography</w:t>
      </w:r>
      <w:r w:rsidRPr="00063FA6">
        <w:t xml:space="preserve">, </w:t>
      </w:r>
      <w:r w:rsidR="00041706">
        <w:t>and</w:t>
      </w:r>
      <w:r w:rsidRPr="00063FA6">
        <w:t xml:space="preserve"> an overview of domestic wells </w:t>
      </w:r>
      <w:r w:rsidR="00EF1F62">
        <w:t>and SSWSs</w:t>
      </w:r>
      <w:r w:rsidRPr="00063FA6">
        <w:t xml:space="preserve"> within the </w:t>
      </w:r>
      <w:r w:rsidR="008041A7">
        <w:t>C</w:t>
      </w:r>
      <w:r w:rsidRPr="00063FA6">
        <w:t>ounty’s jurisdiction.</w:t>
      </w:r>
    </w:p>
    <w:p w14:paraId="78BF57F6" w14:textId="49687AF3" w:rsidR="000A3497" w:rsidRPr="00DA4173" w:rsidRDefault="000A3497" w:rsidP="000A3497">
      <w:pPr>
        <w:pStyle w:val="ListBullet"/>
      </w:pPr>
      <w:r w:rsidRPr="00063FA6">
        <w:rPr>
          <w:b/>
          <w:bCs/>
        </w:rPr>
        <w:t>Chapter 2</w:t>
      </w:r>
      <w:r w:rsidR="005D72C8">
        <w:rPr>
          <w:b/>
          <w:bCs/>
        </w:rPr>
        <w:t>:</w:t>
      </w:r>
      <w:r>
        <w:rPr>
          <w:b/>
          <w:bCs/>
        </w:rPr>
        <w:t xml:space="preserve"> County Drought and Water Shortage Task Force </w:t>
      </w:r>
      <w:r w:rsidRPr="00DA4173">
        <w:t xml:space="preserve">provides an overview of the </w:t>
      </w:r>
      <w:r>
        <w:t>Task Force</w:t>
      </w:r>
      <w:r w:rsidRPr="00DA4173">
        <w:t xml:space="preserve">, </w:t>
      </w:r>
      <w:r w:rsidRPr="00966342">
        <w:rPr>
          <w:szCs w:val="24"/>
        </w:rPr>
        <w:t>including</w:t>
      </w:r>
      <w:r w:rsidRPr="00DA4173">
        <w:t xml:space="preserve"> its development process and charter, membership, roles, purpose, and meeting frequency.</w:t>
      </w:r>
    </w:p>
    <w:p w14:paraId="5F9E7978" w14:textId="7E58EC5D" w:rsidR="000A3497" w:rsidRPr="0056000A" w:rsidRDefault="000A3497" w:rsidP="000A3497">
      <w:pPr>
        <w:pStyle w:val="ListBullet"/>
      </w:pPr>
      <w:r w:rsidRPr="00063FA6">
        <w:rPr>
          <w:b/>
          <w:bCs/>
        </w:rPr>
        <w:t xml:space="preserve">Chapter 3: Drought and Water Shortage Risk Assessment </w:t>
      </w:r>
      <w:r>
        <w:t xml:space="preserve">characterizes the vulnerability of domestic wells and SSWSs within the </w:t>
      </w:r>
      <w:r w:rsidR="008041A7">
        <w:t>C</w:t>
      </w:r>
      <w:r>
        <w:t>ounty to drought and water shortage. This chapter also presents</w:t>
      </w:r>
      <w:r w:rsidRPr="00063FA6">
        <w:t xml:space="preserve"> the approach and data </w:t>
      </w:r>
      <w:r>
        <w:t>used</w:t>
      </w:r>
      <w:r w:rsidRPr="00063FA6">
        <w:t xml:space="preserve"> to assess </w:t>
      </w:r>
      <w:r>
        <w:t>vulnerability</w:t>
      </w:r>
      <w:r w:rsidRPr="00063FA6">
        <w:t xml:space="preserve">. </w:t>
      </w:r>
      <w:r>
        <w:t>It</w:t>
      </w:r>
      <w:r w:rsidRPr="00063FA6">
        <w:t xml:space="preserve"> highlights areas within the </w:t>
      </w:r>
      <w:r w:rsidR="008041A7">
        <w:t>C</w:t>
      </w:r>
      <w:r w:rsidRPr="00063FA6">
        <w:t xml:space="preserve">ounty </w:t>
      </w:r>
      <w:r>
        <w:t>that have a higher risk of drought and water shortage where domestic wells and SSWSs are present</w:t>
      </w:r>
      <w:r w:rsidRPr="00063FA6">
        <w:t xml:space="preserve">. </w:t>
      </w:r>
      <w:r>
        <w:t>Additionally</w:t>
      </w:r>
      <w:r w:rsidRPr="00063FA6">
        <w:t xml:space="preserve">, data gaps </w:t>
      </w:r>
      <w:r>
        <w:t xml:space="preserve">are identified to help inform potential long-term strategies. </w:t>
      </w:r>
    </w:p>
    <w:p w14:paraId="5DA6C93C" w14:textId="77777777" w:rsidR="000A3497" w:rsidRPr="00701BDA" w:rsidRDefault="000A3497" w:rsidP="000A3497">
      <w:pPr>
        <w:pStyle w:val="ListBullet"/>
      </w:pPr>
      <w:r w:rsidRPr="00063FA6">
        <w:rPr>
          <w:b/>
          <w:bCs/>
        </w:rPr>
        <w:t>Chapter 4: Short-Term Response Actions</w:t>
      </w:r>
      <w:r w:rsidRPr="00063FA6">
        <w:t xml:space="preserve"> </w:t>
      </w:r>
      <w:r>
        <w:t>d</w:t>
      </w:r>
      <w:r w:rsidRPr="00063FA6">
        <w:t xml:space="preserve">etails the proposed short-term response actions </w:t>
      </w:r>
      <w:r>
        <w:t>for</w:t>
      </w:r>
      <w:r w:rsidRPr="00063FA6">
        <w:t xml:space="preserve"> emergency and interim </w:t>
      </w:r>
      <w:r w:rsidRPr="00966342">
        <w:rPr>
          <w:szCs w:val="24"/>
        </w:rPr>
        <w:t>drought</w:t>
      </w:r>
      <w:r w:rsidRPr="00063FA6">
        <w:t xml:space="preserve"> solutions, including specific actions, local response triggers, and public engagement.</w:t>
      </w:r>
    </w:p>
    <w:p w14:paraId="6282D810" w14:textId="77777777" w:rsidR="000A3497" w:rsidRPr="00097988" w:rsidRDefault="000A3497" w:rsidP="000A3497">
      <w:pPr>
        <w:pStyle w:val="ListBullet"/>
      </w:pPr>
      <w:r w:rsidRPr="00063FA6">
        <w:rPr>
          <w:b/>
          <w:bCs/>
        </w:rPr>
        <w:t>Chapter 5: Long-Term Mitigation Strategies and Actions</w:t>
      </w:r>
      <w:r w:rsidRPr="00063FA6">
        <w:t xml:space="preserve"> </w:t>
      </w:r>
      <w:r>
        <w:t>d</w:t>
      </w:r>
      <w:r w:rsidRPr="00063FA6">
        <w:t xml:space="preserve">etails the proposed long-term mitigation strategies and actions </w:t>
      </w:r>
      <w:r>
        <w:t>for improving the water supply resilience of domestic wells and SSWSs</w:t>
      </w:r>
      <w:r w:rsidRPr="00063FA6">
        <w:t>.</w:t>
      </w:r>
    </w:p>
    <w:p w14:paraId="50A7D2C6" w14:textId="0E2FFABE" w:rsidR="000A3497" w:rsidRPr="00701BDA" w:rsidRDefault="000A3497" w:rsidP="000A3497">
      <w:pPr>
        <w:pStyle w:val="ListBullet"/>
      </w:pPr>
      <w:r w:rsidRPr="00063FA6">
        <w:rPr>
          <w:b/>
          <w:bCs/>
        </w:rPr>
        <w:t>Chapter 6: Implementation Considerations</w:t>
      </w:r>
      <w:r w:rsidRPr="00063FA6">
        <w:t xml:space="preserve"> </w:t>
      </w:r>
      <w:r>
        <w:t>p</w:t>
      </w:r>
      <w:r w:rsidRPr="00063FA6">
        <w:t xml:space="preserve">resents </w:t>
      </w:r>
      <w:r>
        <w:t xml:space="preserve">a roadmap for implementing short-term </w:t>
      </w:r>
      <w:r w:rsidR="00640DFF">
        <w:t xml:space="preserve">response </w:t>
      </w:r>
      <w:r>
        <w:t xml:space="preserve">actions </w:t>
      </w:r>
      <w:r w:rsidR="00640DFF">
        <w:t>(STRA)</w:t>
      </w:r>
      <w:r>
        <w:t xml:space="preserve"> and long-term </w:t>
      </w:r>
      <w:r w:rsidR="00115F1C">
        <w:t xml:space="preserve">mitigation </w:t>
      </w:r>
      <w:r>
        <w:t>strategies</w:t>
      </w:r>
      <w:r w:rsidR="009079F1">
        <w:t>/actions (LTMS/A)</w:t>
      </w:r>
      <w:r w:rsidR="00594B94">
        <w:t xml:space="preserve"> consistent with the mission and authority of </w:t>
      </w:r>
      <w:r w:rsidR="000E7819">
        <w:t>involved agencies</w:t>
      </w:r>
      <w:r>
        <w:t xml:space="preserve">. This includes </w:t>
      </w:r>
      <w:r w:rsidR="00865545">
        <w:t>identifying</w:t>
      </w:r>
      <w:r w:rsidR="00192303">
        <w:t xml:space="preserve"> </w:t>
      </w:r>
      <w:r w:rsidR="00406561">
        <w:t>agencies</w:t>
      </w:r>
      <w:r w:rsidR="00F874DD">
        <w:t xml:space="preserve"> and </w:t>
      </w:r>
      <w:r w:rsidR="00406561">
        <w:t xml:space="preserve">entities responsible for </w:t>
      </w:r>
      <w:r w:rsidR="00603825">
        <w:t xml:space="preserve">implementation, </w:t>
      </w:r>
      <w:r w:rsidR="00865545">
        <w:t xml:space="preserve">the </w:t>
      </w:r>
      <w:r w:rsidR="004E3A43">
        <w:t xml:space="preserve">status of implementation, </w:t>
      </w:r>
      <w:r w:rsidR="00553B1E">
        <w:t>funding</w:t>
      </w:r>
      <w:r w:rsidR="00865545">
        <w:t>,</w:t>
      </w:r>
      <w:r w:rsidR="00553B1E">
        <w:t xml:space="preserve"> authorization</w:t>
      </w:r>
      <w:r w:rsidR="00820A8B">
        <w:t xml:space="preserve"> for implementation, and </w:t>
      </w:r>
      <w:r w:rsidR="00865545">
        <w:t xml:space="preserve">the </w:t>
      </w:r>
      <w:r w:rsidR="00F56F78">
        <w:t xml:space="preserve">anticipated </w:t>
      </w:r>
      <w:r w:rsidR="008104FF">
        <w:t xml:space="preserve">schedule. </w:t>
      </w:r>
      <w:r>
        <w:t xml:space="preserve">This section also </w:t>
      </w:r>
      <w:r w:rsidR="00865545">
        <w:t>summarizes</w:t>
      </w:r>
      <w:r>
        <w:t xml:space="preserve"> </w:t>
      </w:r>
      <w:r w:rsidR="002E5CF7">
        <w:t xml:space="preserve">the level of multi-agency </w:t>
      </w:r>
      <w:r w:rsidR="00DF65A7">
        <w:t xml:space="preserve">collaboration </w:t>
      </w:r>
      <w:r w:rsidR="00F949C1">
        <w:t>identified b</w:t>
      </w:r>
      <w:r w:rsidR="005154FA">
        <w:t xml:space="preserve">y agencies to </w:t>
      </w:r>
      <w:r>
        <w:t>support implementation</w:t>
      </w:r>
      <w:r w:rsidRPr="00063FA6">
        <w:t>.</w:t>
      </w:r>
    </w:p>
    <w:p w14:paraId="643D34B1" w14:textId="466797AA" w:rsidR="00E2344B" w:rsidRDefault="000A3497">
      <w:pPr>
        <w:pStyle w:val="ListBullet"/>
      </w:pPr>
      <w:r w:rsidRPr="005D672F">
        <w:rPr>
          <w:b/>
        </w:rPr>
        <w:t>Chapter 7: References</w:t>
      </w:r>
      <w:r>
        <w:t xml:space="preserve"> </w:t>
      </w:r>
      <w:r w:rsidR="00EE34E2" w:rsidRPr="00E2344B">
        <w:rPr>
          <w:szCs w:val="24"/>
        </w:rPr>
        <w:t>provides a list of</w:t>
      </w:r>
      <w:r w:rsidR="00EE34E2">
        <w:t xml:space="preserve"> </w:t>
      </w:r>
      <w:r>
        <w:t xml:space="preserve">references used in </w:t>
      </w:r>
      <w:r w:rsidRPr="00063FA6">
        <w:t>this</w:t>
      </w:r>
      <w:r>
        <w:t xml:space="preserve"> plan</w:t>
      </w:r>
      <w:r w:rsidR="00184E7A">
        <w:t>.</w:t>
      </w:r>
    </w:p>
    <w:p w14:paraId="7795866C" w14:textId="39148B9F" w:rsidR="00D8186C" w:rsidRPr="00B922B1" w:rsidRDefault="00D8186C" w:rsidP="005E0804">
      <w:pPr>
        <w:pStyle w:val="Heading2"/>
      </w:pPr>
      <w:bookmarkStart w:id="6" w:name="_Toc209519998"/>
      <w:r w:rsidRPr="00B922B1">
        <w:t>Legislative Requirements</w:t>
      </w:r>
      <w:bookmarkEnd w:id="5"/>
      <w:bookmarkEnd w:id="6"/>
    </w:p>
    <w:p w14:paraId="092B05D1" w14:textId="78EC72DA" w:rsidR="00454F0F" w:rsidRDefault="00C8376A" w:rsidP="00D8186C">
      <w:pPr>
        <w:pStyle w:val="BodyText"/>
      </w:pPr>
      <w:r>
        <w:t>Si</w:t>
      </w:r>
      <w:r w:rsidRPr="00B922B1">
        <w:t>gned into law September 2021 by Governor Gavin Newsom</w:t>
      </w:r>
      <w:r>
        <w:t xml:space="preserve">, </w:t>
      </w:r>
      <w:r w:rsidR="00D8186C" w:rsidRPr="00B922B1">
        <w:t>SB 552 (Hertzberg)</w:t>
      </w:r>
      <w:r w:rsidR="00CA584A">
        <w:rPr>
          <w:rStyle w:val="FootnoteReference"/>
        </w:rPr>
        <w:footnoteReference w:id="2"/>
      </w:r>
      <w:r w:rsidR="00C05F4B">
        <w:t xml:space="preserve"> </w:t>
      </w:r>
      <w:r w:rsidR="003B6D56">
        <w:t>obligated</w:t>
      </w:r>
      <w:r w:rsidR="005A27B1">
        <w:t xml:space="preserve"> the State of California (S</w:t>
      </w:r>
      <w:r w:rsidR="003B6D56" w:rsidRPr="003B6D56">
        <w:t>tate</w:t>
      </w:r>
      <w:r w:rsidR="005A27B1">
        <w:t>)</w:t>
      </w:r>
      <w:r w:rsidR="003B6D56" w:rsidRPr="003B6D56">
        <w:t xml:space="preserve"> and local governments </w:t>
      </w:r>
      <w:r w:rsidR="00454F0F">
        <w:t>to</w:t>
      </w:r>
      <w:r w:rsidR="003B6D56" w:rsidRPr="003B6D56">
        <w:t xml:space="preserve"> share the responsibility in preparing</w:t>
      </w:r>
      <w:r w:rsidR="0065782D">
        <w:t xml:space="preserve"> for</w:t>
      </w:r>
      <w:r w:rsidR="003B6D56" w:rsidRPr="003B6D56">
        <w:t xml:space="preserve"> and </w:t>
      </w:r>
      <w:r w:rsidR="00DA45E8">
        <w:t xml:space="preserve">responding to </w:t>
      </w:r>
      <w:r w:rsidR="003B6D56" w:rsidRPr="003B6D56">
        <w:t xml:space="preserve">a water shortage event. These new requirements are expected to improve the ability of Californians to manage future droughts and help prevent catastrophic impacts on drinking water for communities vulnerable to </w:t>
      </w:r>
      <w:r w:rsidR="00DA45E8">
        <w:t xml:space="preserve">the </w:t>
      </w:r>
      <w:r w:rsidR="003B6D56" w:rsidRPr="003B6D56">
        <w:t xml:space="preserve">impacts of climate change. The bill outlines the new requirements for small water suppliers, county governments, DWR, and the </w:t>
      </w:r>
      <w:r w:rsidR="00150F26">
        <w:t>State Water Resources Control Board (</w:t>
      </w:r>
      <w:r w:rsidR="003B6D56" w:rsidRPr="003B6D56">
        <w:t>State Water Board</w:t>
      </w:r>
      <w:r w:rsidR="00150F26">
        <w:t>)</w:t>
      </w:r>
      <w:r w:rsidR="003B6D56" w:rsidRPr="003B6D56">
        <w:t xml:space="preserve"> to implement more proactive drought planning and be better prepared for future water shortage events or dry years. </w:t>
      </w:r>
    </w:p>
    <w:p w14:paraId="3E52D306" w14:textId="54AC4E6F" w:rsidR="00D8186C" w:rsidRDefault="00896870" w:rsidP="00D8186C">
      <w:pPr>
        <w:pStyle w:val="BodyText"/>
      </w:pPr>
      <w:r>
        <w:t xml:space="preserve">SB552 </w:t>
      </w:r>
      <w:r w:rsidR="00D8186C" w:rsidRPr="00B922B1">
        <w:t xml:space="preserve">also implements legislation on Water Conservation and Drought Planning (SB 606 [Hertzberg] and AB 1668 [Friedman], as amended; </w:t>
      </w:r>
      <w:r w:rsidR="0014633C">
        <w:t xml:space="preserve">these are </w:t>
      </w:r>
      <w:r w:rsidR="00217B31">
        <w:t>collectively</w:t>
      </w:r>
      <w:r w:rsidR="00217B31" w:rsidRPr="00B922B1">
        <w:t xml:space="preserve"> </w:t>
      </w:r>
      <w:r w:rsidR="00D8186C" w:rsidRPr="00B922B1">
        <w:t xml:space="preserve">referred to as </w:t>
      </w:r>
      <w:r w:rsidR="0014633C">
        <w:t xml:space="preserve">the </w:t>
      </w:r>
      <w:r w:rsidR="00D8186C" w:rsidRPr="00B922B1">
        <w:t>“2018 Legislation”) passed by the State Legislature (</w:t>
      </w:r>
      <w:r w:rsidR="003E4007">
        <w:t>L</w:t>
      </w:r>
      <w:r w:rsidR="003E4007" w:rsidRPr="00B922B1">
        <w:t>egislature</w:t>
      </w:r>
      <w:r w:rsidR="00D8186C" w:rsidRPr="00B922B1">
        <w:t xml:space="preserve">). The 2018 </w:t>
      </w:r>
      <w:r w:rsidR="001E33ED">
        <w:t>L</w:t>
      </w:r>
      <w:r w:rsidR="001E33ED" w:rsidRPr="00B922B1">
        <w:t xml:space="preserve">egislation </w:t>
      </w:r>
      <w:r w:rsidR="00D8186C" w:rsidRPr="00B922B1">
        <w:t>provides a new framework for urban water use efficiency</w:t>
      </w:r>
      <w:r w:rsidR="00113AA3">
        <w:t>;</w:t>
      </w:r>
      <w:r w:rsidR="00D8186C" w:rsidRPr="00B922B1">
        <w:t xml:space="preserve"> directives for eliminating w</w:t>
      </w:r>
      <w:r w:rsidR="00D8186C">
        <w:t>ater waste</w:t>
      </w:r>
      <w:r w:rsidR="00113AA3">
        <w:t>;</w:t>
      </w:r>
      <w:r w:rsidR="00D8186C">
        <w:t xml:space="preserve"> additional requirements for strengthening local drought resilience for urban areas</w:t>
      </w:r>
      <w:r w:rsidR="00113AA3">
        <w:t xml:space="preserve">, </w:t>
      </w:r>
      <w:r w:rsidR="00D8186C">
        <w:t>vulnerable small water suppliers</w:t>
      </w:r>
      <w:r w:rsidR="00113AA3">
        <w:t>,</w:t>
      </w:r>
      <w:r w:rsidR="00D8186C">
        <w:t xml:space="preserve"> and rural communities</w:t>
      </w:r>
      <w:r w:rsidR="00113AA3">
        <w:t xml:space="preserve">; </w:t>
      </w:r>
      <w:r w:rsidR="00D8186C">
        <w:t>and recommendations for improving agricultural water use efficiency and drought planning.</w:t>
      </w:r>
    </w:p>
    <w:p w14:paraId="0A765557" w14:textId="388A0903" w:rsidR="00D8186C" w:rsidRDefault="00D8186C" w:rsidP="00D8186C">
      <w:pPr>
        <w:pStyle w:val="BodyText"/>
      </w:pPr>
      <w:r>
        <w:t xml:space="preserve">Water users protected under SB 552 include </w:t>
      </w:r>
      <w:r w:rsidR="00082FFA">
        <w:t xml:space="preserve">the following: </w:t>
      </w:r>
    </w:p>
    <w:p w14:paraId="78B49B02" w14:textId="034471C1" w:rsidR="00D8186C" w:rsidRPr="00966342" w:rsidRDefault="00D8186C" w:rsidP="00D8186C">
      <w:pPr>
        <w:pStyle w:val="ListBullet"/>
      </w:pPr>
      <w:r w:rsidRPr="005D672F">
        <w:rPr>
          <w:b/>
          <w:bCs/>
        </w:rPr>
        <w:t>Small Water Supplier:</w:t>
      </w:r>
      <w:r w:rsidRPr="00966342">
        <w:t xml:space="preserve"> A community water system serving 15 to 2,999 service connections, inclusive, and that provides less than 3,000 acre-feet of water annually (</w:t>
      </w:r>
      <w:r w:rsidR="00BD501F">
        <w:t>C</w:t>
      </w:r>
      <w:r w:rsidR="00365D0C">
        <w:t>alifornia Water Code [CWC]</w:t>
      </w:r>
      <w:r w:rsidR="00BD501F">
        <w:t xml:space="preserve"> </w:t>
      </w:r>
      <w:r w:rsidR="00232FC1">
        <w:t xml:space="preserve">Section </w:t>
      </w:r>
      <w:r w:rsidRPr="00966342">
        <w:t xml:space="preserve">10609.51(k)). </w:t>
      </w:r>
    </w:p>
    <w:p w14:paraId="43AB829A" w14:textId="149AA5A2" w:rsidR="00D8186C" w:rsidRPr="00966342" w:rsidRDefault="00D8186C" w:rsidP="00D8186C">
      <w:pPr>
        <w:pStyle w:val="ListBullet"/>
      </w:pPr>
      <w:r w:rsidRPr="005D672F">
        <w:rPr>
          <w:b/>
          <w:bCs/>
        </w:rPr>
        <w:t>Community Water System:</w:t>
      </w:r>
      <w:r w:rsidRPr="00966342">
        <w:t xml:space="preserve"> A public water system that serves 15 </w:t>
      </w:r>
      <w:r w:rsidR="00E06C72">
        <w:t xml:space="preserve">to 25 </w:t>
      </w:r>
      <w:r w:rsidRPr="00966342">
        <w:t xml:space="preserve">service connections used by yearlong residents of the area, as defined in </w:t>
      </w:r>
      <w:r w:rsidRPr="00B922B1">
        <w:t xml:space="preserve">HSC </w:t>
      </w:r>
      <w:r w:rsidR="00232FC1">
        <w:t xml:space="preserve">Section </w:t>
      </w:r>
      <w:r w:rsidRPr="00B922B1">
        <w:t>1162</w:t>
      </w:r>
      <w:r w:rsidRPr="00966342">
        <w:t xml:space="preserve">75(i) and </w:t>
      </w:r>
      <w:r w:rsidR="00232FC1">
        <w:t xml:space="preserve">Section </w:t>
      </w:r>
      <w:r w:rsidRPr="00966342">
        <w:t>10609.51(a).</w:t>
      </w:r>
    </w:p>
    <w:p w14:paraId="25BE36EC" w14:textId="765818FD" w:rsidR="00D8186C" w:rsidRPr="00966342" w:rsidRDefault="00D8186C" w:rsidP="00D8186C">
      <w:pPr>
        <w:pStyle w:val="ListBullet"/>
      </w:pPr>
      <w:bookmarkStart w:id="7" w:name="_Hlk152163596"/>
      <w:r w:rsidRPr="005D672F">
        <w:rPr>
          <w:b/>
          <w:bCs/>
        </w:rPr>
        <w:t>State Small Water System:</w:t>
      </w:r>
      <w:r w:rsidRPr="00966342">
        <w:t xml:space="preserve"> A system for the provision of piped water to the public for human consumption that serves </w:t>
      </w:r>
      <w:r w:rsidR="00EE69F8" w:rsidRPr="00F17F11">
        <w:rPr>
          <w:rFonts w:cstheme="minorHAnsi"/>
        </w:rPr>
        <w:t>at least five, but not more than 14,</w:t>
      </w:r>
      <w:r w:rsidR="00EE69F8">
        <w:rPr>
          <w:rFonts w:cstheme="minorHAnsi"/>
        </w:rPr>
        <w:t xml:space="preserve"> </w:t>
      </w:r>
      <w:r w:rsidRPr="00966342">
        <w:t xml:space="preserve">service connections and does not regularly serve drinking water to more than an average of 25 individuals daily for more than 60 days out of the year, as defined in HSC </w:t>
      </w:r>
      <w:r w:rsidR="00232FC1">
        <w:t xml:space="preserve">Section </w:t>
      </w:r>
      <w:r w:rsidRPr="00966342">
        <w:t xml:space="preserve">116275(n) and </w:t>
      </w:r>
      <w:r w:rsidR="00232FC1">
        <w:t xml:space="preserve">Section </w:t>
      </w:r>
      <w:r w:rsidRPr="00966342">
        <w:t>10609.51(m).</w:t>
      </w:r>
      <w:bookmarkEnd w:id="7"/>
      <w:r w:rsidRPr="00966342">
        <w:t xml:space="preserve"> </w:t>
      </w:r>
    </w:p>
    <w:p w14:paraId="0D4DC192" w14:textId="671D2234" w:rsidR="00D8186C" w:rsidRPr="00966342" w:rsidRDefault="00D8186C" w:rsidP="00D8186C">
      <w:pPr>
        <w:pStyle w:val="ListBullet"/>
      </w:pPr>
      <w:r w:rsidRPr="00A262AB">
        <w:rPr>
          <w:b/>
          <w:bCs/>
        </w:rPr>
        <w:t>Domestic Well:</w:t>
      </w:r>
      <w:r w:rsidRPr="00966342">
        <w:t xml:space="preserve"> A groundwater well used to supply water for the domestic needs of an individual residence or a water system that is not a public water system and that has no more than four service connections, as defined in HSC </w:t>
      </w:r>
      <w:r w:rsidR="00232FC1">
        <w:t xml:space="preserve">Section </w:t>
      </w:r>
      <w:r w:rsidRPr="00966342">
        <w:t xml:space="preserve">116275(n) and </w:t>
      </w:r>
      <w:r w:rsidR="00232FC1">
        <w:t xml:space="preserve">Section </w:t>
      </w:r>
      <w:r w:rsidRPr="00966342">
        <w:t>10609.51(d).</w:t>
      </w:r>
    </w:p>
    <w:p w14:paraId="0D8077C9" w14:textId="130787E5" w:rsidR="00D8186C" w:rsidRPr="00966342" w:rsidRDefault="00D8186C" w:rsidP="00D8186C">
      <w:pPr>
        <w:pStyle w:val="ListBullet"/>
      </w:pPr>
      <w:r w:rsidRPr="005D672F">
        <w:rPr>
          <w:b/>
          <w:bCs/>
        </w:rPr>
        <w:t>Non</w:t>
      </w:r>
      <w:r w:rsidR="00DF2DDB">
        <w:rPr>
          <w:b/>
          <w:bCs/>
        </w:rPr>
        <w:t>t</w:t>
      </w:r>
      <w:r w:rsidRPr="005D672F">
        <w:rPr>
          <w:b/>
          <w:bCs/>
        </w:rPr>
        <w:t>ransient Non</w:t>
      </w:r>
      <w:r w:rsidR="00DF2DDB">
        <w:rPr>
          <w:b/>
          <w:bCs/>
        </w:rPr>
        <w:t>c</w:t>
      </w:r>
      <w:r w:rsidRPr="005D672F">
        <w:rPr>
          <w:b/>
          <w:bCs/>
        </w:rPr>
        <w:t>ommunity Water System:</w:t>
      </w:r>
      <w:r w:rsidRPr="00966342">
        <w:t xml:space="preserve"> A public water system that is not a community water system and that regularly serves at least 25 of the same persons over six months per year, as defined in HSC </w:t>
      </w:r>
      <w:r w:rsidR="00232FC1">
        <w:t xml:space="preserve">Section </w:t>
      </w:r>
      <w:r w:rsidRPr="00966342">
        <w:t xml:space="preserve">116275(k) and </w:t>
      </w:r>
      <w:r w:rsidR="00232FC1">
        <w:t xml:space="preserve">Section </w:t>
      </w:r>
      <w:r w:rsidRPr="00966342">
        <w:t>10609.51(f).</w:t>
      </w:r>
    </w:p>
    <w:p w14:paraId="0CDC8A1D" w14:textId="268824D9" w:rsidR="000C0083" w:rsidRPr="00966342" w:rsidRDefault="00E2344B" w:rsidP="00355A39">
      <w:pPr>
        <w:pStyle w:val="BodyText"/>
      </w:pPr>
      <w:r>
        <w:t>For</w:t>
      </w:r>
      <w:r w:rsidR="005D124F">
        <w:t xml:space="preserve"> the water users protected under SB 552, </w:t>
      </w:r>
      <w:r w:rsidR="00C30AEE">
        <w:t>t</w:t>
      </w:r>
      <w:r w:rsidR="00AE44F5">
        <w:t xml:space="preserve">his County DRP </w:t>
      </w:r>
      <w:r w:rsidR="00A71652">
        <w:t>address</w:t>
      </w:r>
      <w:r w:rsidR="00F038A5">
        <w:t>es</w:t>
      </w:r>
      <w:r w:rsidR="00A71652">
        <w:t xml:space="preserve"> water shortage vulnerabilities for domestic wells</w:t>
      </w:r>
      <w:r w:rsidR="005D124F">
        <w:t xml:space="preserve"> and</w:t>
      </w:r>
      <w:r w:rsidR="00A71652">
        <w:t xml:space="preserve"> SSWSs</w:t>
      </w:r>
      <w:r w:rsidR="00E0095D">
        <w:t xml:space="preserve">. </w:t>
      </w:r>
      <w:r w:rsidR="00942A10">
        <w:t xml:space="preserve">Other </w:t>
      </w:r>
      <w:r w:rsidR="004863C4">
        <w:t>water users protected under SB 552 not</w:t>
      </w:r>
      <w:r w:rsidR="00942A10">
        <w:t xml:space="preserve"> </w:t>
      </w:r>
      <w:r w:rsidR="00085065">
        <w:t xml:space="preserve">included in this County DRP </w:t>
      </w:r>
      <w:r w:rsidR="008A6A7F">
        <w:t xml:space="preserve">have separate requirements to address water shortage vulnerabilities. </w:t>
      </w:r>
    </w:p>
    <w:p w14:paraId="72DB537B" w14:textId="1BE5FE78" w:rsidR="00D8186C" w:rsidRPr="00DF6310" w:rsidRDefault="00D8186C" w:rsidP="00D8186C">
      <w:pPr>
        <w:pStyle w:val="Heading3"/>
      </w:pPr>
      <w:bookmarkStart w:id="8" w:name="_Toc153885772"/>
      <w:bookmarkStart w:id="9" w:name="_Toc209519999"/>
      <w:r w:rsidRPr="00DF6310">
        <w:t>County Agency</w:t>
      </w:r>
      <w:bookmarkEnd w:id="8"/>
      <w:r w:rsidR="003125CB">
        <w:t xml:space="preserve"> Requirements</w:t>
      </w:r>
      <w:bookmarkEnd w:id="9"/>
    </w:p>
    <w:p w14:paraId="631E997B" w14:textId="294A9E97" w:rsidR="00D8186C" w:rsidRDefault="00D8186C" w:rsidP="00D8186C">
      <w:pPr>
        <w:pStyle w:val="BodyText"/>
      </w:pPr>
      <w:r>
        <w:t xml:space="preserve">This </w:t>
      </w:r>
      <w:r w:rsidR="00C86DFC">
        <w:t xml:space="preserve">County </w:t>
      </w:r>
      <w:r w:rsidR="00C8552C">
        <w:t xml:space="preserve">DRP </w:t>
      </w:r>
      <w:r>
        <w:t xml:space="preserve">fulfills </w:t>
      </w:r>
      <w:r w:rsidR="000C3873">
        <w:t xml:space="preserve">County </w:t>
      </w:r>
      <w:r>
        <w:t>requirements</w:t>
      </w:r>
      <w:r w:rsidR="00E77F1B">
        <w:t xml:space="preserve"> fo</w:t>
      </w:r>
      <w:r w:rsidR="008F7A52">
        <w:t xml:space="preserve">r preparation of a plan that includes </w:t>
      </w:r>
      <w:r w:rsidR="00870DF8" w:rsidRPr="00870DF8">
        <w:t xml:space="preserve">potential drought and water shortage risk and proposed interim and long-term solutions for </w:t>
      </w:r>
      <w:r w:rsidR="00870DF8">
        <w:t>domestic well</w:t>
      </w:r>
      <w:r w:rsidR="00A65472">
        <w:t>s</w:t>
      </w:r>
      <w:r w:rsidR="00870DF8">
        <w:t xml:space="preserve"> and SSWSs </w:t>
      </w:r>
      <w:r w:rsidR="00870DF8" w:rsidRPr="00870DF8">
        <w:t xml:space="preserve">within the </w:t>
      </w:r>
      <w:r w:rsidR="00A65472">
        <w:t>C</w:t>
      </w:r>
      <w:r w:rsidR="00870DF8" w:rsidRPr="00870DF8">
        <w:t>ounty’s jurisdiction</w:t>
      </w:r>
      <w:r w:rsidDel="00870DF8">
        <w:t xml:space="preserve"> </w:t>
      </w:r>
      <w:r>
        <w:t>(</w:t>
      </w:r>
      <w:r w:rsidR="00BD501F">
        <w:t xml:space="preserve">CWC </w:t>
      </w:r>
      <w:r w:rsidR="004246BC">
        <w:t xml:space="preserve">Section </w:t>
      </w:r>
      <w:r>
        <w:t xml:space="preserve">10609.70). While measures to protect small water suppliers and nontransient noncommunity water systems are not within the scope of this document, this plan considers integration opportunities consistent with the intent of SB 552. Applicable </w:t>
      </w:r>
      <w:r w:rsidR="00857154">
        <w:t>C</w:t>
      </w:r>
      <w:r>
        <w:t>ounty requirements are:</w:t>
      </w:r>
    </w:p>
    <w:p w14:paraId="27F2F101" w14:textId="351CA036" w:rsidR="00D8186C" w:rsidRPr="00E913BF" w:rsidRDefault="00D8186C" w:rsidP="00D8186C">
      <w:pPr>
        <w:pStyle w:val="ListBullet"/>
      </w:pPr>
      <w:r w:rsidRPr="00E913BF">
        <w:t>Establish a standing County Drought and Water Shortage Task Force (</w:t>
      </w:r>
      <w:r w:rsidR="002E6B4A">
        <w:t xml:space="preserve">CWC </w:t>
      </w:r>
      <w:r w:rsidR="00310C9B">
        <w:t xml:space="preserve">Section </w:t>
      </w:r>
      <w:r w:rsidRPr="00E913BF">
        <w:t>10609.70(a))</w:t>
      </w:r>
    </w:p>
    <w:p w14:paraId="2E148DBA" w14:textId="2A2A6997" w:rsidR="00D8186C" w:rsidRPr="00E913BF" w:rsidRDefault="00D8186C" w:rsidP="00D8186C">
      <w:pPr>
        <w:pStyle w:val="ListBullet"/>
      </w:pPr>
      <w:r>
        <w:t>Develop a</w:t>
      </w:r>
      <w:r w:rsidRPr="00E913BF">
        <w:t xml:space="preserve"> plan that considers, at a minimum, </w:t>
      </w:r>
      <w:r>
        <w:t>each</w:t>
      </w:r>
      <w:r w:rsidRPr="00E913BF">
        <w:t xml:space="preserve"> of the following (</w:t>
      </w:r>
      <w:r w:rsidR="002E6B4A">
        <w:t xml:space="preserve">CWC </w:t>
      </w:r>
      <w:r w:rsidR="004246BC">
        <w:t>Section</w:t>
      </w:r>
      <w:r w:rsidR="00DB487E">
        <w:t xml:space="preserve"> </w:t>
      </w:r>
      <w:r w:rsidRPr="00E913BF">
        <w:t>10609.70(b)):</w:t>
      </w:r>
    </w:p>
    <w:p w14:paraId="658DF4A8" w14:textId="77777777" w:rsidR="00D8186C" w:rsidRPr="00D33FC0" w:rsidRDefault="00D8186C" w:rsidP="00D8186C">
      <w:pPr>
        <w:pStyle w:val="Numberlist"/>
        <w:ind w:left="1267"/>
        <w:contextualSpacing/>
      </w:pPr>
      <w:r w:rsidRPr="00D33FC0">
        <w:t>Consolidations for existing water systems and domestic wells</w:t>
      </w:r>
    </w:p>
    <w:p w14:paraId="11EFB3F1" w14:textId="77777777" w:rsidR="00D8186C" w:rsidRPr="00D33FC0" w:rsidRDefault="00D8186C" w:rsidP="00D8186C">
      <w:pPr>
        <w:pStyle w:val="Numberlist"/>
        <w:ind w:left="1267"/>
        <w:contextualSpacing/>
      </w:pPr>
      <w:r w:rsidRPr="00D33FC0">
        <w:t>Domestic well drinking water mitigation programs</w:t>
      </w:r>
    </w:p>
    <w:p w14:paraId="33D6CF09" w14:textId="77777777" w:rsidR="00D8186C" w:rsidRPr="00D33FC0" w:rsidRDefault="00D8186C" w:rsidP="00D8186C">
      <w:pPr>
        <w:pStyle w:val="Numberlist"/>
        <w:ind w:left="1267"/>
        <w:contextualSpacing/>
      </w:pPr>
      <w:r w:rsidRPr="00D33FC0">
        <w:t>Provision of emergency and interim drinking water solutions</w:t>
      </w:r>
    </w:p>
    <w:p w14:paraId="52D165BC" w14:textId="77777777" w:rsidR="00D8186C" w:rsidRPr="00D33FC0" w:rsidRDefault="00D8186C" w:rsidP="00D8186C">
      <w:pPr>
        <w:pStyle w:val="Numberlist"/>
        <w:ind w:left="1267"/>
        <w:contextualSpacing/>
      </w:pPr>
      <w:r w:rsidRPr="00D33FC0">
        <w:t>An analysis of the steps necessary to implement the plan</w:t>
      </w:r>
    </w:p>
    <w:p w14:paraId="4638B27E" w14:textId="22AADF6F" w:rsidR="00D8186C" w:rsidRPr="00D33FC0" w:rsidRDefault="00D8186C" w:rsidP="00D8186C">
      <w:pPr>
        <w:pStyle w:val="Numberlist"/>
        <w:ind w:left="1267"/>
        <w:contextualSpacing/>
      </w:pPr>
      <w:r w:rsidRPr="00D33FC0">
        <w:t xml:space="preserve">An analysis of local, </w:t>
      </w:r>
      <w:r w:rsidR="00945232" w:rsidRPr="00D33FC0">
        <w:t>State</w:t>
      </w:r>
      <w:r w:rsidRPr="00D33FC0">
        <w:t>, and federal funding sources available to implement the plan</w:t>
      </w:r>
    </w:p>
    <w:p w14:paraId="08245369" w14:textId="77777777" w:rsidR="00D8186C" w:rsidRPr="00DF6310" w:rsidRDefault="00D8186C" w:rsidP="00D8186C">
      <w:pPr>
        <w:pStyle w:val="Heading3"/>
      </w:pPr>
      <w:bookmarkStart w:id="10" w:name="_Toc153885773"/>
      <w:bookmarkStart w:id="11" w:name="_Toc209520000"/>
      <w:r w:rsidRPr="00DF6310">
        <w:t>State Agency Involvement and Implementation</w:t>
      </w:r>
      <w:bookmarkEnd w:id="10"/>
      <w:bookmarkEnd w:id="11"/>
    </w:p>
    <w:p w14:paraId="74A08921" w14:textId="0BBDF1C1" w:rsidR="00D8186C" w:rsidRDefault="00D8186C" w:rsidP="00D8186C">
      <w:pPr>
        <w:pStyle w:val="BodyText"/>
      </w:pPr>
      <w:r>
        <w:t>S</w:t>
      </w:r>
      <w:r w:rsidR="00584345">
        <w:t xml:space="preserve">B </w:t>
      </w:r>
      <w:r>
        <w:t xml:space="preserve">552 defined a series of requirements for the </w:t>
      </w:r>
      <w:r w:rsidR="00633485">
        <w:t xml:space="preserve">State Water Board </w:t>
      </w:r>
      <w:r>
        <w:t xml:space="preserve">and </w:t>
      </w:r>
      <w:r w:rsidR="00633485">
        <w:t>DWR</w:t>
      </w:r>
      <w:r>
        <w:t>. These include:</w:t>
      </w:r>
    </w:p>
    <w:p w14:paraId="4DB9BAB6" w14:textId="53673F30" w:rsidR="00D8186C" w:rsidRPr="00090EDE" w:rsidRDefault="00D8186C" w:rsidP="00D8186C">
      <w:pPr>
        <w:pStyle w:val="BodyText"/>
      </w:pPr>
      <w:r w:rsidRPr="00202625">
        <w:rPr>
          <w:b/>
          <w:bCs/>
        </w:rPr>
        <w:t>State Water Resources Control Board</w:t>
      </w:r>
      <w:r>
        <w:t xml:space="preserve"> </w:t>
      </w:r>
      <w:r w:rsidR="003B5656">
        <w:t xml:space="preserve">(CWC </w:t>
      </w:r>
      <w:r w:rsidR="004246BC">
        <w:t>Section</w:t>
      </w:r>
      <w:r w:rsidRPr="00E913BF">
        <w:t>10609.70(</w:t>
      </w:r>
      <w:r>
        <w:t>c</w:t>
      </w:r>
      <w:r w:rsidRPr="00E913BF">
        <w:t>)</w:t>
      </w:r>
      <w:r w:rsidR="003B5656">
        <w:t>):</w:t>
      </w:r>
    </w:p>
    <w:p w14:paraId="693CBE8B" w14:textId="77777777" w:rsidR="00D8186C" w:rsidRPr="00063FA6" w:rsidRDefault="00D8186C" w:rsidP="00D8186C">
      <w:pPr>
        <w:pStyle w:val="BodyText"/>
        <w:rPr>
          <w:i/>
          <w:iCs/>
        </w:rPr>
      </w:pPr>
      <w:r w:rsidRPr="00063FA6">
        <w:rPr>
          <w:i/>
          <w:iCs/>
        </w:rPr>
        <w:t>The state board shall work with counties, groundwater sustainability agencies, technical assistance providers, nonprofit organizations, community-based organizations, and the public to address state small water system and domestic well community drought and emergency water shortage resiliency needs, including both of the following:</w:t>
      </w:r>
    </w:p>
    <w:p w14:paraId="5A66BFF3" w14:textId="77777777" w:rsidR="00D8186C" w:rsidRPr="00063FA6" w:rsidRDefault="00D8186C" w:rsidP="00D8186C">
      <w:pPr>
        <w:pStyle w:val="BodyText"/>
        <w:ind w:left="720"/>
        <w:rPr>
          <w:i/>
          <w:iCs/>
        </w:rPr>
      </w:pPr>
      <w:r w:rsidRPr="00063FA6">
        <w:rPr>
          <w:i/>
          <w:iCs/>
        </w:rPr>
        <w:t>(1) Proactive communication to domestic well communities before a drought occurs, such as information on local bottled water and water tank providers.</w:t>
      </w:r>
    </w:p>
    <w:p w14:paraId="32DEA4DF" w14:textId="77777777" w:rsidR="00D8186C" w:rsidRDefault="00D8186C" w:rsidP="00D8186C">
      <w:pPr>
        <w:pStyle w:val="BodyText"/>
        <w:ind w:left="720"/>
        <w:rPr>
          <w:i/>
          <w:iCs/>
        </w:rPr>
      </w:pPr>
      <w:r w:rsidRPr="00063FA6">
        <w:rPr>
          <w:i/>
          <w:iCs/>
        </w:rPr>
        <w:t>(2) Funding for installation of basic drought and emergency water shortage resiliency infrastructure, such as well monitoring devices.</w:t>
      </w:r>
    </w:p>
    <w:p w14:paraId="2267BF74" w14:textId="563F112E" w:rsidR="00D8186C" w:rsidRDefault="00D8186C" w:rsidP="00D8186C">
      <w:pPr>
        <w:pStyle w:val="BodyText"/>
      </w:pPr>
      <w:r w:rsidRPr="007D3248">
        <w:rPr>
          <w:b/>
          <w:bCs/>
        </w:rPr>
        <w:t>California Department of Water Resources</w:t>
      </w:r>
      <w:r>
        <w:t xml:space="preserve"> </w:t>
      </w:r>
      <w:r w:rsidR="003B5656">
        <w:t xml:space="preserve">(CWC Section </w:t>
      </w:r>
      <w:r>
        <w:t>10609.80(a)</w:t>
      </w:r>
      <w:r w:rsidR="003B5656">
        <w:t>):</w:t>
      </w:r>
    </w:p>
    <w:p w14:paraId="012880B6" w14:textId="38472A54" w:rsidR="00D8186C" w:rsidRPr="00202625" w:rsidRDefault="00D8186C" w:rsidP="00D8186C">
      <w:pPr>
        <w:pStyle w:val="BodyText"/>
        <w:rPr>
          <w:i/>
          <w:iCs/>
        </w:rPr>
      </w:pPr>
      <w:r w:rsidRPr="00202625">
        <w:rPr>
          <w:i/>
          <w:iCs/>
        </w:rPr>
        <w:t>The department shall take both of the following actions to support implementation of the recommendations of its County Drought Advisory Group:</w:t>
      </w:r>
    </w:p>
    <w:p w14:paraId="09DE891B" w14:textId="77777777" w:rsidR="00D8186C" w:rsidRPr="00202625" w:rsidRDefault="00D8186C" w:rsidP="00D8186C">
      <w:pPr>
        <w:pStyle w:val="BodyText"/>
        <w:ind w:left="720"/>
        <w:rPr>
          <w:i/>
          <w:iCs/>
        </w:rPr>
      </w:pPr>
      <w:r w:rsidRPr="00202625">
        <w:rPr>
          <w:i/>
          <w:iCs/>
        </w:rPr>
        <w:t>(1) Maintain, in partnership with the state board and other relevant state agencies, the risk vulnerability tool developed as part of the County Drought Advisory Group process and continue to refine existing data and gather new data for the tool, including, but not limited to, data on all of the following:</w:t>
      </w:r>
    </w:p>
    <w:p w14:paraId="393E931F" w14:textId="77777777" w:rsidR="00D8186C" w:rsidRPr="00202625" w:rsidRDefault="00D8186C" w:rsidP="00D8186C">
      <w:pPr>
        <w:pStyle w:val="BodyText"/>
        <w:ind w:left="1440"/>
        <w:rPr>
          <w:i/>
          <w:iCs/>
        </w:rPr>
      </w:pPr>
      <w:r w:rsidRPr="00202625">
        <w:rPr>
          <w:i/>
          <w:iCs/>
        </w:rPr>
        <w:t>(A) Small water suppliers and nontransient noncommunity water systems serving a school.</w:t>
      </w:r>
    </w:p>
    <w:p w14:paraId="309EE816" w14:textId="77777777" w:rsidR="00D8186C" w:rsidRPr="00202625" w:rsidRDefault="00D8186C" w:rsidP="00D8186C">
      <w:pPr>
        <w:pStyle w:val="BodyText"/>
        <w:ind w:left="1440"/>
        <w:rPr>
          <w:i/>
          <w:iCs/>
        </w:rPr>
      </w:pPr>
      <w:r w:rsidRPr="00202625">
        <w:rPr>
          <w:i/>
          <w:iCs/>
        </w:rPr>
        <w:t>(B) State small water systems and rural communities.</w:t>
      </w:r>
    </w:p>
    <w:p w14:paraId="5B3A71A7" w14:textId="77777777" w:rsidR="00D8186C" w:rsidRPr="00202625" w:rsidRDefault="00D8186C" w:rsidP="00D8186C">
      <w:pPr>
        <w:pStyle w:val="BodyText"/>
        <w:ind w:left="1440"/>
        <w:rPr>
          <w:i/>
          <w:iCs/>
        </w:rPr>
      </w:pPr>
      <w:r w:rsidRPr="00202625">
        <w:rPr>
          <w:i/>
          <w:iCs/>
        </w:rPr>
        <w:t>(C) Domestic wells and other self-supplied residents.</w:t>
      </w:r>
    </w:p>
    <w:p w14:paraId="6C26EF74" w14:textId="77777777" w:rsidR="00D8186C" w:rsidRPr="00202625" w:rsidRDefault="00D8186C" w:rsidP="00D8186C">
      <w:pPr>
        <w:pStyle w:val="BodyText"/>
        <w:ind w:left="720"/>
        <w:rPr>
          <w:i/>
          <w:iCs/>
        </w:rPr>
      </w:pPr>
      <w:r w:rsidRPr="00202625">
        <w:rPr>
          <w:i/>
          <w:iCs/>
        </w:rPr>
        <w:t>(2) Update the risk vulnerability tool for small water suppliers and rural communities periodically, by doing all of the following:</w:t>
      </w:r>
    </w:p>
    <w:p w14:paraId="2CBD228A" w14:textId="77777777" w:rsidR="00D8186C" w:rsidRPr="00202625" w:rsidRDefault="00D8186C" w:rsidP="00D8186C">
      <w:pPr>
        <w:pStyle w:val="BodyText"/>
        <w:ind w:left="1440"/>
        <w:rPr>
          <w:i/>
          <w:iCs/>
        </w:rPr>
      </w:pPr>
      <w:r w:rsidRPr="00202625">
        <w:rPr>
          <w:i/>
          <w:iCs/>
        </w:rPr>
        <w:t>(A) Revise the indicators and construction of the scoring as more data becomes readily available.</w:t>
      </w:r>
    </w:p>
    <w:p w14:paraId="6EE2C319" w14:textId="77777777" w:rsidR="00D8186C" w:rsidRPr="00202625" w:rsidRDefault="00D8186C" w:rsidP="00D8186C">
      <w:pPr>
        <w:pStyle w:val="BodyText"/>
        <w:ind w:left="1440"/>
        <w:rPr>
          <w:i/>
          <w:iCs/>
        </w:rPr>
      </w:pPr>
      <w:r w:rsidRPr="00202625">
        <w:rPr>
          <w:i/>
          <w:iCs/>
        </w:rPr>
        <w:t>(B) Make existing and new data publicly available on the California Open Data internet web portal.</w:t>
      </w:r>
    </w:p>
    <w:p w14:paraId="0C63946A" w14:textId="77777777" w:rsidR="00D8186C" w:rsidRPr="00202625" w:rsidRDefault="00D8186C" w:rsidP="00D8186C">
      <w:pPr>
        <w:pStyle w:val="BodyText"/>
        <w:ind w:left="1440"/>
        <w:rPr>
          <w:i/>
          <w:iCs/>
        </w:rPr>
      </w:pPr>
      <w:r w:rsidRPr="00202625">
        <w:rPr>
          <w:i/>
          <w:iCs/>
        </w:rPr>
        <w:t>(C) In consultation with other relevant state agencies, identify deficits in data quality and availability and develop recommendations to address these gaps.</w:t>
      </w:r>
    </w:p>
    <w:p w14:paraId="63416393" w14:textId="77777777" w:rsidR="00D8186C" w:rsidRPr="00202625" w:rsidRDefault="00D8186C" w:rsidP="00D8186C">
      <w:pPr>
        <w:pStyle w:val="BodyText"/>
        <w:rPr>
          <w:i/>
          <w:iCs/>
        </w:rPr>
      </w:pPr>
      <w:r w:rsidRPr="00202625">
        <w:rPr>
          <w:i/>
          <w:iCs/>
        </w:rPr>
        <w:t>(b) (1) The department, in collaboration with the state board and relevant state agencies, shall establish a standing interagency drought and water shortage task force to facilitate proactive state planning and coordination, both for predrought planning and post</w:t>
      </w:r>
      <w:r>
        <w:rPr>
          <w:i/>
          <w:iCs/>
        </w:rPr>
        <w:t>-</w:t>
      </w:r>
      <w:r w:rsidRPr="00202625">
        <w:rPr>
          <w:i/>
          <w:iCs/>
        </w:rPr>
        <w:t>drought emergency response, to develop strategies to enhance collaboration between various fields, and to consider all types of water users.</w:t>
      </w:r>
    </w:p>
    <w:p w14:paraId="5E95D9AA" w14:textId="77777777" w:rsidR="00D8186C" w:rsidRDefault="00D8186C" w:rsidP="00D8186C">
      <w:pPr>
        <w:pStyle w:val="BodyText"/>
        <w:ind w:left="720"/>
        <w:rPr>
          <w:i/>
          <w:iCs/>
        </w:rPr>
      </w:pPr>
      <w:r w:rsidRPr="00202625">
        <w:rPr>
          <w:i/>
          <w:iCs/>
        </w:rPr>
        <w:t>(2) The interagency drought and water shortage task force shall include representatives from local governments, community-based organizations, nonprofit technical assistance providers, the public, and experts in land use planning, water resiliency, and water infrastructure.</w:t>
      </w:r>
    </w:p>
    <w:p w14:paraId="153072B4" w14:textId="260D84FB" w:rsidR="000A3497" w:rsidRDefault="000A3497" w:rsidP="000A3497">
      <w:pPr>
        <w:pStyle w:val="Heading2"/>
      </w:pPr>
      <w:bookmarkStart w:id="12" w:name="_Toc112832076"/>
      <w:bookmarkStart w:id="13" w:name="_Toc153885778"/>
      <w:bookmarkStart w:id="14" w:name="_Toc209520001"/>
      <w:bookmarkStart w:id="15" w:name="_Toc153885774"/>
      <w:r>
        <w:t xml:space="preserve">Purpose of </w:t>
      </w:r>
      <w:bookmarkEnd w:id="12"/>
      <w:r w:rsidR="00BB7977">
        <w:t xml:space="preserve">Sierra </w:t>
      </w:r>
      <w:r>
        <w:t>County D</w:t>
      </w:r>
      <w:r w:rsidR="00C974F7">
        <w:t xml:space="preserve">rought Resilience </w:t>
      </w:r>
      <w:bookmarkEnd w:id="13"/>
      <w:r w:rsidR="00C974F7">
        <w:t>Plan</w:t>
      </w:r>
      <w:bookmarkEnd w:id="14"/>
      <w:r>
        <w:t xml:space="preserve"> </w:t>
      </w:r>
    </w:p>
    <w:p w14:paraId="04C35E00" w14:textId="2EBFD534" w:rsidR="00E81B31" w:rsidRDefault="000A3497" w:rsidP="000A3497">
      <w:pPr>
        <w:pStyle w:val="BodyText"/>
      </w:pPr>
      <w:r w:rsidRPr="00B62F28">
        <w:t>The</w:t>
      </w:r>
      <w:r w:rsidR="007A50A9">
        <w:t xml:space="preserve"> </w:t>
      </w:r>
      <w:r>
        <w:t>County DRP</w:t>
      </w:r>
      <w:r w:rsidR="00BB7977">
        <w:t xml:space="preserve"> </w:t>
      </w:r>
      <w:r w:rsidR="00BB7977">
        <w:rPr>
          <w:szCs w:val="24"/>
        </w:rPr>
        <w:t xml:space="preserve">documents </w:t>
      </w:r>
      <w:r w:rsidR="00B6412D">
        <w:rPr>
          <w:szCs w:val="24"/>
        </w:rPr>
        <w:t>how</w:t>
      </w:r>
      <w:r w:rsidR="00BB7977">
        <w:rPr>
          <w:szCs w:val="24"/>
        </w:rPr>
        <w:t xml:space="preserve"> the County</w:t>
      </w:r>
      <w:r w:rsidR="00D9301E">
        <w:rPr>
          <w:szCs w:val="24"/>
        </w:rPr>
        <w:t>,</w:t>
      </w:r>
      <w:r w:rsidR="00BB7977">
        <w:rPr>
          <w:szCs w:val="24"/>
        </w:rPr>
        <w:t xml:space="preserve"> Task Force</w:t>
      </w:r>
      <w:r w:rsidR="00D9301E">
        <w:rPr>
          <w:szCs w:val="24"/>
        </w:rPr>
        <w:t xml:space="preserve"> members, and other entities with </w:t>
      </w:r>
      <w:r w:rsidR="00965163">
        <w:rPr>
          <w:szCs w:val="24"/>
        </w:rPr>
        <w:t>water supply and drought management responsibilities</w:t>
      </w:r>
      <w:r w:rsidR="00BB7977">
        <w:rPr>
          <w:szCs w:val="24"/>
        </w:rPr>
        <w:t xml:space="preserve"> </w:t>
      </w:r>
      <w:r w:rsidR="00477F22">
        <w:rPr>
          <w:szCs w:val="24"/>
        </w:rPr>
        <w:t>intend to</w:t>
      </w:r>
      <w:r w:rsidR="00BB7977">
        <w:rPr>
          <w:szCs w:val="24"/>
        </w:rPr>
        <w:t xml:space="preserve"> address water supply vulnerabilit</w:t>
      </w:r>
      <w:r w:rsidR="00E13485">
        <w:rPr>
          <w:szCs w:val="24"/>
        </w:rPr>
        <w:t>ies</w:t>
      </w:r>
      <w:r w:rsidR="00BB7977">
        <w:rPr>
          <w:szCs w:val="24"/>
        </w:rPr>
        <w:t xml:space="preserve"> </w:t>
      </w:r>
      <w:r w:rsidR="009B3EBA">
        <w:rPr>
          <w:szCs w:val="24"/>
        </w:rPr>
        <w:t xml:space="preserve">of water users protected under SB 552 </w:t>
      </w:r>
      <w:r w:rsidR="00BB7977">
        <w:rPr>
          <w:szCs w:val="24"/>
        </w:rPr>
        <w:t xml:space="preserve">in </w:t>
      </w:r>
      <w:r w:rsidR="00E65CA6">
        <w:rPr>
          <w:szCs w:val="24"/>
        </w:rPr>
        <w:t xml:space="preserve">the </w:t>
      </w:r>
      <w:r w:rsidR="00BB7977">
        <w:rPr>
          <w:szCs w:val="24"/>
        </w:rPr>
        <w:t>County</w:t>
      </w:r>
      <w:r w:rsidR="0095329F">
        <w:rPr>
          <w:szCs w:val="24"/>
        </w:rPr>
        <w:t>. I</w:t>
      </w:r>
      <w:r w:rsidR="009B3B3E">
        <w:rPr>
          <w:szCs w:val="24"/>
        </w:rPr>
        <w:t xml:space="preserve">t is a single </w:t>
      </w:r>
      <w:r w:rsidR="00F15479">
        <w:t>document</w:t>
      </w:r>
      <w:r w:rsidR="00622EC3">
        <w:t xml:space="preserve"> </w:t>
      </w:r>
      <w:r w:rsidRPr="00DB5916">
        <w:t xml:space="preserve">for </w:t>
      </w:r>
      <w:r w:rsidR="00E56643">
        <w:t xml:space="preserve">ease of </w:t>
      </w:r>
      <w:r w:rsidRPr="00DB5916">
        <w:t xml:space="preserve">reference and </w:t>
      </w:r>
      <w:r w:rsidR="001B369C">
        <w:t xml:space="preserve">for </w:t>
      </w:r>
      <w:r w:rsidRPr="00DB5916">
        <w:t>future updates</w:t>
      </w:r>
      <w:r w:rsidRPr="00063FA6">
        <w:t>.</w:t>
      </w:r>
      <w:r>
        <w:t xml:space="preserve"> </w:t>
      </w:r>
      <w:r w:rsidR="00915856">
        <w:t xml:space="preserve">It </w:t>
      </w:r>
      <w:r w:rsidR="00955426">
        <w:t xml:space="preserve">describes the water shortage vulnerabilities present in the </w:t>
      </w:r>
      <w:r w:rsidR="00000B26">
        <w:t>C</w:t>
      </w:r>
      <w:r w:rsidR="00955426">
        <w:t>ounty</w:t>
      </w:r>
      <w:r w:rsidR="001B369C">
        <w:t>,</w:t>
      </w:r>
      <w:r w:rsidR="00B22FB4">
        <w:t xml:space="preserve"> the responses to identified vulnerabilities</w:t>
      </w:r>
      <w:r w:rsidR="001B369C">
        <w:t>,</w:t>
      </w:r>
      <w:r w:rsidR="00CF5D62">
        <w:t xml:space="preserve"> and the</w:t>
      </w:r>
      <w:r w:rsidR="00D82428">
        <w:t xml:space="preserve"> policy, financial</w:t>
      </w:r>
      <w:r w:rsidR="00CA2004">
        <w:t>,</w:t>
      </w:r>
      <w:r w:rsidR="00D82428">
        <w:t xml:space="preserve"> and regulatory considerations necessary for </w:t>
      </w:r>
      <w:r w:rsidR="00CA2004">
        <w:t xml:space="preserve">the </w:t>
      </w:r>
      <w:r w:rsidR="00D82428">
        <w:t>implementation of th</w:t>
      </w:r>
      <w:r w:rsidR="0081689F">
        <w:t>e County DRP</w:t>
      </w:r>
      <w:r w:rsidR="00D82428">
        <w:t xml:space="preserve">. </w:t>
      </w:r>
      <w:r w:rsidR="00A729FB" w:rsidRPr="00927AFA">
        <w:t>Implementation of th</w:t>
      </w:r>
      <w:r w:rsidR="0081689F">
        <w:t>e County DRP</w:t>
      </w:r>
      <w:r w:rsidR="00A729FB" w:rsidRPr="00927AFA">
        <w:t xml:space="preserve"> is led by </w:t>
      </w:r>
      <w:r w:rsidR="00CA2004" w:rsidRPr="00927AFA">
        <w:t xml:space="preserve">the </w:t>
      </w:r>
      <w:r w:rsidR="00A729FB" w:rsidRPr="00927AFA">
        <w:t xml:space="preserve">County Office of Emergency </w:t>
      </w:r>
      <w:r w:rsidR="00CA2004" w:rsidRPr="00927AFA">
        <w:t>Services</w:t>
      </w:r>
      <w:r w:rsidR="00A729FB" w:rsidRPr="00927AFA">
        <w:t xml:space="preserve"> in close coordination with</w:t>
      </w:r>
      <w:r w:rsidR="00CA3E95">
        <w:t xml:space="preserve"> other </w:t>
      </w:r>
      <w:r w:rsidR="00A729FB" w:rsidRPr="00927AFA">
        <w:t>departments</w:t>
      </w:r>
      <w:r w:rsidR="00CA2004" w:rsidRPr="00927AFA">
        <w:t>,</w:t>
      </w:r>
      <w:r w:rsidR="00A729FB" w:rsidRPr="00927AFA">
        <w:t xml:space="preserve"> including the County </w:t>
      </w:r>
      <w:r w:rsidR="00820364" w:rsidRPr="00927AFA">
        <w:t>Department</w:t>
      </w:r>
      <w:r w:rsidR="00486DC8" w:rsidRPr="00927AFA">
        <w:t xml:space="preserve"> of Building and Planning, the County </w:t>
      </w:r>
      <w:r w:rsidR="0012220C" w:rsidRPr="00927AFA">
        <w:t>Department of Public Works, and the County Department of Environmental Health</w:t>
      </w:r>
      <w:r w:rsidR="00A916F6">
        <w:t>.</w:t>
      </w:r>
    </w:p>
    <w:p w14:paraId="7EAD1092" w14:textId="05D05A03" w:rsidR="000A3497" w:rsidRPr="00F90D99" w:rsidRDefault="001B369C" w:rsidP="000A3497">
      <w:pPr>
        <w:pStyle w:val="BodyText"/>
      </w:pPr>
      <w:r>
        <w:t xml:space="preserve">This </w:t>
      </w:r>
      <w:r w:rsidR="0081689F">
        <w:t>County DRP</w:t>
      </w:r>
      <w:r w:rsidR="009B2B21">
        <w:t xml:space="preserve"> was developed by </w:t>
      </w:r>
      <w:r w:rsidR="00477F22">
        <w:t>the</w:t>
      </w:r>
      <w:r w:rsidR="009B2B21">
        <w:t xml:space="preserve"> </w:t>
      </w:r>
      <w:r w:rsidR="00536A2E">
        <w:t>County</w:t>
      </w:r>
      <w:r w:rsidR="009B2B21">
        <w:t xml:space="preserve"> with funding and technical support </w:t>
      </w:r>
      <w:r w:rsidR="00823FA0">
        <w:t>provided</w:t>
      </w:r>
      <w:r w:rsidR="009B2B21">
        <w:t xml:space="preserve"> by </w:t>
      </w:r>
      <w:r w:rsidR="008D35D1">
        <w:t>DWR’s</w:t>
      </w:r>
      <w:r w:rsidR="00630765">
        <w:t xml:space="preserve"> </w:t>
      </w:r>
      <w:r w:rsidR="006E38CC">
        <w:t>D</w:t>
      </w:r>
      <w:r w:rsidR="00D3168F">
        <w:t>rought Resilience Planning Assistance Program</w:t>
      </w:r>
      <w:r w:rsidR="006B0280">
        <w:t xml:space="preserve">. It </w:t>
      </w:r>
      <w:r w:rsidR="00BA3F8C">
        <w:t xml:space="preserve">conforms to </w:t>
      </w:r>
      <w:r w:rsidR="00E81B31">
        <w:t xml:space="preserve">the </w:t>
      </w:r>
      <w:r w:rsidR="00BA3F8C">
        <w:t xml:space="preserve">legislative requirements of </w:t>
      </w:r>
      <w:r w:rsidR="00FD56A3">
        <w:t>SB</w:t>
      </w:r>
      <w:r w:rsidR="008D35D1">
        <w:t xml:space="preserve"> </w:t>
      </w:r>
      <w:r w:rsidR="00BA3F8C">
        <w:t>552</w:t>
      </w:r>
      <w:r w:rsidR="00E8063B">
        <w:t>.</w:t>
      </w:r>
    </w:p>
    <w:p w14:paraId="35CC31BD" w14:textId="19FDCC17" w:rsidR="00D8186C" w:rsidRPr="00063FA6" w:rsidRDefault="00A527B3" w:rsidP="00D8186C">
      <w:pPr>
        <w:pStyle w:val="Heading2"/>
      </w:pPr>
      <w:bookmarkStart w:id="16" w:name="_Toc209520002"/>
      <w:r>
        <w:t xml:space="preserve">Sierra </w:t>
      </w:r>
      <w:r w:rsidR="00D8186C" w:rsidRPr="00063FA6">
        <w:t>County Overview</w:t>
      </w:r>
      <w:bookmarkEnd w:id="15"/>
      <w:bookmarkEnd w:id="16"/>
      <w:r w:rsidR="00D8186C" w:rsidRPr="00063FA6">
        <w:t xml:space="preserve"> </w:t>
      </w:r>
    </w:p>
    <w:p w14:paraId="759CF779" w14:textId="7D76D1D2" w:rsidR="00D8186C" w:rsidRDefault="00927AFA" w:rsidP="00D8186C">
      <w:pPr>
        <w:pStyle w:val="BodyText"/>
      </w:pPr>
      <w:r>
        <w:t>Sierra</w:t>
      </w:r>
      <w:r w:rsidR="00D8186C">
        <w:t xml:space="preserve"> County</w:t>
      </w:r>
      <w:r w:rsidR="00D8186C" w:rsidRPr="00063FA6">
        <w:t xml:space="preserve"> </w:t>
      </w:r>
      <w:r w:rsidR="00D8186C">
        <w:t xml:space="preserve">is </w:t>
      </w:r>
      <w:r w:rsidR="00D8186C" w:rsidRPr="00DB3EAA">
        <w:t xml:space="preserve">located in </w:t>
      </w:r>
      <w:r w:rsidR="00D8186C">
        <w:t xml:space="preserve">the Sierra Nevada Mountain Range in </w:t>
      </w:r>
      <w:r w:rsidR="00D8186C" w:rsidRPr="00DB3EAA">
        <w:t>Northern California</w:t>
      </w:r>
      <w:r w:rsidR="000B1FB2">
        <w:t xml:space="preserve"> and is the State’s second least populated </w:t>
      </w:r>
      <w:r w:rsidR="00A97588">
        <w:t>county</w:t>
      </w:r>
      <w:r w:rsidR="00B06F55">
        <w:t xml:space="preserve"> (</w:t>
      </w:r>
      <w:r w:rsidR="00CB59E0">
        <w:t>USCB 2025</w:t>
      </w:r>
      <w:r w:rsidR="00B06F55">
        <w:t>)</w:t>
      </w:r>
      <w:r w:rsidR="00A97588">
        <w:t xml:space="preserve">. </w:t>
      </w:r>
      <w:r w:rsidR="00F10D65">
        <w:t>The</w:t>
      </w:r>
      <w:r w:rsidR="00940F2F">
        <w:t xml:space="preserve"> </w:t>
      </w:r>
      <w:r w:rsidR="00403ACC">
        <w:t>C</w:t>
      </w:r>
      <w:r w:rsidR="00940F2F">
        <w:t>ounty seat</w:t>
      </w:r>
      <w:r w:rsidR="006B0280">
        <w:t xml:space="preserve">, </w:t>
      </w:r>
      <w:r w:rsidR="00940F2F">
        <w:t>Downieville</w:t>
      </w:r>
      <w:r w:rsidR="006B0280">
        <w:t>,</w:t>
      </w:r>
      <w:r w:rsidR="00940F2F">
        <w:t xml:space="preserve"> is located </w:t>
      </w:r>
      <w:r w:rsidR="002A5974">
        <w:t>106 miles from Sacramento</w:t>
      </w:r>
      <w:r w:rsidR="00D8186C">
        <w:t>.</w:t>
      </w:r>
      <w:r w:rsidR="00D8186C" w:rsidDel="000E09F2">
        <w:t xml:space="preserve"> </w:t>
      </w:r>
    </w:p>
    <w:p w14:paraId="21CED8AA" w14:textId="415D7544" w:rsidR="00D8186C" w:rsidRDefault="00D8186C" w:rsidP="00D8186C">
      <w:pPr>
        <w:pStyle w:val="Heading3"/>
      </w:pPr>
      <w:bookmarkStart w:id="17" w:name="_Toc153885775"/>
      <w:bookmarkStart w:id="18" w:name="_Toc209520003"/>
      <w:r>
        <w:t>Demographics</w:t>
      </w:r>
      <w:bookmarkEnd w:id="17"/>
      <w:bookmarkEnd w:id="18"/>
    </w:p>
    <w:p w14:paraId="175AC767" w14:textId="7002F8D1" w:rsidR="00D8186C" w:rsidRDefault="00D8186C" w:rsidP="00D8186C">
      <w:pPr>
        <w:pStyle w:val="BodyText"/>
      </w:pPr>
      <w:r>
        <w:t>Selected demographics of the County are summarized below per the 2020 Census</w:t>
      </w:r>
      <w:r w:rsidR="00D15A23">
        <w:t xml:space="preserve"> and 2022 American Community Survey</w:t>
      </w:r>
      <w:r w:rsidR="002624F7">
        <w:t xml:space="preserve"> (ACS)</w:t>
      </w:r>
      <w:r w:rsidR="00B04546">
        <w:t xml:space="preserve"> (</w:t>
      </w:r>
      <w:commentRangeStart w:id="19"/>
      <w:r w:rsidR="00B04546">
        <w:t>USCB 2020</w:t>
      </w:r>
      <w:commentRangeEnd w:id="19"/>
      <w:r w:rsidR="0055772C">
        <w:rPr>
          <w:rStyle w:val="CommentReference"/>
          <w:sz w:val="22"/>
          <w:szCs w:val="22"/>
        </w:rPr>
        <w:commentReference w:id="19"/>
      </w:r>
      <w:r w:rsidR="00B04546">
        <w:t>)</w:t>
      </w:r>
      <w:r>
        <w:t>.</w:t>
      </w:r>
    </w:p>
    <w:p w14:paraId="10A08580" w14:textId="4588907F" w:rsidR="00D8186C" w:rsidRPr="00E56C08" w:rsidRDefault="00D8186C" w:rsidP="00D8186C">
      <w:pPr>
        <w:pStyle w:val="ListBullet"/>
        <w:rPr>
          <w:szCs w:val="24"/>
        </w:rPr>
      </w:pPr>
      <w:r w:rsidRPr="00E56C08">
        <w:rPr>
          <w:b/>
          <w:bCs/>
          <w:szCs w:val="24"/>
        </w:rPr>
        <w:t>Population:</w:t>
      </w:r>
      <w:r w:rsidRPr="00E56C08">
        <w:rPr>
          <w:szCs w:val="24"/>
        </w:rPr>
        <w:t xml:space="preserve"> T</w:t>
      </w:r>
      <w:r w:rsidRPr="00E56C08">
        <w:t xml:space="preserve">he County has a population of 3,236 people. </w:t>
      </w:r>
      <w:r w:rsidR="006B0280">
        <w:t>It</w:t>
      </w:r>
      <w:r w:rsidR="001131ED" w:rsidRPr="00E56C08">
        <w:t xml:space="preserve"> is a rural</w:t>
      </w:r>
      <w:r w:rsidR="00186672" w:rsidRPr="00E56C08">
        <w:t xml:space="preserve"> area </w:t>
      </w:r>
      <w:r w:rsidR="00640B70" w:rsidRPr="00E56C08">
        <w:t>composed of</w:t>
      </w:r>
      <w:r w:rsidR="00186672" w:rsidRPr="00E56C08">
        <w:t xml:space="preserve"> </w:t>
      </w:r>
      <w:r w:rsidR="00480B96" w:rsidRPr="00E56C08">
        <w:t>small communities</w:t>
      </w:r>
      <w:r w:rsidR="00186672" w:rsidRPr="00E56C08">
        <w:t>; all residents live in rural areas or</w:t>
      </w:r>
      <w:r w:rsidR="00640B70" w:rsidRPr="00E56C08">
        <w:t xml:space="preserve"> towns.</w:t>
      </w:r>
      <w:r w:rsidR="00186672" w:rsidRPr="00E56C08">
        <w:t xml:space="preserve"> </w:t>
      </w:r>
      <w:r w:rsidR="0011567F">
        <w:t xml:space="preserve">Notable towns include </w:t>
      </w:r>
      <w:r w:rsidR="004B5F00">
        <w:t xml:space="preserve">Alleghany, Calpine, </w:t>
      </w:r>
      <w:r w:rsidR="00A62C7E">
        <w:t xml:space="preserve">Downieville, </w:t>
      </w:r>
      <w:r w:rsidR="004B5F00">
        <w:t xml:space="preserve">Goodyears Bar, </w:t>
      </w:r>
      <w:r w:rsidR="00A62C7E">
        <w:t xml:space="preserve">Loyalton, </w:t>
      </w:r>
      <w:r w:rsidR="0071644C">
        <w:t xml:space="preserve">Sierra City, </w:t>
      </w:r>
      <w:r w:rsidR="004B5F00">
        <w:t>and Sierraville</w:t>
      </w:r>
      <w:r w:rsidR="0071644C">
        <w:t xml:space="preserve">. </w:t>
      </w:r>
    </w:p>
    <w:p w14:paraId="792E331F" w14:textId="77777777" w:rsidR="00D8186C" w:rsidRPr="00E56C08" w:rsidRDefault="00D8186C" w:rsidP="00D8186C">
      <w:pPr>
        <w:pStyle w:val="ListBullet"/>
      </w:pPr>
      <w:r w:rsidRPr="00E56C08">
        <w:rPr>
          <w:b/>
          <w:szCs w:val="24"/>
        </w:rPr>
        <w:t>Age:</w:t>
      </w:r>
      <w:r w:rsidRPr="00E56C08">
        <w:rPr>
          <w:szCs w:val="24"/>
        </w:rPr>
        <w:t xml:space="preserve"> The County has a median age of 54.9. </w:t>
      </w:r>
      <w:r w:rsidRPr="00E56C08">
        <w:t xml:space="preserve">Around 15 percent of the population is under 18 years old, while 32 percent is 65 years and over. </w:t>
      </w:r>
    </w:p>
    <w:p w14:paraId="7C6C323B" w14:textId="1317D7A2" w:rsidR="00D8186C" w:rsidRPr="00E56C08" w:rsidRDefault="00D8186C" w:rsidP="00D8186C">
      <w:pPr>
        <w:pStyle w:val="ListBullet"/>
      </w:pPr>
      <w:r w:rsidRPr="00E56C08">
        <w:rPr>
          <w:b/>
          <w:bCs/>
        </w:rPr>
        <w:t>Ethnicity:</w:t>
      </w:r>
      <w:r w:rsidRPr="00E56C08">
        <w:t xml:space="preserve"> The </w:t>
      </w:r>
      <w:r w:rsidR="0007410F" w:rsidRPr="00E56C08">
        <w:t>three</w:t>
      </w:r>
      <w:r w:rsidRPr="00E56C08">
        <w:t xml:space="preserve"> largest ethnic groups in </w:t>
      </w:r>
      <w:r w:rsidR="00536A2E">
        <w:t>the</w:t>
      </w:r>
      <w:r w:rsidRPr="00E56C08">
        <w:t xml:space="preserve"> County are White (Non-Hispanic) (</w:t>
      </w:r>
      <w:r w:rsidR="00965526" w:rsidRPr="00E56C08">
        <w:t>80.8</w:t>
      </w:r>
      <w:r w:rsidR="006B0280">
        <w:t> </w:t>
      </w:r>
      <w:r w:rsidRPr="00E56C08">
        <w:t xml:space="preserve">percent), </w:t>
      </w:r>
      <w:r w:rsidR="0007410F" w:rsidRPr="00E56C08">
        <w:t>Hispanic</w:t>
      </w:r>
      <w:r w:rsidR="00A00CCF" w:rsidRPr="00E56C08">
        <w:t xml:space="preserve"> or Latino</w:t>
      </w:r>
      <w:r w:rsidR="0007410F" w:rsidRPr="00E56C08">
        <w:t xml:space="preserve"> (11.7 percent), </w:t>
      </w:r>
      <w:r w:rsidRPr="00E56C08">
        <w:t>and Other (</w:t>
      </w:r>
      <w:r w:rsidR="00CC14C1" w:rsidRPr="00E56C08">
        <w:t>Non-</w:t>
      </w:r>
      <w:r w:rsidRPr="00E56C08">
        <w:t>Hispanic) (</w:t>
      </w:r>
      <w:r w:rsidR="00915AA9" w:rsidRPr="00E56C08">
        <w:t>0.77</w:t>
      </w:r>
      <w:r w:rsidRPr="00E56C08">
        <w:t xml:space="preserve"> percent).</w:t>
      </w:r>
    </w:p>
    <w:p w14:paraId="5DCFF8F1" w14:textId="67E6D3FC" w:rsidR="00D8186C" w:rsidRPr="00E56C08" w:rsidRDefault="00D8186C" w:rsidP="00D8186C">
      <w:pPr>
        <w:pStyle w:val="ListBullet"/>
      </w:pPr>
      <w:r w:rsidRPr="00E56C08">
        <w:rPr>
          <w:b/>
          <w:bCs/>
        </w:rPr>
        <w:t>Household Income:</w:t>
      </w:r>
      <w:r w:rsidRPr="00E56C08">
        <w:t xml:space="preserve"> The median household income of </w:t>
      </w:r>
      <w:r w:rsidR="00536A2E">
        <w:t>the</w:t>
      </w:r>
      <w:r w:rsidRPr="00E56C08">
        <w:t xml:space="preserve"> County</w:t>
      </w:r>
      <w:r w:rsidR="00817050" w:rsidRPr="00E56C08">
        <w:t xml:space="preserve">, per the 2022 ACS </w:t>
      </w:r>
      <w:r w:rsidR="006B0280">
        <w:t>five</w:t>
      </w:r>
      <w:r w:rsidR="00817050" w:rsidRPr="00E56C08">
        <w:t>-</w:t>
      </w:r>
      <w:r w:rsidR="006B0280">
        <w:t>y</w:t>
      </w:r>
      <w:r w:rsidR="006B0280" w:rsidRPr="00E56C08">
        <w:t xml:space="preserve">ear </w:t>
      </w:r>
      <w:r w:rsidR="006B0280">
        <w:t>e</w:t>
      </w:r>
      <w:r w:rsidR="006B0280" w:rsidRPr="00E56C08">
        <w:t xml:space="preserve">stimates </w:t>
      </w:r>
      <w:r w:rsidR="00817050" w:rsidRPr="00E56C08">
        <w:t>is</w:t>
      </w:r>
      <w:r w:rsidRPr="00E56C08">
        <w:t xml:space="preserve"> $</w:t>
      </w:r>
      <w:r w:rsidR="00490FF0" w:rsidRPr="00E56C08">
        <w:t>61,108</w:t>
      </w:r>
      <w:r w:rsidRPr="00E56C08">
        <w:t>.</w:t>
      </w:r>
      <w:r w:rsidR="00EF1416" w:rsidRPr="00E56C08">
        <w:t xml:space="preserve"> This is a </w:t>
      </w:r>
      <w:r w:rsidR="00437048" w:rsidRPr="00E56C08">
        <w:t>8.11</w:t>
      </w:r>
      <w:r w:rsidR="00EF1416" w:rsidRPr="00E56C08">
        <w:t xml:space="preserve"> percent increase from the </w:t>
      </w:r>
      <w:r w:rsidR="009B40AD" w:rsidRPr="00E56C08">
        <w:t>$56,152 median in 2021.</w:t>
      </w:r>
    </w:p>
    <w:p w14:paraId="0E8E2AF7" w14:textId="44B7E57B" w:rsidR="00D8186C" w:rsidRPr="00E56C08" w:rsidRDefault="00D8186C" w:rsidP="00D8186C">
      <w:pPr>
        <w:pStyle w:val="ListBullet"/>
      </w:pPr>
      <w:r w:rsidRPr="00E56C08">
        <w:rPr>
          <w:b/>
          <w:bCs/>
        </w:rPr>
        <w:t>Education:</w:t>
      </w:r>
      <w:r w:rsidRPr="00E56C08">
        <w:t xml:space="preserve"> </w:t>
      </w:r>
      <w:r w:rsidR="00536A2E">
        <w:t>The County</w:t>
      </w:r>
      <w:r w:rsidRPr="00E56C08">
        <w:t xml:space="preserve"> has a </w:t>
      </w:r>
      <w:r w:rsidR="00AF666A" w:rsidRPr="00E56C08">
        <w:t>lower</w:t>
      </w:r>
      <w:r w:rsidRPr="00E56C08">
        <w:t xml:space="preserve">-than-average percentage of residents </w:t>
      </w:r>
      <w:r w:rsidR="00AF666A" w:rsidRPr="00E56C08">
        <w:t xml:space="preserve">25 years or older </w:t>
      </w:r>
      <w:r w:rsidRPr="00E56C08">
        <w:t xml:space="preserve">with a bachelor's degree or higher at around </w:t>
      </w:r>
      <w:r w:rsidR="00AF666A" w:rsidRPr="00E56C08">
        <w:t>23.9</w:t>
      </w:r>
      <w:r w:rsidRPr="00E56C08">
        <w:t xml:space="preserve"> percent</w:t>
      </w:r>
      <w:r w:rsidR="006B0280">
        <w:t>,</w:t>
      </w:r>
      <w:r w:rsidRPr="00E56C08">
        <w:t xml:space="preserve"> compared to 3</w:t>
      </w:r>
      <w:r w:rsidR="00E56C08" w:rsidRPr="00E56C08">
        <w:t>7</w:t>
      </w:r>
      <w:r w:rsidRPr="00E56C08">
        <w:t xml:space="preserve"> percent for California overall. </w:t>
      </w:r>
    </w:p>
    <w:p w14:paraId="7F131168" w14:textId="6B4E2D22" w:rsidR="00D8186C" w:rsidRPr="006E653D" w:rsidRDefault="00D8186C" w:rsidP="00D8186C">
      <w:pPr>
        <w:pStyle w:val="ListBullet"/>
      </w:pPr>
      <w:r w:rsidRPr="00E56C08">
        <w:rPr>
          <w:b/>
          <w:bCs/>
        </w:rPr>
        <w:t xml:space="preserve">Poverty Level: </w:t>
      </w:r>
      <w:r w:rsidRPr="00E56C08">
        <w:t xml:space="preserve">About </w:t>
      </w:r>
      <w:r w:rsidR="00F47B9F" w:rsidRPr="00E56C08">
        <w:t>12.6</w:t>
      </w:r>
      <w:r w:rsidRPr="00E56C08">
        <w:t xml:space="preserve"> percent of the population in </w:t>
      </w:r>
      <w:r w:rsidR="00536A2E">
        <w:t>the</w:t>
      </w:r>
      <w:r w:rsidRPr="00E56C08">
        <w:t xml:space="preserve"> County live below the poverty line, a number that is higher than the national average of 12.6 percent. The largest demographic living in poverty </w:t>
      </w:r>
      <w:r w:rsidR="000F0ABD" w:rsidRPr="00E56C08">
        <w:t>are</w:t>
      </w:r>
      <w:r w:rsidR="00637B18" w:rsidRPr="00E56C08">
        <w:t xml:space="preserve"> residents under 18 years of age, followed by </w:t>
      </w:r>
      <w:r w:rsidR="00DC00DA" w:rsidRPr="00E56C08">
        <w:t>those 65 years and older, followed by those in</w:t>
      </w:r>
      <w:r w:rsidR="00DC00DA">
        <w:t xml:space="preserve"> between. F</w:t>
      </w:r>
      <w:r w:rsidR="00FA7A36">
        <w:t>emales</w:t>
      </w:r>
      <w:r w:rsidR="00DC00DA">
        <w:t xml:space="preserve"> experience </w:t>
      </w:r>
      <w:r w:rsidR="007969D7">
        <w:t>poverty at a slightly higher rate than</w:t>
      </w:r>
      <w:r w:rsidR="000F0ABD">
        <w:t xml:space="preserve"> </w:t>
      </w:r>
      <w:r w:rsidR="00637B18">
        <w:t>males</w:t>
      </w:r>
      <w:r w:rsidRPr="000E050E">
        <w:t>.</w:t>
      </w:r>
      <w:r>
        <w:t xml:space="preserve"> </w:t>
      </w:r>
      <w:r w:rsidRPr="000E050E">
        <w:t>The</w:t>
      </w:r>
      <w:r>
        <w:t xml:space="preserve"> </w:t>
      </w:r>
      <w:r w:rsidRPr="000E050E">
        <w:t>most</w:t>
      </w:r>
      <w:r>
        <w:t xml:space="preserve"> </w:t>
      </w:r>
      <w:r w:rsidRPr="000E050E">
        <w:t>common</w:t>
      </w:r>
      <w:r>
        <w:t xml:space="preserve"> </w:t>
      </w:r>
      <w:r w:rsidRPr="000E050E">
        <w:t>racial</w:t>
      </w:r>
      <w:r>
        <w:t xml:space="preserve"> </w:t>
      </w:r>
      <w:r w:rsidRPr="000E050E">
        <w:t>or</w:t>
      </w:r>
      <w:r>
        <w:t xml:space="preserve"> </w:t>
      </w:r>
      <w:r w:rsidRPr="000E050E">
        <w:t>ethnic</w:t>
      </w:r>
      <w:r>
        <w:t xml:space="preserve"> </w:t>
      </w:r>
      <w:r w:rsidRPr="000E050E">
        <w:t>group</w:t>
      </w:r>
      <w:r>
        <w:t xml:space="preserve"> </w:t>
      </w:r>
      <w:r w:rsidRPr="000E050E">
        <w:t>living</w:t>
      </w:r>
      <w:r>
        <w:t xml:space="preserve"> </w:t>
      </w:r>
      <w:r w:rsidRPr="000E050E">
        <w:t>below</w:t>
      </w:r>
      <w:r>
        <w:t xml:space="preserve"> </w:t>
      </w:r>
      <w:r w:rsidRPr="000E050E">
        <w:t>the</w:t>
      </w:r>
      <w:r>
        <w:t xml:space="preserve"> </w:t>
      </w:r>
      <w:r w:rsidRPr="000E050E">
        <w:t>poverty</w:t>
      </w:r>
      <w:r>
        <w:t xml:space="preserve"> </w:t>
      </w:r>
      <w:r w:rsidRPr="000E050E">
        <w:t>line</w:t>
      </w:r>
      <w:r>
        <w:t xml:space="preserve"> </w:t>
      </w:r>
      <w:r w:rsidRPr="000E050E">
        <w:t>in</w:t>
      </w:r>
      <w:r>
        <w:t xml:space="preserve"> </w:t>
      </w:r>
      <w:r w:rsidR="00536A2E">
        <w:t>the</w:t>
      </w:r>
      <w:r>
        <w:t xml:space="preserve"> </w:t>
      </w:r>
      <w:r w:rsidRPr="000E050E">
        <w:t>County</w:t>
      </w:r>
      <w:r>
        <w:t xml:space="preserve"> </w:t>
      </w:r>
      <w:r w:rsidRPr="000E050E">
        <w:t>is</w:t>
      </w:r>
      <w:r>
        <w:t xml:space="preserve"> </w:t>
      </w:r>
      <w:r w:rsidRPr="000E050E">
        <w:t>White,</w:t>
      </w:r>
      <w:r>
        <w:t xml:space="preserve"> </w:t>
      </w:r>
      <w:r w:rsidRPr="000E050E">
        <w:t>followed</w:t>
      </w:r>
      <w:r>
        <w:t xml:space="preserve"> </w:t>
      </w:r>
      <w:r w:rsidRPr="000E050E">
        <w:t>by</w:t>
      </w:r>
      <w:r>
        <w:t xml:space="preserve"> </w:t>
      </w:r>
      <w:r w:rsidR="00EB437D">
        <w:t>American Indian or Alaska Native</w:t>
      </w:r>
      <w:r>
        <w:t xml:space="preserve">. </w:t>
      </w:r>
    </w:p>
    <w:p w14:paraId="198FAE28" w14:textId="631CCC09" w:rsidR="00D8186C" w:rsidRDefault="00D8186C" w:rsidP="00D8186C">
      <w:pPr>
        <w:pStyle w:val="Heading3"/>
      </w:pPr>
      <w:bookmarkStart w:id="20" w:name="_Toc209520004"/>
      <w:r>
        <w:t>Geography</w:t>
      </w:r>
      <w:bookmarkEnd w:id="20"/>
    </w:p>
    <w:p w14:paraId="2A9B06A0" w14:textId="72AFE2C8" w:rsidR="006E0B80" w:rsidRPr="006E0B80" w:rsidRDefault="00536A2E" w:rsidP="00D8186C">
      <w:pPr>
        <w:pStyle w:val="BodyText"/>
      </w:pPr>
      <w:r>
        <w:t>The</w:t>
      </w:r>
      <w:r w:rsidR="00B41C4B">
        <w:t xml:space="preserve"> County is a mountainous region </w:t>
      </w:r>
      <w:r w:rsidR="009E5536">
        <w:t xml:space="preserve">with lakes and reservoirs </w:t>
      </w:r>
      <w:r w:rsidR="00F35C5B">
        <w:t xml:space="preserve">and </w:t>
      </w:r>
      <w:r w:rsidR="009E5536">
        <w:t>the headwaters of</w:t>
      </w:r>
      <w:r w:rsidR="007D5AC3">
        <w:t xml:space="preserve"> several </w:t>
      </w:r>
      <w:r w:rsidR="00EA6945">
        <w:t xml:space="preserve">rivers. The majority of the </w:t>
      </w:r>
      <w:r>
        <w:t>County</w:t>
      </w:r>
      <w:r w:rsidR="00EA6945">
        <w:t xml:space="preserve"> is forest</w:t>
      </w:r>
      <w:r w:rsidR="007962D7">
        <w:t xml:space="preserve">land, </w:t>
      </w:r>
      <w:r w:rsidR="004138D2">
        <w:t>with</w:t>
      </w:r>
      <w:r w:rsidR="007962D7">
        <w:t xml:space="preserve"> </w:t>
      </w:r>
      <w:r w:rsidR="00EC15FF">
        <w:t>cattle</w:t>
      </w:r>
      <w:r w:rsidR="006639B5">
        <w:t>, pas</w:t>
      </w:r>
      <w:r w:rsidR="00034511">
        <w:t>ture, forest products, and alfalfa</w:t>
      </w:r>
      <w:r w:rsidR="008717B7">
        <w:t xml:space="preserve"> serving as </w:t>
      </w:r>
      <w:r w:rsidR="004650A5">
        <w:t xml:space="preserve">the leading </w:t>
      </w:r>
      <w:r w:rsidR="00C559DA">
        <w:t>agricultur</w:t>
      </w:r>
      <w:r w:rsidR="00A612C4">
        <w:t>al</w:t>
      </w:r>
      <w:r w:rsidR="00C559DA">
        <w:t xml:space="preserve"> </w:t>
      </w:r>
      <w:r w:rsidR="004650A5">
        <w:t>commodities</w:t>
      </w:r>
      <w:r w:rsidR="00C64954">
        <w:t xml:space="preserve">. Farm gate value of agricultural crops </w:t>
      </w:r>
      <w:r w:rsidR="00BF00F5">
        <w:t xml:space="preserve">in the </w:t>
      </w:r>
      <w:r w:rsidR="00403ACC">
        <w:t>County</w:t>
      </w:r>
      <w:r w:rsidR="00BF00F5">
        <w:t xml:space="preserve"> totaled $17</w:t>
      </w:r>
      <w:r w:rsidR="00025388">
        <w:t xml:space="preserve">.01 million in 2023 (California Department of Food and Agriculture </w:t>
      </w:r>
      <w:r w:rsidR="0079339F">
        <w:t>2023-2024 California Agricultural Statistics Review</w:t>
      </w:r>
      <w:r w:rsidR="005B3CAB">
        <w:t xml:space="preserve">. </w:t>
      </w:r>
    </w:p>
    <w:p w14:paraId="30389300" w14:textId="3C8A8EF4" w:rsidR="00D8186C" w:rsidRDefault="00D8186C" w:rsidP="00D8186C">
      <w:pPr>
        <w:pStyle w:val="BodyText"/>
        <w:rPr>
          <w:b/>
          <w:bCs/>
        </w:rPr>
      </w:pPr>
      <w:r>
        <w:rPr>
          <w:b/>
          <w:bCs/>
        </w:rPr>
        <w:t>Hydrology</w:t>
      </w:r>
    </w:p>
    <w:p w14:paraId="056C3C0C" w14:textId="7C64B6FC" w:rsidR="00D8186C" w:rsidRDefault="006D3B43" w:rsidP="00D8186C">
      <w:pPr>
        <w:pStyle w:val="BodyText"/>
      </w:pPr>
      <w:r>
        <w:t xml:space="preserve">Three </w:t>
      </w:r>
      <w:r w:rsidR="006B3D9B">
        <w:t>hydrologic</w:t>
      </w:r>
      <w:r w:rsidR="003A3BF3">
        <w:t xml:space="preserve"> </w:t>
      </w:r>
      <w:r w:rsidR="00AC42E4">
        <w:t>subregions</w:t>
      </w:r>
      <w:r w:rsidR="003A3BF3">
        <w:t xml:space="preserve"> overlay Sierra County</w:t>
      </w:r>
      <w:r w:rsidR="00213CA5">
        <w:t xml:space="preserve">; they </w:t>
      </w:r>
      <w:r w:rsidR="00C6762B">
        <w:t xml:space="preserve">include </w:t>
      </w:r>
      <w:r w:rsidR="003A3BF3">
        <w:t>the</w:t>
      </w:r>
      <w:r>
        <w:t xml:space="preserve"> </w:t>
      </w:r>
      <w:r w:rsidR="000640B6">
        <w:t>Sacramento</w:t>
      </w:r>
      <w:r w:rsidR="00C6762B">
        <w:t>, North Lahontan</w:t>
      </w:r>
      <w:r w:rsidR="000640B6">
        <w:t xml:space="preserve">, </w:t>
      </w:r>
      <w:r w:rsidR="002A2E62">
        <w:t>and Central Lahontan Subregion</w:t>
      </w:r>
      <w:r w:rsidR="00213CA5">
        <w:t>s</w:t>
      </w:r>
      <w:r w:rsidR="00154CF7">
        <w:t xml:space="preserve"> (U</w:t>
      </w:r>
      <w:r w:rsidR="006F42BA">
        <w:t>.S. Geological Survey</w:t>
      </w:r>
      <w:r w:rsidR="00B35A00">
        <w:rPr>
          <w:rStyle w:val="FootnoteReference"/>
        </w:rPr>
        <w:footnoteReference w:id="3"/>
      </w:r>
      <w:r w:rsidR="00B35A00">
        <w:t>)</w:t>
      </w:r>
      <w:r w:rsidR="00715F88">
        <w:t xml:space="preserve">, as shown in </w:t>
      </w:r>
      <w:r w:rsidR="000B094B">
        <w:fldChar w:fldCharType="begin"/>
      </w:r>
      <w:r w:rsidR="000B094B">
        <w:instrText xml:space="preserve"> REF _Ref174359638 \h </w:instrText>
      </w:r>
      <w:r w:rsidR="000B094B">
        <w:fldChar w:fldCharType="separate"/>
      </w:r>
      <w:r w:rsidR="000B094B">
        <w:t xml:space="preserve">Figure </w:t>
      </w:r>
      <w:r w:rsidR="000B094B">
        <w:rPr>
          <w:noProof/>
        </w:rPr>
        <w:t>1</w:t>
      </w:r>
      <w:r w:rsidR="000B094B">
        <w:noBreakHyphen/>
      </w:r>
      <w:r w:rsidR="000B094B">
        <w:rPr>
          <w:noProof/>
        </w:rPr>
        <w:t>1</w:t>
      </w:r>
      <w:r w:rsidR="000B094B">
        <w:fldChar w:fldCharType="end"/>
      </w:r>
      <w:r w:rsidR="005C32E8">
        <w:t xml:space="preserve">. </w:t>
      </w:r>
      <w:r w:rsidR="00D93A8B">
        <w:t xml:space="preserve">The </w:t>
      </w:r>
      <w:r w:rsidR="006A1AF8">
        <w:t>Sacramento</w:t>
      </w:r>
      <w:r w:rsidR="00EB1551">
        <w:t xml:space="preserve"> Subregion </w:t>
      </w:r>
      <w:r w:rsidR="002F67CC">
        <w:t>overlays the majority of Sierra County, with the</w:t>
      </w:r>
      <w:r w:rsidR="00EB1551">
        <w:t xml:space="preserve"> </w:t>
      </w:r>
      <w:r w:rsidR="005E3662">
        <w:t xml:space="preserve">North and Middle forks of the Yuba River </w:t>
      </w:r>
      <w:r w:rsidR="00F63CA7">
        <w:t>representing the largest watersheds</w:t>
      </w:r>
      <w:r w:rsidR="00B2765D">
        <w:t xml:space="preserve"> within it</w:t>
      </w:r>
      <w:r w:rsidR="00F63CA7">
        <w:t xml:space="preserve">. </w:t>
      </w:r>
      <w:r w:rsidR="00E13091">
        <w:t>There are also many tributaries and streams</w:t>
      </w:r>
      <w:r w:rsidR="0095398A">
        <w:t>.</w:t>
      </w:r>
      <w:r w:rsidR="00E13091">
        <w:t xml:space="preserve"> </w:t>
      </w:r>
      <w:r w:rsidR="0095398A">
        <w:t>M</w:t>
      </w:r>
      <w:r w:rsidR="002C6197">
        <w:t xml:space="preserve">ajor </w:t>
      </w:r>
      <w:r w:rsidR="004C7DE1">
        <w:t xml:space="preserve">lakes and reservoirs include Gold Lake, </w:t>
      </w:r>
      <w:r w:rsidR="00BC7D79">
        <w:t xml:space="preserve">Sardine Lake, </w:t>
      </w:r>
      <w:r w:rsidR="0050292D">
        <w:t>Webber Lake, Stampede Reservoir</w:t>
      </w:r>
      <w:r w:rsidR="00BC7D79">
        <w:t>,</w:t>
      </w:r>
      <w:r w:rsidR="00BC7D79" w:rsidRPr="00BC7D79">
        <w:t xml:space="preserve"> </w:t>
      </w:r>
      <w:r w:rsidR="00BC7D79">
        <w:t>and the northern portion of Jackson Meadows Reservoir</w:t>
      </w:r>
      <w:r w:rsidR="0050292D">
        <w:t>.</w:t>
      </w:r>
      <w:r w:rsidR="0047038B">
        <w:t xml:space="preserve"> </w:t>
      </w:r>
    </w:p>
    <w:p w14:paraId="20A60A2D" w14:textId="7641B34D" w:rsidR="00CB4C1D" w:rsidRDefault="00C52F33" w:rsidP="00D8186C">
      <w:pPr>
        <w:pStyle w:val="BodyText"/>
      </w:pPr>
      <w:r>
        <w:rPr>
          <w:noProof/>
        </w:rPr>
        <w:drawing>
          <wp:inline distT="0" distB="0" distL="0" distR="0" wp14:anchorId="1AE3866E" wp14:editId="16840B9D">
            <wp:extent cx="5934710" cy="7686040"/>
            <wp:effectExtent l="0" t="0" r="8890" b="0"/>
            <wp:docPr id="6651224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710" cy="7686040"/>
                    </a:xfrm>
                    <a:prstGeom prst="rect">
                      <a:avLst/>
                    </a:prstGeom>
                    <a:noFill/>
                    <a:ln>
                      <a:noFill/>
                    </a:ln>
                  </pic:spPr>
                </pic:pic>
              </a:graphicData>
            </a:graphic>
          </wp:inline>
        </w:drawing>
      </w:r>
    </w:p>
    <w:p w14:paraId="1EEA027B" w14:textId="7C8F3E64" w:rsidR="002C3C85" w:rsidRDefault="002C3C85" w:rsidP="00715F88">
      <w:pPr>
        <w:pStyle w:val="FigureTitle"/>
      </w:pPr>
      <w:bookmarkStart w:id="21" w:name="_Ref174359638"/>
      <w:bookmarkStart w:id="22" w:name="_Toc209519981"/>
      <w:r>
        <w:t xml:space="preserve">Figure </w:t>
      </w:r>
      <w:fldSimple w:instr=" STYLEREF 1 \s ">
        <w:r w:rsidR="00C36B6D">
          <w:rPr>
            <w:noProof/>
            <w:cs/>
          </w:rPr>
          <w:t>‎</w:t>
        </w:r>
        <w:r w:rsidR="00C36B6D">
          <w:rPr>
            <w:noProof/>
          </w:rPr>
          <w:t>1</w:t>
        </w:r>
      </w:fldSimple>
      <w:r w:rsidR="00C36B6D">
        <w:noBreakHyphen/>
      </w:r>
      <w:fldSimple w:instr=" SEQ Figure \* ARABIC \s 1 ">
        <w:r w:rsidR="00C36B6D">
          <w:rPr>
            <w:noProof/>
          </w:rPr>
          <w:t>1</w:t>
        </w:r>
      </w:fldSimple>
      <w:bookmarkEnd w:id="21"/>
      <w:r>
        <w:t xml:space="preserve">. Hydrology </w:t>
      </w:r>
      <w:bookmarkEnd w:id="22"/>
      <w:r w:rsidR="00687F9C">
        <w:t>in Sierra County</w:t>
      </w:r>
    </w:p>
    <w:p w14:paraId="0BFBE788" w14:textId="77777777" w:rsidR="007118F9" w:rsidRPr="00A70176" w:rsidRDefault="007118F9" w:rsidP="0065573E">
      <w:pPr>
        <w:pStyle w:val="BodyText"/>
        <w:rPr>
          <w:b/>
        </w:rPr>
      </w:pPr>
      <w:r w:rsidRPr="00A70176">
        <w:rPr>
          <w:b/>
        </w:rPr>
        <w:t>Precipitation</w:t>
      </w:r>
    </w:p>
    <w:p w14:paraId="067C46EA" w14:textId="6751C0F2" w:rsidR="0065573E" w:rsidRDefault="00B43B93" w:rsidP="00D13AD1">
      <w:pPr>
        <w:pStyle w:val="BodyText"/>
      </w:pPr>
      <w:r>
        <w:t>A monitoring</w:t>
      </w:r>
      <w:r w:rsidR="00371D33">
        <w:t xml:space="preserve"> station in </w:t>
      </w:r>
      <w:r w:rsidR="00CB49D4">
        <w:t>Downieville</w:t>
      </w:r>
      <w:r w:rsidR="006E4BA2">
        <w:t xml:space="preserve">, located in the western mountainous portion of the </w:t>
      </w:r>
      <w:r w:rsidR="00536A2E">
        <w:t>County</w:t>
      </w:r>
      <w:r w:rsidR="006E4BA2">
        <w:t>,</w:t>
      </w:r>
      <w:r w:rsidR="00CB49D4">
        <w:t xml:space="preserve"> </w:t>
      </w:r>
      <w:r>
        <w:t>reports</w:t>
      </w:r>
      <w:r w:rsidR="00DE677A">
        <w:t xml:space="preserve"> an annual average </w:t>
      </w:r>
      <w:r w:rsidR="009F7871">
        <w:t>precipitation</w:t>
      </w:r>
      <w:r w:rsidR="00DE677A">
        <w:t xml:space="preserve"> of </w:t>
      </w:r>
      <w:r w:rsidR="00435169">
        <w:t>approximately 65 inches</w:t>
      </w:r>
      <w:r w:rsidR="00213454">
        <w:t xml:space="preserve"> (</w:t>
      </w:r>
      <w:r w:rsidR="00D13AD1" w:rsidRPr="00D13AD1">
        <w:t>U</w:t>
      </w:r>
      <w:r w:rsidR="00330FB8">
        <w:t>SFG</w:t>
      </w:r>
      <w:r w:rsidR="00D13AD1">
        <w:t xml:space="preserve"> </w:t>
      </w:r>
      <w:r w:rsidR="00D334A3">
        <w:t>2023</w:t>
      </w:r>
      <w:r w:rsidR="00BD7143">
        <w:t>).</w:t>
      </w:r>
      <w:r w:rsidR="00A7765B">
        <w:t xml:space="preserve"> Modeled historical data </w:t>
      </w:r>
      <w:r w:rsidR="00A70443">
        <w:t xml:space="preserve">indicates </w:t>
      </w:r>
      <w:r w:rsidR="004B730B">
        <w:t xml:space="preserve">that the </w:t>
      </w:r>
      <w:r w:rsidR="00434AF6">
        <w:t>30-year</w:t>
      </w:r>
      <w:r w:rsidR="004B730B">
        <w:t xml:space="preserve"> average precipitation</w:t>
      </w:r>
      <w:r w:rsidR="00B81042">
        <w:t xml:space="preserve"> in the </w:t>
      </w:r>
      <w:r w:rsidR="00536A2E">
        <w:t>County</w:t>
      </w:r>
      <w:r w:rsidR="004B730B">
        <w:t xml:space="preserve"> </w:t>
      </w:r>
      <w:r w:rsidR="00B81042">
        <w:t>is 51.3 inches</w:t>
      </w:r>
      <w:r w:rsidR="004B730B">
        <w:t xml:space="preserve"> (</w:t>
      </w:r>
      <w:r w:rsidR="00B81042">
        <w:t xml:space="preserve">Cal-Adapt </w:t>
      </w:r>
      <w:r w:rsidR="00DE5096">
        <w:t>20</w:t>
      </w:r>
      <w:r w:rsidR="00A3678C">
        <w:t>18</w:t>
      </w:r>
      <w:r w:rsidR="004B730B">
        <w:t>)</w:t>
      </w:r>
      <w:r w:rsidR="00BD7143">
        <w:t xml:space="preserve">, </w:t>
      </w:r>
      <w:r w:rsidR="00D3431E">
        <w:t xml:space="preserve">54.2 </w:t>
      </w:r>
      <w:r w:rsidR="00BD7143">
        <w:t xml:space="preserve">percent above the California average of </w:t>
      </w:r>
      <w:r w:rsidR="00D3431E">
        <w:t>23.5</w:t>
      </w:r>
      <w:r w:rsidR="00BD7143">
        <w:t xml:space="preserve"> inches (</w:t>
      </w:r>
      <w:r w:rsidR="001C2959">
        <w:t xml:space="preserve">OEHHA </w:t>
      </w:r>
      <w:r w:rsidR="00FB414C">
        <w:t>2024</w:t>
      </w:r>
      <w:r w:rsidR="00BD7143">
        <w:t>)</w:t>
      </w:r>
      <w:r w:rsidR="004B730B">
        <w:t>.</w:t>
      </w:r>
    </w:p>
    <w:p w14:paraId="2448520E" w14:textId="52EC307D" w:rsidR="00D8186C" w:rsidRDefault="00D8186C" w:rsidP="00D8186C">
      <w:pPr>
        <w:pStyle w:val="BodyText"/>
        <w:rPr>
          <w:b/>
          <w:bCs/>
        </w:rPr>
      </w:pPr>
      <w:r>
        <w:rPr>
          <w:b/>
          <w:bCs/>
        </w:rPr>
        <w:t>Topography</w:t>
      </w:r>
    </w:p>
    <w:p w14:paraId="49AF3BA9" w14:textId="3654BD84" w:rsidR="00C83798" w:rsidRDefault="00D8337D" w:rsidP="00972F07">
      <w:pPr>
        <w:pStyle w:val="BodyText"/>
      </w:pPr>
      <w:r>
        <w:t xml:space="preserve">The </w:t>
      </w:r>
      <w:r w:rsidR="00735367">
        <w:t>County’s topography</w:t>
      </w:r>
      <w:r>
        <w:t xml:space="preserve"> is </w:t>
      </w:r>
      <w:r w:rsidR="00735367">
        <w:t xml:space="preserve">depicted in </w:t>
      </w:r>
      <w:r w:rsidR="00735367">
        <w:fldChar w:fldCharType="begin"/>
      </w:r>
      <w:r w:rsidR="00735367">
        <w:instrText xml:space="preserve"> REF _Ref173319757 \h </w:instrText>
      </w:r>
      <w:r w:rsidR="00735367">
        <w:fldChar w:fldCharType="separate"/>
      </w:r>
      <w:r w:rsidR="00735367">
        <w:t xml:space="preserve">Figure </w:t>
      </w:r>
      <w:r w:rsidR="00735367">
        <w:rPr>
          <w:noProof/>
        </w:rPr>
        <w:t>1</w:t>
      </w:r>
      <w:r w:rsidR="00735367">
        <w:noBreakHyphen/>
      </w:r>
      <w:r w:rsidR="000B094B">
        <w:rPr>
          <w:noProof/>
        </w:rPr>
        <w:t>2</w:t>
      </w:r>
      <w:r w:rsidR="00735367">
        <w:fldChar w:fldCharType="end"/>
      </w:r>
      <w:r w:rsidR="00EC7379">
        <w:t>.</w:t>
      </w:r>
      <w:r w:rsidR="00735367">
        <w:t xml:space="preserve"> </w:t>
      </w:r>
      <w:r w:rsidR="006529F9">
        <w:t>With an average elevation of 5,544 feet, t</w:t>
      </w:r>
      <w:r w:rsidR="00735367">
        <w:t>he County is primarily mountainous</w:t>
      </w:r>
      <w:r w:rsidR="00EC7379">
        <w:t xml:space="preserve"> as it </w:t>
      </w:r>
      <w:r w:rsidR="008F3E9C">
        <w:t xml:space="preserve">lies </w:t>
      </w:r>
      <w:r w:rsidR="00EC7379">
        <w:t>within</w:t>
      </w:r>
      <w:r w:rsidR="00B06002">
        <w:t xml:space="preserve"> the Sierra Nevada Mountain Range</w:t>
      </w:r>
      <w:r w:rsidR="00EC7379">
        <w:t xml:space="preserve">. However, some flatlands </w:t>
      </w:r>
      <w:r w:rsidR="00B508FE">
        <w:t>are present</w:t>
      </w:r>
      <w:r w:rsidR="00EC7379">
        <w:t xml:space="preserve"> i</w:t>
      </w:r>
      <w:r w:rsidR="00E86FD0">
        <w:t xml:space="preserve">n the </w:t>
      </w:r>
      <w:r w:rsidR="00E13622">
        <w:t xml:space="preserve">Sierra Valley </w:t>
      </w:r>
      <w:r w:rsidR="00EC7379">
        <w:t xml:space="preserve">and </w:t>
      </w:r>
      <w:r w:rsidR="006B6A7C">
        <w:t xml:space="preserve">in </w:t>
      </w:r>
      <w:r w:rsidR="00EC7379">
        <w:t>the far northwestern corner of the County.</w:t>
      </w:r>
      <w:r w:rsidR="00081881">
        <w:t xml:space="preserve"> </w:t>
      </w:r>
    </w:p>
    <w:p w14:paraId="6B76FE87" w14:textId="6FD832E0" w:rsidR="00220DEC" w:rsidRDefault="00220DEC" w:rsidP="00972F07">
      <w:pPr>
        <w:pStyle w:val="BodyText"/>
      </w:pPr>
      <w:r>
        <w:rPr>
          <w:noProof/>
        </w:rPr>
        <w:drawing>
          <wp:inline distT="0" distB="0" distL="0" distR="0" wp14:anchorId="16DF0422" wp14:editId="34F2FCAA">
            <wp:extent cx="5934710" cy="7686040"/>
            <wp:effectExtent l="0" t="0" r="8890" b="0"/>
            <wp:docPr id="11670384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710" cy="7686040"/>
                    </a:xfrm>
                    <a:prstGeom prst="rect">
                      <a:avLst/>
                    </a:prstGeom>
                    <a:noFill/>
                    <a:ln>
                      <a:noFill/>
                    </a:ln>
                  </pic:spPr>
                </pic:pic>
              </a:graphicData>
            </a:graphic>
          </wp:inline>
        </w:drawing>
      </w:r>
    </w:p>
    <w:p w14:paraId="09F915EC" w14:textId="4FFD78A4" w:rsidR="00442726" w:rsidRPr="005127DC" w:rsidRDefault="002648D4" w:rsidP="002648D4">
      <w:pPr>
        <w:pStyle w:val="FigureTitle"/>
      </w:pPr>
      <w:bookmarkStart w:id="23" w:name="_Ref173319757"/>
      <w:bookmarkStart w:id="24" w:name="_Toc209519982"/>
      <w:r>
        <w:t xml:space="preserve">Figure </w:t>
      </w:r>
      <w:fldSimple w:instr=" STYLEREF 1 \s ">
        <w:r w:rsidR="00C36B6D">
          <w:rPr>
            <w:noProof/>
            <w:cs/>
          </w:rPr>
          <w:t>‎</w:t>
        </w:r>
        <w:r w:rsidR="00C36B6D">
          <w:rPr>
            <w:noProof/>
          </w:rPr>
          <w:t>1</w:t>
        </w:r>
      </w:fldSimple>
      <w:r w:rsidR="00C36B6D">
        <w:noBreakHyphen/>
      </w:r>
      <w:fldSimple w:instr=" SEQ Figure \* ARABIC \s 1 ">
        <w:r w:rsidR="00C36B6D">
          <w:rPr>
            <w:noProof/>
          </w:rPr>
          <w:t>2</w:t>
        </w:r>
      </w:fldSimple>
      <w:bookmarkEnd w:id="23"/>
      <w:r w:rsidR="00442726">
        <w:t xml:space="preserve">. </w:t>
      </w:r>
      <w:r w:rsidR="00437A11">
        <w:t>Topography in Sierra County</w:t>
      </w:r>
      <w:bookmarkEnd w:id="24"/>
    </w:p>
    <w:p w14:paraId="71C32608" w14:textId="7CD4E53E" w:rsidR="00D8186C" w:rsidRDefault="00D8186C" w:rsidP="00D8186C">
      <w:pPr>
        <w:pStyle w:val="BodyText"/>
        <w:rPr>
          <w:b/>
          <w:bCs/>
        </w:rPr>
      </w:pPr>
      <w:r>
        <w:rPr>
          <w:b/>
          <w:bCs/>
        </w:rPr>
        <w:t>Land</w:t>
      </w:r>
      <w:r w:rsidR="001F19C6">
        <w:rPr>
          <w:b/>
          <w:bCs/>
        </w:rPr>
        <w:t xml:space="preserve"> </w:t>
      </w:r>
      <w:r>
        <w:rPr>
          <w:b/>
          <w:bCs/>
        </w:rPr>
        <w:t>Use</w:t>
      </w:r>
    </w:p>
    <w:p w14:paraId="67DC2799" w14:textId="1298821F" w:rsidR="00972F07" w:rsidRDefault="00536A2E" w:rsidP="00972F07">
      <w:pPr>
        <w:pStyle w:val="BodyText"/>
      </w:pPr>
      <w:r>
        <w:t>The</w:t>
      </w:r>
      <w:r w:rsidR="003E7D29">
        <w:t xml:space="preserve"> County is largely undeveloped </w:t>
      </w:r>
      <w:r w:rsidR="00A91844">
        <w:t>forestland</w:t>
      </w:r>
      <w:r w:rsidR="00670725">
        <w:t xml:space="preserve"> </w:t>
      </w:r>
      <w:r w:rsidR="00AF1FC1">
        <w:t xml:space="preserve">with </w:t>
      </w:r>
      <w:r w:rsidR="00AD4571">
        <w:t>some</w:t>
      </w:r>
      <w:r w:rsidR="00AF1FC1">
        <w:t xml:space="preserve"> </w:t>
      </w:r>
      <w:r w:rsidR="001E3A57">
        <w:t>farmland and rural towns</w:t>
      </w:r>
      <w:r w:rsidR="000B094B">
        <w:t xml:space="preserve">, as shown in </w:t>
      </w:r>
      <w:r w:rsidR="000B094B">
        <w:fldChar w:fldCharType="begin"/>
      </w:r>
      <w:r w:rsidR="000B094B">
        <w:instrText xml:space="preserve"> REF _Ref174359675 \h </w:instrText>
      </w:r>
      <w:r w:rsidR="000B094B">
        <w:fldChar w:fldCharType="separate"/>
      </w:r>
      <w:r w:rsidR="000B094B">
        <w:t xml:space="preserve">Figure </w:t>
      </w:r>
      <w:r w:rsidR="000B094B">
        <w:rPr>
          <w:noProof/>
        </w:rPr>
        <w:t>1</w:t>
      </w:r>
      <w:r w:rsidR="000B094B">
        <w:noBreakHyphen/>
      </w:r>
      <w:r w:rsidR="000B094B">
        <w:rPr>
          <w:noProof/>
        </w:rPr>
        <w:t>3</w:t>
      </w:r>
      <w:r w:rsidR="000B094B">
        <w:fldChar w:fldCharType="end"/>
      </w:r>
      <w:r w:rsidR="001E3A57">
        <w:t xml:space="preserve">. </w:t>
      </w:r>
      <w:r w:rsidR="007E0AF7">
        <w:t xml:space="preserve">Agriculture occurs </w:t>
      </w:r>
      <w:r w:rsidR="004B0D63">
        <w:t xml:space="preserve">primarily in the </w:t>
      </w:r>
      <w:r w:rsidR="00E720F1">
        <w:t xml:space="preserve">Sierra Valley </w:t>
      </w:r>
      <w:r w:rsidR="00D3163F">
        <w:t>and Long Valley Groundwater Basin regions</w:t>
      </w:r>
      <w:r w:rsidR="00307EA8">
        <w:t xml:space="preserve">, where </w:t>
      </w:r>
      <w:r w:rsidR="00005C0C">
        <w:t xml:space="preserve">the majority of </w:t>
      </w:r>
      <w:r w:rsidR="00A3529D">
        <w:t xml:space="preserve">farmland is categorized </w:t>
      </w:r>
      <w:r w:rsidR="00AB0160">
        <w:t>as</w:t>
      </w:r>
      <w:r w:rsidR="00C02FDB">
        <w:t xml:space="preserve"> </w:t>
      </w:r>
      <w:r w:rsidR="00F3567E">
        <w:t>pastureland</w:t>
      </w:r>
      <w:r w:rsidR="00C02FDB">
        <w:t xml:space="preserve"> and </w:t>
      </w:r>
      <w:r w:rsidR="006115EE">
        <w:t xml:space="preserve">grain and hay crop </w:t>
      </w:r>
      <w:r w:rsidR="005652ED">
        <w:t xml:space="preserve">production </w:t>
      </w:r>
      <w:r w:rsidR="00E85D01">
        <w:t>areas</w:t>
      </w:r>
      <w:r w:rsidR="005652ED">
        <w:t xml:space="preserve"> </w:t>
      </w:r>
      <w:r w:rsidR="006115EE">
        <w:t xml:space="preserve">(DWR Land Use Viewer </w:t>
      </w:r>
      <w:r w:rsidR="008824BF">
        <w:t>202</w:t>
      </w:r>
      <w:r w:rsidR="00E16749">
        <w:t>3</w:t>
      </w:r>
      <w:r w:rsidR="006115EE">
        <w:t>).</w:t>
      </w:r>
      <w:r w:rsidR="00C365BD">
        <w:t xml:space="preserve"> </w:t>
      </w:r>
      <w:r w:rsidR="0003302E">
        <w:t xml:space="preserve">Around two-thirds of the land area is managed by the </w:t>
      </w:r>
      <w:r w:rsidR="00E85D01">
        <w:t>U.S.</w:t>
      </w:r>
      <w:r w:rsidR="0003302E">
        <w:t xml:space="preserve"> Forest Service (BLM National Data </w:t>
      </w:r>
      <w:r w:rsidR="006427FD">
        <w:t>2024)</w:t>
      </w:r>
      <w:r w:rsidR="0003302E">
        <w:t>.</w:t>
      </w:r>
    </w:p>
    <w:p w14:paraId="7D637ED0" w14:textId="38D5EC21" w:rsidR="00D63064" w:rsidRPr="00D63064" w:rsidRDefault="00D63064" w:rsidP="00D63064">
      <w:pPr>
        <w:pStyle w:val="BodyText"/>
      </w:pPr>
      <w:r w:rsidRPr="00D63064">
        <w:rPr>
          <w:noProof/>
        </w:rPr>
        <w:drawing>
          <wp:inline distT="0" distB="0" distL="0" distR="0" wp14:anchorId="1A53013F" wp14:editId="5FE32058">
            <wp:extent cx="5943600" cy="7691755"/>
            <wp:effectExtent l="0" t="0" r="0" b="4445"/>
            <wp:docPr id="14320200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0688C335" w14:textId="2FBEDD27" w:rsidR="000B094B" w:rsidRDefault="000B094B" w:rsidP="000B094B">
      <w:pPr>
        <w:pStyle w:val="FigureTitle"/>
      </w:pPr>
      <w:bookmarkStart w:id="25" w:name="_Ref174359675"/>
      <w:bookmarkStart w:id="26" w:name="_Toc209519983"/>
      <w:r>
        <w:t xml:space="preserve">Figure </w:t>
      </w:r>
      <w:fldSimple w:instr=" STYLEREF 1 \s ">
        <w:r w:rsidR="00C36B6D">
          <w:rPr>
            <w:noProof/>
            <w:cs/>
          </w:rPr>
          <w:t>‎</w:t>
        </w:r>
        <w:r w:rsidR="00C36B6D">
          <w:rPr>
            <w:noProof/>
          </w:rPr>
          <w:t>1</w:t>
        </w:r>
      </w:fldSimple>
      <w:r w:rsidR="00C36B6D">
        <w:noBreakHyphen/>
      </w:r>
      <w:fldSimple w:instr=" SEQ Figure \* ARABIC \s 1 ">
        <w:r w:rsidR="00C36B6D">
          <w:rPr>
            <w:noProof/>
          </w:rPr>
          <w:t>3</w:t>
        </w:r>
      </w:fldSimple>
      <w:bookmarkEnd w:id="25"/>
      <w:r>
        <w:t xml:space="preserve">. Land Use </w:t>
      </w:r>
      <w:bookmarkEnd w:id="26"/>
      <w:r w:rsidR="00F70AFA">
        <w:t>in Sierra County</w:t>
      </w:r>
    </w:p>
    <w:p w14:paraId="4A689D0A" w14:textId="77777777" w:rsidR="00D8186C" w:rsidRDefault="00D8186C" w:rsidP="00D8186C">
      <w:pPr>
        <w:pStyle w:val="BodyText"/>
        <w:rPr>
          <w:b/>
          <w:bCs/>
        </w:rPr>
      </w:pPr>
      <w:r>
        <w:rPr>
          <w:b/>
          <w:bCs/>
        </w:rPr>
        <w:t>Geology</w:t>
      </w:r>
    </w:p>
    <w:p w14:paraId="2A5D6073" w14:textId="31A7B9B3" w:rsidR="00D8186C" w:rsidRPr="00607A6F" w:rsidRDefault="006C42B6" w:rsidP="00D8186C">
      <w:pPr>
        <w:pStyle w:val="BodyText"/>
      </w:pPr>
      <w:r>
        <w:t xml:space="preserve">With its location on the </w:t>
      </w:r>
      <w:r w:rsidR="00367B75">
        <w:t>460</w:t>
      </w:r>
      <w:r w:rsidR="003765CC">
        <w:t xml:space="preserve">-mile-long </w:t>
      </w:r>
      <w:r>
        <w:t>Sierra Nevada Mountain Range, the</w:t>
      </w:r>
      <w:r w:rsidR="004E6705">
        <w:t xml:space="preserve"> </w:t>
      </w:r>
      <w:r w:rsidR="00642FD8">
        <w:t xml:space="preserve">County is </w:t>
      </w:r>
      <w:r w:rsidR="00427565">
        <w:t xml:space="preserve">situated </w:t>
      </w:r>
      <w:r w:rsidR="00642FD8">
        <w:t>in a region dominated by granite, metamorphosed sedimentary</w:t>
      </w:r>
      <w:r w:rsidR="00BD34FD">
        <w:t xml:space="preserve"> rocks</w:t>
      </w:r>
      <w:r w:rsidR="0067216F">
        <w:t xml:space="preserve">, and extrusive </w:t>
      </w:r>
      <w:r w:rsidR="00FA0A5D">
        <w:t xml:space="preserve">rocks. </w:t>
      </w:r>
      <w:r w:rsidR="009C700D">
        <w:t xml:space="preserve">Major features within the </w:t>
      </w:r>
      <w:r w:rsidR="00403ACC">
        <w:t>C</w:t>
      </w:r>
      <w:r w:rsidR="005B1E1F">
        <w:t xml:space="preserve">ounty </w:t>
      </w:r>
      <w:r w:rsidR="00F61F93">
        <w:t>include</w:t>
      </w:r>
      <w:r w:rsidR="005B1E1F">
        <w:t xml:space="preserve"> the Sierra Buttes</w:t>
      </w:r>
      <w:r w:rsidR="008555DD">
        <w:t xml:space="preserve">, a metavolcanic rock formation </w:t>
      </w:r>
      <w:r w:rsidR="00053F51">
        <w:t xml:space="preserve">that </w:t>
      </w:r>
      <w:r w:rsidR="00F61F93">
        <w:t>rises</w:t>
      </w:r>
      <w:r w:rsidR="008B4490">
        <w:t xml:space="preserve"> to</w:t>
      </w:r>
      <w:r w:rsidR="001A208F">
        <w:t xml:space="preserve"> 8,591 feet</w:t>
      </w:r>
      <w:r w:rsidR="001B44A5">
        <w:t xml:space="preserve">, and </w:t>
      </w:r>
      <w:r w:rsidR="00BD34FD">
        <w:t xml:space="preserve">the </w:t>
      </w:r>
      <w:r w:rsidR="001B44A5">
        <w:t xml:space="preserve">Sierra Valley, </w:t>
      </w:r>
      <w:r w:rsidR="001B40F0">
        <w:t xml:space="preserve">an intermontane valley at approximately 4,850 feet elevation. </w:t>
      </w:r>
      <w:r w:rsidR="0077279E">
        <w:t xml:space="preserve">Covering about 590 square miles, </w:t>
      </w:r>
      <w:r w:rsidR="00BD34FD">
        <w:t xml:space="preserve">the Sierra Valley </w:t>
      </w:r>
      <w:r w:rsidR="0077279E">
        <w:t xml:space="preserve">is a down-faulted basin and </w:t>
      </w:r>
      <w:r w:rsidR="00642FD8">
        <w:t xml:space="preserve">former lake </w:t>
      </w:r>
      <w:r w:rsidR="00E7006E">
        <w:t xml:space="preserve">now filled with sediment up to </w:t>
      </w:r>
      <w:r w:rsidR="00F61F93">
        <w:t>2,000 feet thick</w:t>
      </w:r>
      <w:r w:rsidR="00E7006E">
        <w:t>.</w:t>
      </w:r>
      <w:r w:rsidR="0052091B">
        <w:t xml:space="preserve"> A portion of the </w:t>
      </w:r>
      <w:r w:rsidR="00E7625D">
        <w:t xml:space="preserve">County also </w:t>
      </w:r>
      <w:r w:rsidR="004E6705">
        <w:t>lies in</w:t>
      </w:r>
      <w:r w:rsidR="00DB770B">
        <w:t xml:space="preserve"> </w:t>
      </w:r>
      <w:r w:rsidR="00E7625D">
        <w:t xml:space="preserve">the Long Valley Groundwater Basin, a </w:t>
      </w:r>
      <w:r w:rsidR="00642FD8">
        <w:t>73-square-mile region along the California-Nevada border that</w:t>
      </w:r>
      <w:r w:rsidR="007C2A9A">
        <w:t xml:space="preserve"> extends north into Lassen County.</w:t>
      </w:r>
      <w:r w:rsidR="005050D1">
        <w:t xml:space="preserve"> Sediments in Long Valley </w:t>
      </w:r>
      <w:r w:rsidR="0036383C">
        <w:t xml:space="preserve">that </w:t>
      </w:r>
      <w:r w:rsidR="00E9400B">
        <w:t xml:space="preserve">feed the majority of local groundwater wells </w:t>
      </w:r>
      <w:r w:rsidR="004F4C27">
        <w:t>are comprised of sandy pebbles and cobbles</w:t>
      </w:r>
      <w:r w:rsidR="0056695C">
        <w:t>.</w:t>
      </w:r>
      <w:r w:rsidR="00915887">
        <w:rPr>
          <w:rStyle w:val="FootnoteReference"/>
        </w:rPr>
        <w:footnoteReference w:id="4"/>
      </w:r>
      <w:r w:rsidR="008A16D1">
        <w:t xml:space="preserve"> </w:t>
      </w:r>
    </w:p>
    <w:p w14:paraId="1F562387" w14:textId="58BCFF1B" w:rsidR="000A3497" w:rsidRPr="00DD532B" w:rsidRDefault="000A3497" w:rsidP="00F55AAC">
      <w:pPr>
        <w:pStyle w:val="Heading3"/>
      </w:pPr>
      <w:bookmarkStart w:id="27" w:name="_Toc209520005"/>
      <w:bookmarkStart w:id="28" w:name="_Toc153885777"/>
      <w:r w:rsidRPr="00DD532B">
        <w:t>Water Landscape: Supply, Use, and Management</w:t>
      </w:r>
      <w:bookmarkEnd w:id="27"/>
    </w:p>
    <w:p w14:paraId="469DBDB8" w14:textId="5E71E2CD" w:rsidR="000A3497" w:rsidRPr="00DD532B" w:rsidRDefault="00A42416" w:rsidP="000A3497">
      <w:pPr>
        <w:pStyle w:val="BodyText"/>
      </w:pPr>
      <w:r>
        <w:t xml:space="preserve">Water supplies for </w:t>
      </w:r>
      <w:r w:rsidR="009F7939">
        <w:t>domestic</w:t>
      </w:r>
      <w:r w:rsidR="00C400E7">
        <w:t>, industrial, agricultural</w:t>
      </w:r>
      <w:r w:rsidR="002C5962">
        <w:t>,</w:t>
      </w:r>
      <w:r w:rsidR="00C400E7">
        <w:t xml:space="preserve"> and environmental </w:t>
      </w:r>
      <w:r w:rsidR="000103EE">
        <w:t xml:space="preserve">uses </w:t>
      </w:r>
      <w:r w:rsidR="00D3751D">
        <w:t xml:space="preserve">within the </w:t>
      </w:r>
      <w:r w:rsidR="0062373B">
        <w:t>C</w:t>
      </w:r>
      <w:r w:rsidR="00D3751D">
        <w:t>ounty are</w:t>
      </w:r>
      <w:r w:rsidR="000A3497" w:rsidRPr="00DD532B">
        <w:t xml:space="preserve"> described below</w:t>
      </w:r>
      <w:r w:rsidR="00D3751D">
        <w:t xml:space="preserve">. </w:t>
      </w:r>
    </w:p>
    <w:p w14:paraId="2C842738" w14:textId="77777777" w:rsidR="000A3497" w:rsidRPr="00331F31" w:rsidRDefault="000A3497" w:rsidP="000A3497">
      <w:pPr>
        <w:pStyle w:val="BodyText"/>
        <w:rPr>
          <w:b/>
          <w:bCs/>
        </w:rPr>
      </w:pPr>
      <w:r w:rsidRPr="00331F31">
        <w:rPr>
          <w:b/>
          <w:bCs/>
        </w:rPr>
        <w:t>Water Supplies:</w:t>
      </w:r>
    </w:p>
    <w:p w14:paraId="64E14DFB" w14:textId="7C4DB4C0" w:rsidR="000A3497" w:rsidRPr="00C36C7C" w:rsidRDefault="000A3497" w:rsidP="00B131C7">
      <w:pPr>
        <w:pStyle w:val="BodyText"/>
        <w:numPr>
          <w:ilvl w:val="0"/>
          <w:numId w:val="2"/>
        </w:numPr>
      </w:pPr>
      <w:r w:rsidRPr="00FF7EF0">
        <w:rPr>
          <w:b/>
          <w:bCs/>
        </w:rPr>
        <w:t>Groundwater:</w:t>
      </w:r>
      <w:r w:rsidR="00B27EA6">
        <w:t xml:space="preserve"> </w:t>
      </w:r>
      <w:r>
        <w:t xml:space="preserve">Groundwater </w:t>
      </w:r>
      <w:r w:rsidR="00381AC2">
        <w:t xml:space="preserve">represents the primary water supply resource for </w:t>
      </w:r>
      <w:r w:rsidR="004217E0">
        <w:t>beneficial uses in the County. The region includes three alluvial groundwater basins</w:t>
      </w:r>
      <w:r w:rsidR="00642FD8">
        <w:t>,</w:t>
      </w:r>
      <w:r w:rsidR="004217E0">
        <w:t xml:space="preserve"> including</w:t>
      </w:r>
      <w:r w:rsidR="00642FD8">
        <w:t xml:space="preserve"> the</w:t>
      </w:r>
      <w:r w:rsidR="004217E0">
        <w:t xml:space="preserve"> </w:t>
      </w:r>
      <w:r>
        <w:t>Sierra Valley Groundwater Basin (Sierra Valley Basin), the Mohawk Valley Groundwater Basin, and the Long Valley Groundwater Basin</w:t>
      </w:r>
      <w:r w:rsidR="004217E0">
        <w:t xml:space="preserve">. The </w:t>
      </w:r>
      <w:r w:rsidR="00642FD8">
        <w:t>remaining groundwater resources include fractured rock regions</w:t>
      </w:r>
      <w:r w:rsidR="00F34CA2">
        <w:t xml:space="preserve"> (DWR 2024b)</w:t>
      </w:r>
      <w:r w:rsidR="00642FD8">
        <w:t xml:space="preserve">, </w:t>
      </w:r>
      <w:r w:rsidR="2FEA12CE">
        <w:t xml:space="preserve">where precipitation </w:t>
      </w:r>
      <w:r w:rsidR="3CCE77F8">
        <w:t xml:space="preserve">recharges supply more readily than in the </w:t>
      </w:r>
      <w:r w:rsidR="00C5796F">
        <w:t>b</w:t>
      </w:r>
      <w:r w:rsidR="3CCE77F8">
        <w:t>asin regions</w:t>
      </w:r>
      <w:r w:rsidR="00D92EFC">
        <w:t xml:space="preserve">, </w:t>
      </w:r>
      <w:r w:rsidR="00C5796F">
        <w:t xml:space="preserve">though </w:t>
      </w:r>
      <w:r w:rsidR="00D92EFC">
        <w:t>overall supply</w:t>
      </w:r>
      <w:r w:rsidR="003E46FE">
        <w:t xml:space="preserve"> availability</w:t>
      </w:r>
      <w:r w:rsidR="00D92EFC">
        <w:t xml:space="preserve"> can be </w:t>
      </w:r>
      <w:r w:rsidR="003E46FE">
        <w:t>unpredictable</w:t>
      </w:r>
      <w:r w:rsidR="3CCE77F8">
        <w:t xml:space="preserve"> (DWR </w:t>
      </w:r>
      <w:r w:rsidR="009E48B6">
        <w:t>2025</w:t>
      </w:r>
      <w:r w:rsidR="3CCE77F8">
        <w:t>)</w:t>
      </w:r>
      <w:r w:rsidR="000C5E19">
        <w:t xml:space="preserve">. </w:t>
      </w:r>
    </w:p>
    <w:p w14:paraId="327990B1" w14:textId="2DAC93BD" w:rsidR="000A3497" w:rsidRPr="00C36C7C" w:rsidRDefault="000A3497" w:rsidP="00B131C7">
      <w:pPr>
        <w:pStyle w:val="BodyText"/>
        <w:numPr>
          <w:ilvl w:val="0"/>
          <w:numId w:val="2"/>
        </w:numPr>
      </w:pPr>
      <w:r w:rsidRPr="00C5796F">
        <w:rPr>
          <w:b/>
          <w:bCs/>
        </w:rPr>
        <w:t>Surface Water:</w:t>
      </w:r>
      <w:r w:rsidRPr="00C36C7C">
        <w:t> </w:t>
      </w:r>
      <w:r>
        <w:t>Surface water is the other major</w:t>
      </w:r>
      <w:r w:rsidRPr="00C36C7C">
        <w:t xml:space="preserve"> source</w:t>
      </w:r>
      <w:r>
        <w:t xml:space="preserve"> of water supply, with the North Yuba River and its tributaries being the primary source</w:t>
      </w:r>
      <w:r w:rsidRPr="00C36C7C">
        <w:t xml:space="preserve">. </w:t>
      </w:r>
      <w:r w:rsidR="00E60E29">
        <w:t xml:space="preserve">A network of </w:t>
      </w:r>
      <w:r w:rsidR="00A56DB7">
        <w:t xml:space="preserve">spring-fed streams </w:t>
      </w:r>
      <w:r w:rsidR="003A6FF2">
        <w:t>provides</w:t>
      </w:r>
      <w:r w:rsidR="00A56DB7">
        <w:t xml:space="preserve"> domestic water to several </w:t>
      </w:r>
      <w:r w:rsidR="0038172E">
        <w:t xml:space="preserve">households in the </w:t>
      </w:r>
      <w:r w:rsidR="00403ACC">
        <w:t>C</w:t>
      </w:r>
      <w:r w:rsidR="0038172E">
        <w:t>ounty</w:t>
      </w:r>
      <w:r w:rsidR="00A56DB7">
        <w:t xml:space="preserve"> (see </w:t>
      </w:r>
      <w:r w:rsidR="00102737">
        <w:t>Figure 1-4).</w:t>
      </w:r>
    </w:p>
    <w:p w14:paraId="7CB0AF76" w14:textId="77777777" w:rsidR="000A3497" w:rsidRPr="00331F31" w:rsidRDefault="000A3497" w:rsidP="000A3497">
      <w:pPr>
        <w:pStyle w:val="BodyText"/>
        <w:rPr>
          <w:b/>
          <w:bCs/>
        </w:rPr>
      </w:pPr>
      <w:r w:rsidRPr="00331F31">
        <w:rPr>
          <w:b/>
          <w:bCs/>
        </w:rPr>
        <w:t>Water Uses:</w:t>
      </w:r>
    </w:p>
    <w:p w14:paraId="214847EB" w14:textId="1A6B1FE3" w:rsidR="000A3497" w:rsidRPr="00DD532B" w:rsidRDefault="000A3497" w:rsidP="00B131C7">
      <w:pPr>
        <w:pStyle w:val="BodyText"/>
        <w:numPr>
          <w:ilvl w:val="0"/>
          <w:numId w:val="3"/>
        </w:numPr>
      </w:pPr>
      <w:r w:rsidRPr="00FF7EF0">
        <w:rPr>
          <w:b/>
          <w:bCs/>
        </w:rPr>
        <w:t>Agriculture:</w:t>
      </w:r>
      <w:r w:rsidRPr="00DD532B">
        <w:t> </w:t>
      </w:r>
      <w:r>
        <w:t xml:space="preserve">Agriculture is the primary water user in the </w:t>
      </w:r>
      <w:r w:rsidR="00536A2E">
        <w:t>County</w:t>
      </w:r>
      <w:r>
        <w:t xml:space="preserve">, concentrated in the Sierra Valley. Agriculture in the </w:t>
      </w:r>
      <w:r w:rsidR="00536A2E">
        <w:t>County</w:t>
      </w:r>
      <w:r>
        <w:t xml:space="preserve"> includes farmland and grazing land (S</w:t>
      </w:r>
      <w:r w:rsidR="0068135F">
        <w:t>ierra Valley Groundwater Management District [SVGMD]</w:t>
      </w:r>
      <w:r>
        <w:t xml:space="preserve"> and Plumas County 2022)</w:t>
      </w:r>
      <w:r w:rsidRPr="00DD532B">
        <w:t>. </w:t>
      </w:r>
      <w:r>
        <w:t>Key crops include cultivated Christmas trees and short</w:t>
      </w:r>
      <w:r w:rsidR="00C40669">
        <w:t>-</w:t>
      </w:r>
      <w:r>
        <w:t xml:space="preserve">rotation woody crops, grains, oilseeds and dry </w:t>
      </w:r>
      <w:r w:rsidR="00C40669">
        <w:t>legumes</w:t>
      </w:r>
      <w:r>
        <w:t>, and hay (USDA 2022)</w:t>
      </w:r>
      <w:r w:rsidRPr="00DD532B">
        <w:t>.</w:t>
      </w:r>
    </w:p>
    <w:p w14:paraId="6CFBB432" w14:textId="69E0B465" w:rsidR="000A3497" w:rsidRPr="00DD532B" w:rsidRDefault="000A3497" w:rsidP="00B131C7">
      <w:pPr>
        <w:pStyle w:val="BodyText"/>
        <w:numPr>
          <w:ilvl w:val="0"/>
          <w:numId w:val="3"/>
        </w:numPr>
      </w:pPr>
      <w:r w:rsidRPr="00C40669">
        <w:rPr>
          <w:b/>
          <w:bCs/>
        </w:rPr>
        <w:t>Municipal</w:t>
      </w:r>
      <w:r w:rsidR="00C871F6" w:rsidRPr="00C40669">
        <w:rPr>
          <w:b/>
          <w:bCs/>
        </w:rPr>
        <w:t xml:space="preserve"> and Domestic</w:t>
      </w:r>
      <w:r w:rsidRPr="00C40669">
        <w:rPr>
          <w:b/>
          <w:bCs/>
        </w:rPr>
        <w:t>:</w:t>
      </w:r>
      <w:r w:rsidRPr="00711005">
        <w:t> </w:t>
      </w:r>
      <w:r w:rsidR="00BC25E2">
        <w:t>There are 34 p</w:t>
      </w:r>
      <w:r>
        <w:t xml:space="preserve">ublic water systems in the </w:t>
      </w:r>
      <w:r w:rsidR="00536A2E">
        <w:t>County</w:t>
      </w:r>
      <w:r w:rsidR="00046420">
        <w:t>, primarily serving non</w:t>
      </w:r>
      <w:r w:rsidR="00E201A8">
        <w:t>community</w:t>
      </w:r>
      <w:r w:rsidR="00046420">
        <w:t xml:space="preserve"> populations (</w:t>
      </w:r>
      <w:r w:rsidR="00D26226">
        <w:t>State Water Board</w:t>
      </w:r>
      <w:r w:rsidR="00046420">
        <w:t xml:space="preserve"> </w:t>
      </w:r>
      <w:r w:rsidR="008B71ED">
        <w:t>2020)</w:t>
      </w:r>
      <w:r w:rsidRPr="00DD532B">
        <w:t>.</w:t>
      </w:r>
      <w:r>
        <w:t xml:space="preserve"> In addition, many primary residences, vacation homes, recreational resorts</w:t>
      </w:r>
      <w:r w:rsidR="00D97DAF">
        <w:t>,</w:t>
      </w:r>
      <w:r>
        <w:t xml:space="preserve"> and campgrounds use domestic wells, SSW</w:t>
      </w:r>
      <w:r w:rsidR="00D941DC">
        <w:t>S</w:t>
      </w:r>
      <w:r w:rsidR="00D97DAF">
        <w:t>s</w:t>
      </w:r>
      <w:r>
        <w:t>, or spring-fed systems for water supply</w:t>
      </w:r>
      <w:r w:rsidRPr="00DD532B">
        <w:t>.</w:t>
      </w:r>
    </w:p>
    <w:p w14:paraId="0F3CDA5A" w14:textId="77777777" w:rsidR="000A3497" w:rsidRPr="00331F31" w:rsidRDefault="000A3497" w:rsidP="000A3497">
      <w:pPr>
        <w:pStyle w:val="BodyText"/>
        <w:rPr>
          <w:b/>
          <w:bCs/>
        </w:rPr>
      </w:pPr>
      <w:r w:rsidRPr="00331F31">
        <w:rPr>
          <w:b/>
          <w:bCs/>
        </w:rPr>
        <w:t>Water Management Actions:</w:t>
      </w:r>
    </w:p>
    <w:p w14:paraId="62756C60" w14:textId="0D385F80" w:rsidR="000A3497" w:rsidRPr="00DD532B" w:rsidRDefault="000A3497" w:rsidP="00B131C7">
      <w:pPr>
        <w:pStyle w:val="BodyText"/>
        <w:numPr>
          <w:ilvl w:val="0"/>
          <w:numId w:val="4"/>
        </w:numPr>
      </w:pPr>
      <w:r w:rsidRPr="00FF7EF0">
        <w:rPr>
          <w:b/>
          <w:bCs/>
        </w:rPr>
        <w:t>Groundwater Sustainability Plan (GSP):</w:t>
      </w:r>
      <w:r w:rsidRPr="00DD532B">
        <w:t> </w:t>
      </w:r>
      <w:r w:rsidR="001717BC">
        <w:t xml:space="preserve">The Sierra Valley Basin </w:t>
      </w:r>
      <w:r w:rsidR="00502844">
        <w:t>is a medium</w:t>
      </w:r>
      <w:r w:rsidR="00C40669">
        <w:t>-</w:t>
      </w:r>
      <w:r w:rsidR="00502844">
        <w:t xml:space="preserve">priority groundwater basin subject to the Sustainable Groundwater Management Act. The </w:t>
      </w:r>
      <w:r w:rsidR="00FB6BBA">
        <w:t>County</w:t>
      </w:r>
      <w:r w:rsidR="00502844">
        <w:t xml:space="preserve">, in partnership with </w:t>
      </w:r>
      <w:r w:rsidR="00B46ECC">
        <w:t>Plumas</w:t>
      </w:r>
      <w:r w:rsidR="00502844">
        <w:t xml:space="preserve"> County, prepared and adopted a</w:t>
      </w:r>
      <w:r w:rsidR="001717BC" w:rsidDel="00502844">
        <w:t xml:space="preserve"> </w:t>
      </w:r>
      <w:r w:rsidR="000B6910">
        <w:t>GSP in 2022</w:t>
      </w:r>
      <w:r>
        <w:t>.</w:t>
      </w:r>
    </w:p>
    <w:p w14:paraId="4DCB91BD" w14:textId="4A87566E" w:rsidR="000A3497" w:rsidRPr="00381D07" w:rsidRDefault="000A3497" w:rsidP="00B131C7">
      <w:pPr>
        <w:pStyle w:val="BodyText"/>
        <w:numPr>
          <w:ilvl w:val="0"/>
          <w:numId w:val="4"/>
        </w:numPr>
      </w:pPr>
      <w:r w:rsidRPr="00FF7EF0">
        <w:rPr>
          <w:b/>
          <w:bCs/>
        </w:rPr>
        <w:t>Recycled Water Initiatives:</w:t>
      </w:r>
      <w:r w:rsidRPr="00381D07">
        <w:t> </w:t>
      </w:r>
      <w:r w:rsidR="00FB6BBA">
        <w:t>R</w:t>
      </w:r>
      <w:r>
        <w:t xml:space="preserve">ecycled water </w:t>
      </w:r>
      <w:r w:rsidR="00583223">
        <w:t xml:space="preserve">is produced </w:t>
      </w:r>
      <w:r>
        <w:t>at the Whitehawk Ranch Wastewater Treatment Plant in Loyalton (</w:t>
      </w:r>
      <w:r w:rsidR="00D26226">
        <w:t>State Water Board</w:t>
      </w:r>
      <w:r>
        <w:t xml:space="preserve"> 2023).</w:t>
      </w:r>
    </w:p>
    <w:p w14:paraId="15A2EAF6" w14:textId="6F0FA303" w:rsidR="000A3497" w:rsidRPr="00DD532B" w:rsidRDefault="000A3497" w:rsidP="00B131C7">
      <w:pPr>
        <w:pStyle w:val="BodyText"/>
        <w:numPr>
          <w:ilvl w:val="0"/>
          <w:numId w:val="4"/>
        </w:numPr>
      </w:pPr>
      <w:r w:rsidRPr="00FF7EF0">
        <w:rPr>
          <w:b/>
          <w:bCs/>
        </w:rPr>
        <w:t>Drought Preparedness:</w:t>
      </w:r>
      <w:r w:rsidRPr="0020030D">
        <w:t> </w:t>
      </w:r>
      <w:r w:rsidR="00DB3332">
        <w:t xml:space="preserve">The </w:t>
      </w:r>
      <w:r w:rsidR="00536A2E">
        <w:t>County</w:t>
      </w:r>
      <w:r w:rsidR="00DB3332">
        <w:t xml:space="preserve"> has a water conservation policy that specifies four</w:t>
      </w:r>
      <w:r w:rsidR="00CE1C52">
        <w:t xml:space="preserve"> phases regulating outdoor use during drought conditions</w:t>
      </w:r>
      <w:r w:rsidR="002E5CDE">
        <w:t xml:space="preserve"> that can be enforced by the </w:t>
      </w:r>
      <w:r w:rsidR="00536A2E">
        <w:t>County</w:t>
      </w:r>
      <w:r w:rsidRPr="00DD532B">
        <w:t>.</w:t>
      </w:r>
    </w:p>
    <w:p w14:paraId="261C970A" w14:textId="517C8F86" w:rsidR="000A3497" w:rsidRDefault="000A3497" w:rsidP="000A3497">
      <w:pPr>
        <w:pStyle w:val="BodyText"/>
      </w:pPr>
      <w:r w:rsidRPr="00CE71C3">
        <w:rPr>
          <w:b/>
          <w:bCs/>
        </w:rPr>
        <w:t>Groundwater</w:t>
      </w:r>
      <w:r>
        <w:rPr>
          <w:b/>
          <w:bCs/>
        </w:rPr>
        <w:t xml:space="preserve"> Detail</w:t>
      </w:r>
    </w:p>
    <w:p w14:paraId="31DB32E6" w14:textId="72406EF6" w:rsidR="000A3497" w:rsidRDefault="000A3497" w:rsidP="000A3497">
      <w:pPr>
        <w:pStyle w:val="BodyText"/>
      </w:pPr>
      <w:r>
        <w:t xml:space="preserve">The </w:t>
      </w:r>
      <w:r w:rsidR="00536A2E">
        <w:t>County</w:t>
      </w:r>
      <w:r>
        <w:t xml:space="preserve"> contains three Bulletin 118 </w:t>
      </w:r>
      <w:r w:rsidR="00534504">
        <w:t>subbasins</w:t>
      </w:r>
      <w:r>
        <w:t xml:space="preserve">: the southern half of the Sierra Valley </w:t>
      </w:r>
      <w:r w:rsidR="00EA21C2">
        <w:t xml:space="preserve">Groundwater </w:t>
      </w:r>
      <w:r>
        <w:t>Basin</w:t>
      </w:r>
      <w:r w:rsidR="00AF7432">
        <w:t xml:space="preserve"> (</w:t>
      </w:r>
      <w:r w:rsidR="00C25EF6" w:rsidRPr="00D561B9">
        <w:rPr>
          <w:highlight w:val="darkCyan"/>
        </w:rPr>
        <w:t xml:space="preserve">DWR Basin </w:t>
      </w:r>
      <w:r w:rsidR="00686E57" w:rsidRPr="00D561B9">
        <w:rPr>
          <w:highlight w:val="darkCyan"/>
        </w:rPr>
        <w:t xml:space="preserve">Number </w:t>
      </w:r>
      <w:r w:rsidR="006E697D" w:rsidRPr="00D561B9">
        <w:rPr>
          <w:highlight w:val="darkCyan"/>
        </w:rPr>
        <w:t>5-012.01</w:t>
      </w:r>
      <w:r w:rsidR="006E697D">
        <w:t>)</w:t>
      </w:r>
      <w:r>
        <w:t>, a small portion of the southern Mohawk Valley Groundwater Basin</w:t>
      </w:r>
      <w:r w:rsidR="006E697D">
        <w:t xml:space="preserve"> (</w:t>
      </w:r>
      <w:r w:rsidR="00A6203E" w:rsidRPr="00D561B9">
        <w:rPr>
          <w:highlight w:val="darkCyan"/>
        </w:rPr>
        <w:t xml:space="preserve">DWR </w:t>
      </w:r>
      <w:r w:rsidR="00C25EF6" w:rsidRPr="00D561B9">
        <w:rPr>
          <w:highlight w:val="darkCyan"/>
        </w:rPr>
        <w:t>Basin</w:t>
      </w:r>
      <w:r w:rsidR="00686E57" w:rsidRPr="00D561B9">
        <w:rPr>
          <w:highlight w:val="darkCyan"/>
        </w:rPr>
        <w:t xml:space="preserve"> </w:t>
      </w:r>
      <w:r w:rsidR="00A6203E" w:rsidRPr="00D561B9">
        <w:rPr>
          <w:highlight w:val="darkCyan"/>
        </w:rPr>
        <w:t>Number</w:t>
      </w:r>
      <w:r w:rsidR="00686E57" w:rsidRPr="00D561B9">
        <w:rPr>
          <w:highlight w:val="darkCyan"/>
        </w:rPr>
        <w:t xml:space="preserve"> </w:t>
      </w:r>
      <w:r w:rsidR="00C56EA4" w:rsidRPr="00D561B9">
        <w:rPr>
          <w:highlight w:val="darkCyan"/>
        </w:rPr>
        <w:t>5-011)</w:t>
      </w:r>
      <w:r>
        <w:t xml:space="preserve">, and </w:t>
      </w:r>
      <w:r w:rsidR="00E21907">
        <w:t xml:space="preserve">the </w:t>
      </w:r>
      <w:r>
        <w:t>southwestern portion of the Long Valley Groundwater Basin</w:t>
      </w:r>
      <w:r w:rsidR="00696F10">
        <w:t xml:space="preserve"> (</w:t>
      </w:r>
      <w:r w:rsidR="005971FD" w:rsidRPr="00D561B9">
        <w:rPr>
          <w:highlight w:val="darkCyan"/>
        </w:rPr>
        <w:t xml:space="preserve">DWR </w:t>
      </w:r>
      <w:r w:rsidR="00C25EF6" w:rsidRPr="00D561B9">
        <w:rPr>
          <w:highlight w:val="darkCyan"/>
        </w:rPr>
        <w:t>Basin</w:t>
      </w:r>
      <w:r w:rsidR="00686E57" w:rsidRPr="00D561B9">
        <w:rPr>
          <w:highlight w:val="darkCyan"/>
        </w:rPr>
        <w:t xml:space="preserve"> </w:t>
      </w:r>
      <w:r w:rsidR="00A6203E" w:rsidRPr="00D561B9">
        <w:rPr>
          <w:highlight w:val="darkCyan"/>
        </w:rPr>
        <w:t xml:space="preserve">Number </w:t>
      </w:r>
      <w:r w:rsidR="00696F10" w:rsidRPr="00D561B9">
        <w:rPr>
          <w:highlight w:val="darkCyan"/>
        </w:rPr>
        <w:t>6-104</w:t>
      </w:r>
      <w:r w:rsidR="00696F10">
        <w:t>)</w:t>
      </w:r>
      <w:r>
        <w:t xml:space="preserve">. </w:t>
      </w:r>
      <w:r w:rsidR="00686E57">
        <w:t>Analysis completed by DWR to support implementation of the</w:t>
      </w:r>
      <w:r>
        <w:t xml:space="preserve"> Sustainable Groundwater Management Act (SGMA) </w:t>
      </w:r>
      <w:r w:rsidR="00E21907">
        <w:t>classified</w:t>
      </w:r>
      <w:r>
        <w:t xml:space="preserve"> the Sierra Valley Basin as a medium-priority subbasin, </w:t>
      </w:r>
      <w:r w:rsidR="00150B0C">
        <w:t>and</w:t>
      </w:r>
      <w:r>
        <w:t xml:space="preserve"> the other basins </w:t>
      </w:r>
      <w:r w:rsidR="00150B0C">
        <w:t>as</w:t>
      </w:r>
      <w:r>
        <w:t xml:space="preserve"> low-priority basins. </w:t>
      </w:r>
      <w:r w:rsidR="00AF481A">
        <w:t xml:space="preserve">The remainder of </w:t>
      </w:r>
      <w:r w:rsidR="00403ACC">
        <w:t>C</w:t>
      </w:r>
      <w:r w:rsidR="00536A2E">
        <w:t>ounty</w:t>
      </w:r>
      <w:r w:rsidR="00AF481A">
        <w:t xml:space="preserve"> </w:t>
      </w:r>
      <w:r w:rsidR="00213EE4">
        <w:t>ground</w:t>
      </w:r>
      <w:r w:rsidR="0056752F">
        <w:t xml:space="preserve">water supplies are </w:t>
      </w:r>
      <w:r w:rsidR="00531FE4">
        <w:t>in</w:t>
      </w:r>
      <w:r w:rsidR="00AF481A">
        <w:t xml:space="preserve"> fractured rock </w:t>
      </w:r>
      <w:r w:rsidR="00531FE4">
        <w:t>basins</w:t>
      </w:r>
      <w:r w:rsidR="0056752F">
        <w:t xml:space="preserve"> </w:t>
      </w:r>
      <w:r w:rsidR="00AF481A">
        <w:t>(DWR 2024b).</w:t>
      </w:r>
    </w:p>
    <w:p w14:paraId="21D72AB4" w14:textId="3C345828" w:rsidR="007B0B00" w:rsidRDefault="000A3497" w:rsidP="000A3497">
      <w:pPr>
        <w:pStyle w:val="BodyText"/>
      </w:pPr>
      <w:r>
        <w:t xml:space="preserve">The </w:t>
      </w:r>
      <w:r w:rsidR="00DB0A6A">
        <w:t>S</w:t>
      </w:r>
      <w:r w:rsidR="0068135F">
        <w:t>VGMD</w:t>
      </w:r>
      <w:r w:rsidR="00DB0A6A">
        <w:t xml:space="preserve"> manages the Sierra Valley Basin and prepared its</w:t>
      </w:r>
      <w:r w:rsidRPr="00F336D7">
        <w:t xml:space="preserve"> Groundwater Sustainability Plan (</w:t>
      </w:r>
      <w:r>
        <w:t xml:space="preserve">Sierra Valley </w:t>
      </w:r>
      <w:r w:rsidRPr="00F336D7">
        <w:t>GSP)</w:t>
      </w:r>
      <w:r>
        <w:t>, which was adopted in 2022.</w:t>
      </w:r>
      <w:r w:rsidR="007B0B00">
        <w:t xml:space="preserve"> </w:t>
      </w:r>
      <w:r w:rsidR="00FD2ABE">
        <w:t xml:space="preserve">There are 37 GSP monitoring wells in the Sierra Valley Basin, 14 of which are in the </w:t>
      </w:r>
      <w:r w:rsidR="00536A2E">
        <w:t>County</w:t>
      </w:r>
      <w:r w:rsidR="00627BAD">
        <w:t xml:space="preserve">, as shown in </w:t>
      </w:r>
      <w:r w:rsidR="003F6C0D">
        <w:fldChar w:fldCharType="begin"/>
      </w:r>
      <w:r w:rsidR="003F6C0D">
        <w:instrText xml:space="preserve"> REF _Ref173316212 \h </w:instrText>
      </w:r>
      <w:r w:rsidR="003F6C0D">
        <w:fldChar w:fldCharType="separate"/>
      </w:r>
      <w:r w:rsidR="003F6C0D">
        <w:t xml:space="preserve">Figure </w:t>
      </w:r>
      <w:r w:rsidR="003F6C0D">
        <w:rPr>
          <w:noProof/>
        </w:rPr>
        <w:t>1</w:t>
      </w:r>
      <w:r w:rsidR="003F6C0D">
        <w:noBreakHyphen/>
      </w:r>
      <w:r w:rsidR="003F6C0D">
        <w:rPr>
          <w:noProof/>
        </w:rPr>
        <w:t>4</w:t>
      </w:r>
      <w:r w:rsidR="003F6C0D">
        <w:fldChar w:fldCharType="end"/>
      </w:r>
      <w:r w:rsidR="00FD2ABE">
        <w:t xml:space="preserve">. </w:t>
      </w:r>
      <w:r w:rsidR="00AF481A">
        <w:t xml:space="preserve">The GSP identified management actions to improve groundwater sustainability, including </w:t>
      </w:r>
      <w:r w:rsidR="000663D3">
        <w:t xml:space="preserve">improved monitoring, </w:t>
      </w:r>
      <w:r w:rsidR="00FF32FE">
        <w:t>agricultural efficiency improvements, groundwater trading system development, and aquifer recharge (SVGMD and Plumas County 2022)</w:t>
      </w:r>
      <w:r w:rsidRPr="00F336D7">
        <w:t xml:space="preserve">. </w:t>
      </w:r>
    </w:p>
    <w:p w14:paraId="72AEE7FC" w14:textId="577D27D4" w:rsidR="000A3497" w:rsidRDefault="000A3497" w:rsidP="000A3497">
      <w:pPr>
        <w:pStyle w:val="BodyText"/>
      </w:pPr>
    </w:p>
    <w:p w14:paraId="3B06B4D2" w14:textId="3E91E590" w:rsidR="000A3497" w:rsidRDefault="00FD2A5A" w:rsidP="000A3497">
      <w:pPr>
        <w:pStyle w:val="BodyText"/>
        <w:keepNext/>
      </w:pPr>
      <w:r>
        <w:rPr>
          <w:noProof/>
        </w:rPr>
        <w:drawing>
          <wp:inline distT="0" distB="0" distL="0" distR="0" wp14:anchorId="3701CCE5" wp14:editId="0CE10B7A">
            <wp:extent cx="5791200" cy="2695575"/>
            <wp:effectExtent l="0" t="0" r="0" b="9525"/>
            <wp:docPr id="860472578" name="Picture 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72578" name="Picture 1" descr="A map of a large area&#10;&#10;Description automatically generated"/>
                    <pic:cNvPicPr/>
                  </pic:nvPicPr>
                  <pic:blipFill rotWithShape="1">
                    <a:blip r:embed="rId22"/>
                    <a:srcRect l="1283" r="1283" b="3148"/>
                    <a:stretch/>
                  </pic:blipFill>
                  <pic:spPr bwMode="auto">
                    <a:xfrm>
                      <a:off x="0" y="0"/>
                      <a:ext cx="5791200" cy="2695575"/>
                    </a:xfrm>
                    <a:prstGeom prst="rect">
                      <a:avLst/>
                    </a:prstGeom>
                    <a:ln>
                      <a:noFill/>
                    </a:ln>
                    <a:extLst>
                      <a:ext uri="{53640926-AAD7-44D8-BBD7-CCE9431645EC}">
                        <a14:shadowObscured xmlns:a14="http://schemas.microsoft.com/office/drawing/2010/main"/>
                      </a:ext>
                    </a:extLst>
                  </pic:spPr>
                </pic:pic>
              </a:graphicData>
            </a:graphic>
          </wp:inline>
        </w:drawing>
      </w:r>
    </w:p>
    <w:p w14:paraId="5FDB7038" w14:textId="654E99BF" w:rsidR="00031442" w:rsidRDefault="00214F2E" w:rsidP="00031442">
      <w:pPr>
        <w:pStyle w:val="TableNotes"/>
      </w:pPr>
      <w:r>
        <w:t xml:space="preserve">Source: </w:t>
      </w:r>
      <w:r w:rsidR="00212760" w:rsidRPr="00031442">
        <w:t>https://sgma.water.ca.gov/webgis/?appid=SGMADataViewer#gwlevels</w:t>
      </w:r>
      <w:r w:rsidR="00212760">
        <w:t xml:space="preserve">, Accessed: </w:t>
      </w:r>
      <w:r w:rsidR="00031442">
        <w:t xml:space="preserve">8/2024 </w:t>
      </w:r>
    </w:p>
    <w:p w14:paraId="0B53A2F3" w14:textId="14F14FF7" w:rsidR="000A3497" w:rsidRDefault="000A3497" w:rsidP="000A3497">
      <w:pPr>
        <w:pStyle w:val="FigureTitle"/>
      </w:pPr>
      <w:bookmarkStart w:id="29" w:name="_Ref173316212"/>
      <w:bookmarkStart w:id="30" w:name="_Ref173316291"/>
      <w:bookmarkStart w:id="31" w:name="_Toc209519984"/>
      <w:r>
        <w:t xml:space="preserve">Figure </w:t>
      </w:r>
      <w:fldSimple w:instr=" STYLEREF 1 \s ">
        <w:r w:rsidR="00C36B6D">
          <w:rPr>
            <w:noProof/>
            <w:cs/>
          </w:rPr>
          <w:t>‎</w:t>
        </w:r>
        <w:r w:rsidR="00C36B6D">
          <w:rPr>
            <w:noProof/>
          </w:rPr>
          <w:t>1</w:t>
        </w:r>
      </w:fldSimple>
      <w:r w:rsidR="00C36B6D">
        <w:noBreakHyphen/>
      </w:r>
      <w:fldSimple w:instr=" SEQ Figure \* ARABIC \s 1 ">
        <w:r w:rsidR="00C36B6D">
          <w:rPr>
            <w:noProof/>
          </w:rPr>
          <w:t>4</w:t>
        </w:r>
      </w:fldSimple>
      <w:bookmarkEnd w:id="29"/>
      <w:bookmarkEnd w:id="30"/>
      <w:r>
        <w:t xml:space="preserve">. </w:t>
      </w:r>
      <w:r w:rsidR="00CC7460">
        <w:t>Groundwater Sustainability Agency</w:t>
      </w:r>
      <w:r>
        <w:t xml:space="preserve"> Monitoring Wells </w:t>
      </w:r>
      <w:r w:rsidR="00683631">
        <w:t>in Sierra County</w:t>
      </w:r>
      <w:bookmarkEnd w:id="31"/>
    </w:p>
    <w:p w14:paraId="4935DC41" w14:textId="32B3EE43" w:rsidR="000A3497" w:rsidRPr="00F336D7" w:rsidRDefault="00587E40" w:rsidP="000A3497">
      <w:pPr>
        <w:pStyle w:val="Heading3"/>
      </w:pPr>
      <w:bookmarkStart w:id="32" w:name="_Toc209520006"/>
      <w:r>
        <w:t xml:space="preserve">Water Systems </w:t>
      </w:r>
      <w:r w:rsidR="00BD3EEA">
        <w:t>Within</w:t>
      </w:r>
      <w:r w:rsidR="00081FC4">
        <w:t xml:space="preserve"> </w:t>
      </w:r>
      <w:r w:rsidR="00B42BCE">
        <w:t xml:space="preserve">Sierra </w:t>
      </w:r>
      <w:r w:rsidR="00434AAB">
        <w:t>County</w:t>
      </w:r>
      <w:r w:rsidR="00081FC4">
        <w:t xml:space="preserve">’s </w:t>
      </w:r>
      <w:r w:rsidR="003B7BFB">
        <w:t>Jurisdiction</w:t>
      </w:r>
      <w:bookmarkEnd w:id="32"/>
    </w:p>
    <w:p w14:paraId="6A20D8C0" w14:textId="64E4830C" w:rsidR="00BA1A5C" w:rsidRDefault="000A3497" w:rsidP="000A3497">
      <w:pPr>
        <w:pStyle w:val="BodyText"/>
      </w:pPr>
      <w:r w:rsidRPr="00F336D7">
        <w:t xml:space="preserve">SB 552 </w:t>
      </w:r>
      <w:r w:rsidR="00C662F5">
        <w:t>requires the County DRP to include domestic wells and SSWS</w:t>
      </w:r>
      <w:r w:rsidR="0051433B">
        <w:t>s</w:t>
      </w:r>
      <w:r w:rsidRPr="00F336D7">
        <w:t>.</w:t>
      </w:r>
      <w:r w:rsidR="008465FC">
        <w:t xml:space="preserve"> </w:t>
      </w:r>
      <w:r w:rsidR="0064136D">
        <w:fldChar w:fldCharType="begin"/>
      </w:r>
      <w:r w:rsidR="0064136D">
        <w:instrText xml:space="preserve"> REF _Ref163671603 \h </w:instrText>
      </w:r>
      <w:r w:rsidR="0064136D">
        <w:fldChar w:fldCharType="separate"/>
      </w:r>
      <w:r w:rsidR="009A580B">
        <w:t xml:space="preserve">Figure </w:t>
      </w:r>
      <w:r w:rsidR="009A580B">
        <w:rPr>
          <w:noProof/>
          <w:cs/>
        </w:rPr>
        <w:t>‎</w:t>
      </w:r>
      <w:r w:rsidR="009A580B">
        <w:rPr>
          <w:noProof/>
        </w:rPr>
        <w:t>1</w:t>
      </w:r>
      <w:r w:rsidR="009A580B">
        <w:noBreakHyphen/>
      </w:r>
      <w:r w:rsidR="009A580B">
        <w:rPr>
          <w:noProof/>
        </w:rPr>
        <w:t>5</w:t>
      </w:r>
      <w:r w:rsidR="0064136D">
        <w:fldChar w:fldCharType="end"/>
      </w:r>
      <w:r w:rsidR="0064136D" w:rsidRPr="00F336D7">
        <w:t xml:space="preserve"> </w:t>
      </w:r>
      <w:r w:rsidR="008465FC">
        <w:t>shows the location of domestic wells and SSWS</w:t>
      </w:r>
      <w:r w:rsidR="0054243C">
        <w:t>s</w:t>
      </w:r>
      <w:r w:rsidR="008465FC">
        <w:t xml:space="preserve"> within the County</w:t>
      </w:r>
      <w:r w:rsidR="00E304AE">
        <w:t>,</w:t>
      </w:r>
      <w:r w:rsidR="008465FC">
        <w:t xml:space="preserve"> and </w:t>
      </w:r>
      <w:r w:rsidR="0090117C">
        <w:fldChar w:fldCharType="begin"/>
      </w:r>
      <w:r w:rsidR="0090117C">
        <w:instrText xml:space="preserve"> REF _Ref173314147 \h </w:instrText>
      </w:r>
      <w:r w:rsidR="0090117C">
        <w:fldChar w:fldCharType="separate"/>
      </w:r>
      <w:r w:rsidR="009A580B">
        <w:t xml:space="preserve">Table </w:t>
      </w:r>
      <w:r w:rsidR="009A580B">
        <w:rPr>
          <w:noProof/>
        </w:rPr>
        <w:t>1</w:t>
      </w:r>
      <w:r w:rsidR="009A580B">
        <w:noBreakHyphen/>
      </w:r>
      <w:r w:rsidR="009A580B">
        <w:rPr>
          <w:noProof/>
        </w:rPr>
        <w:t>1</w:t>
      </w:r>
      <w:r w:rsidR="0090117C">
        <w:fldChar w:fldCharType="end"/>
      </w:r>
      <w:r w:rsidR="008465FC">
        <w:t xml:space="preserve"> summarizes how many </w:t>
      </w:r>
      <w:r w:rsidR="004400D4">
        <w:t>domestic wells and SSW</w:t>
      </w:r>
      <w:r w:rsidR="00CB12E6">
        <w:t>S</w:t>
      </w:r>
      <w:r w:rsidR="004400D4">
        <w:t xml:space="preserve">s </w:t>
      </w:r>
      <w:r w:rsidR="008465FC">
        <w:t>are in the Bulletin 118 basins and fractured rock areas</w:t>
      </w:r>
      <w:r w:rsidR="00B5776D">
        <w:t>.</w:t>
      </w:r>
      <w:r>
        <w:t xml:space="preserve"> </w:t>
      </w:r>
      <w:r w:rsidR="002C293C">
        <w:t>In addition</w:t>
      </w:r>
      <w:r w:rsidR="008C7668">
        <w:t>,</w:t>
      </w:r>
      <w:r w:rsidR="002C293C">
        <w:t xml:space="preserve"> </w:t>
      </w:r>
      <w:r w:rsidR="00402A2D">
        <w:t xml:space="preserve">this </w:t>
      </w:r>
      <w:r w:rsidR="002C293C">
        <w:t xml:space="preserve">figure and table </w:t>
      </w:r>
      <w:r w:rsidR="00AE51C9">
        <w:t>show</w:t>
      </w:r>
      <w:r w:rsidR="002C293C">
        <w:t xml:space="preserve"> domestic wells </w:t>
      </w:r>
      <w:r w:rsidR="008C7AE1">
        <w:t xml:space="preserve">that are </w:t>
      </w:r>
      <w:r w:rsidR="00BE43EF">
        <w:t xml:space="preserve">outside the </w:t>
      </w:r>
      <w:r w:rsidR="00536A2E">
        <w:t>County</w:t>
      </w:r>
      <w:r w:rsidR="00BE43EF">
        <w:t xml:space="preserve"> </w:t>
      </w:r>
      <w:r w:rsidR="008C7AE1">
        <w:t>but still within</w:t>
      </w:r>
      <w:r w:rsidR="002C293C">
        <w:t xml:space="preserve"> groundwater basins </w:t>
      </w:r>
      <w:r w:rsidR="00395E09">
        <w:t xml:space="preserve">that are within the </w:t>
      </w:r>
      <w:r w:rsidR="00536A2E">
        <w:t>County</w:t>
      </w:r>
      <w:r w:rsidR="00791796">
        <w:t xml:space="preserve">. </w:t>
      </w:r>
      <w:r>
        <w:t xml:space="preserve">In addition, the </w:t>
      </w:r>
      <w:r w:rsidR="00536A2E">
        <w:t>County</w:t>
      </w:r>
      <w:r>
        <w:t xml:space="preserve"> has households that receive water from spring-fed system</w:t>
      </w:r>
      <w:r w:rsidR="0086051D">
        <w:t>s</w:t>
      </w:r>
      <w:r w:rsidR="0064136D">
        <w:t xml:space="preserve">, with the general locations </w:t>
      </w:r>
      <w:r w:rsidR="0086051D">
        <w:t xml:space="preserve">of these systems </w:t>
      </w:r>
      <w:r w:rsidR="0064136D">
        <w:t>shown in</w:t>
      </w:r>
      <w:r w:rsidR="00A1644A">
        <w:t xml:space="preserve"> </w:t>
      </w:r>
      <w:r w:rsidR="00A1644A">
        <w:fldChar w:fldCharType="begin"/>
      </w:r>
      <w:r w:rsidR="00A1644A">
        <w:instrText xml:space="preserve"> REF _Ref173138265 \h </w:instrText>
      </w:r>
      <w:r w:rsidR="00A1644A">
        <w:fldChar w:fldCharType="separate"/>
      </w:r>
      <w:r w:rsidR="009A580B">
        <w:t xml:space="preserve">Figure </w:t>
      </w:r>
      <w:r w:rsidR="009A580B">
        <w:rPr>
          <w:noProof/>
          <w:cs/>
        </w:rPr>
        <w:t>‎</w:t>
      </w:r>
      <w:r w:rsidR="009A580B">
        <w:rPr>
          <w:noProof/>
        </w:rPr>
        <w:t>1</w:t>
      </w:r>
      <w:r w:rsidR="009A580B">
        <w:noBreakHyphen/>
      </w:r>
      <w:r w:rsidR="009A580B">
        <w:rPr>
          <w:noProof/>
        </w:rPr>
        <w:t>6</w:t>
      </w:r>
      <w:r w:rsidR="00A1644A">
        <w:fldChar w:fldCharType="end"/>
      </w:r>
      <w:r>
        <w:t xml:space="preserve">. These spring-fed systems are not covered under other planning efforts and </w:t>
      </w:r>
      <w:r w:rsidR="009F49B6">
        <w:t>are</w:t>
      </w:r>
      <w:r>
        <w:t xml:space="preserve"> included in </w:t>
      </w:r>
      <w:r w:rsidR="007C1FD3">
        <w:t xml:space="preserve">this </w:t>
      </w:r>
      <w:r>
        <w:t>County DRP.</w:t>
      </w:r>
    </w:p>
    <w:p w14:paraId="4DEEEFEF" w14:textId="6B733780" w:rsidR="00BD032B" w:rsidRDefault="00BD032B" w:rsidP="0090117C">
      <w:pPr>
        <w:pStyle w:val="TableTitle"/>
      </w:pPr>
      <w:bookmarkStart w:id="33" w:name="_Ref173314147"/>
      <w:bookmarkStart w:id="34" w:name="_Toc209519962"/>
      <w:r>
        <w:t xml:space="preserve">Table </w:t>
      </w:r>
      <w:fldSimple w:instr=" STYLEREF 1 \s ">
        <w:r w:rsidR="00FB1BD8">
          <w:rPr>
            <w:noProof/>
          </w:rPr>
          <w:t>1</w:t>
        </w:r>
      </w:fldSimple>
      <w:r w:rsidR="00FB1BD8">
        <w:noBreakHyphen/>
      </w:r>
      <w:fldSimple w:instr=" SEQ Table \* ARABIC \s 1 ">
        <w:r w:rsidR="00FB1BD8">
          <w:rPr>
            <w:noProof/>
          </w:rPr>
          <w:t>1</w:t>
        </w:r>
      </w:fldSimple>
      <w:bookmarkEnd w:id="33"/>
      <w:r>
        <w:t xml:space="preserve">. Summary of Groundwater Basins, Domestic Wells, and </w:t>
      </w:r>
      <w:r w:rsidR="0054243C">
        <w:t xml:space="preserve">State Small Water Systems </w:t>
      </w:r>
      <w:r>
        <w:t xml:space="preserve">in </w:t>
      </w:r>
      <w:r w:rsidR="0054243C">
        <w:t xml:space="preserve">Sierra </w:t>
      </w:r>
      <w:r>
        <w:t>County</w:t>
      </w:r>
      <w:bookmarkEnd w:id="34"/>
    </w:p>
    <w:tbl>
      <w:tblPr>
        <w:tblW w:w="9340" w:type="dxa"/>
        <w:tblLook w:val="04A0" w:firstRow="1" w:lastRow="0" w:firstColumn="1" w:lastColumn="0" w:noHBand="0" w:noVBand="1"/>
      </w:tblPr>
      <w:tblGrid>
        <w:gridCol w:w="1224"/>
        <w:gridCol w:w="1584"/>
        <w:gridCol w:w="1060"/>
        <w:gridCol w:w="1296"/>
        <w:gridCol w:w="1296"/>
        <w:gridCol w:w="1152"/>
        <w:gridCol w:w="1728"/>
      </w:tblGrid>
      <w:tr w:rsidR="00C1707D" w:rsidRPr="00BA1A5C" w14:paraId="2509B017" w14:textId="107AAE79" w:rsidTr="000B39A2">
        <w:trPr>
          <w:trHeight w:val="288"/>
        </w:trPr>
        <w:tc>
          <w:tcPr>
            <w:tcW w:w="1224" w:type="dxa"/>
            <w:tcBorders>
              <w:top w:val="single" w:sz="8" w:space="0" w:color="auto"/>
              <w:left w:val="single" w:sz="8" w:space="0" w:color="auto"/>
              <w:bottom w:val="single" w:sz="8" w:space="0" w:color="auto"/>
              <w:right w:val="single" w:sz="8" w:space="0" w:color="auto"/>
            </w:tcBorders>
            <w:shd w:val="clear" w:color="auto" w:fill="000000"/>
            <w:tcMar>
              <w:top w:w="15" w:type="dxa"/>
              <w:left w:w="15" w:type="dxa"/>
              <w:bottom w:w="15" w:type="dxa"/>
              <w:right w:w="15" w:type="dxa"/>
            </w:tcMar>
            <w:vAlign w:val="center"/>
            <w:hideMark/>
          </w:tcPr>
          <w:p w14:paraId="74B9F28F" w14:textId="4C90B985" w:rsidR="00103A80" w:rsidRPr="00BA1A5C" w:rsidRDefault="00103A80" w:rsidP="00FF1333">
            <w:pPr>
              <w:pStyle w:val="TableHeader"/>
            </w:pPr>
            <w:r>
              <w:t xml:space="preserve">Bulletin 118 </w:t>
            </w:r>
            <w:r w:rsidRPr="00BA1A5C">
              <w:t>Basin ID</w:t>
            </w:r>
          </w:p>
        </w:tc>
        <w:tc>
          <w:tcPr>
            <w:tcW w:w="1584" w:type="dxa"/>
            <w:tcBorders>
              <w:top w:val="single" w:sz="8" w:space="0" w:color="auto"/>
              <w:left w:val="nil"/>
              <w:bottom w:val="single" w:sz="8" w:space="0" w:color="auto"/>
              <w:right w:val="single" w:sz="8" w:space="0" w:color="auto"/>
            </w:tcBorders>
            <w:shd w:val="clear" w:color="auto" w:fill="000000"/>
            <w:tcMar>
              <w:top w:w="15" w:type="dxa"/>
              <w:left w:w="15" w:type="dxa"/>
              <w:bottom w:w="15" w:type="dxa"/>
              <w:right w:w="15" w:type="dxa"/>
            </w:tcMar>
            <w:vAlign w:val="center"/>
            <w:hideMark/>
          </w:tcPr>
          <w:p w14:paraId="1C9B456C" w14:textId="2C2A4A09" w:rsidR="00103A80" w:rsidRPr="00BA1A5C" w:rsidRDefault="00103A80" w:rsidP="00FF1333">
            <w:pPr>
              <w:pStyle w:val="TableHeader"/>
            </w:pPr>
            <w:r>
              <w:t xml:space="preserve">Groundwater </w:t>
            </w:r>
            <w:r w:rsidRPr="00BA1A5C">
              <w:t>Basin Name</w:t>
            </w:r>
          </w:p>
        </w:tc>
        <w:tc>
          <w:tcPr>
            <w:tcW w:w="1060" w:type="dxa"/>
            <w:tcBorders>
              <w:top w:val="single" w:sz="8" w:space="0" w:color="auto"/>
              <w:left w:val="nil"/>
              <w:bottom w:val="single" w:sz="8" w:space="0" w:color="auto"/>
              <w:right w:val="single" w:sz="8" w:space="0" w:color="auto"/>
            </w:tcBorders>
            <w:shd w:val="clear" w:color="auto" w:fill="000000"/>
            <w:tcMar>
              <w:top w:w="15" w:type="dxa"/>
              <w:left w:w="15" w:type="dxa"/>
              <w:bottom w:w="15" w:type="dxa"/>
              <w:right w:w="15" w:type="dxa"/>
            </w:tcMar>
            <w:vAlign w:val="center"/>
            <w:hideMark/>
          </w:tcPr>
          <w:p w14:paraId="533A05B3" w14:textId="5D2C3B5D" w:rsidR="00103A80" w:rsidRPr="00BA1A5C" w:rsidRDefault="00103A80" w:rsidP="00FF1333">
            <w:pPr>
              <w:pStyle w:val="TableHeader"/>
            </w:pPr>
            <w:r>
              <w:t xml:space="preserve">SGMA </w:t>
            </w:r>
            <w:r w:rsidRPr="00BA1A5C">
              <w:t>Priority</w:t>
            </w:r>
          </w:p>
        </w:tc>
        <w:tc>
          <w:tcPr>
            <w:tcW w:w="1296" w:type="dxa"/>
            <w:tcBorders>
              <w:top w:val="single" w:sz="8" w:space="0" w:color="auto"/>
              <w:left w:val="nil"/>
              <w:bottom w:val="single" w:sz="8" w:space="0" w:color="auto"/>
              <w:right w:val="single" w:sz="8" w:space="0" w:color="auto"/>
            </w:tcBorders>
            <w:shd w:val="clear" w:color="auto" w:fill="000000"/>
            <w:tcMar>
              <w:top w:w="15" w:type="dxa"/>
              <w:left w:w="15" w:type="dxa"/>
              <w:bottom w:w="15" w:type="dxa"/>
              <w:right w:w="15" w:type="dxa"/>
            </w:tcMar>
            <w:vAlign w:val="center"/>
            <w:hideMark/>
          </w:tcPr>
          <w:p w14:paraId="73F9838F" w14:textId="774355A7" w:rsidR="00103A80" w:rsidRPr="002C35A2" w:rsidRDefault="00103A80" w:rsidP="00FF1333">
            <w:pPr>
              <w:pStyle w:val="TableHeader"/>
              <w:rPr>
                <w:vertAlign w:val="superscript"/>
              </w:rPr>
            </w:pPr>
            <w:r>
              <w:t xml:space="preserve">Domestic Wells Drilled After </w:t>
            </w:r>
            <w:r w:rsidRPr="00BA1A5C">
              <w:t>1977</w:t>
            </w:r>
            <w:r w:rsidR="002C35A2">
              <w:rPr>
                <w:vertAlign w:val="superscript"/>
              </w:rPr>
              <w:t>1</w:t>
            </w:r>
          </w:p>
        </w:tc>
        <w:tc>
          <w:tcPr>
            <w:tcW w:w="1296" w:type="dxa"/>
            <w:tcBorders>
              <w:top w:val="single" w:sz="8" w:space="0" w:color="auto"/>
              <w:left w:val="nil"/>
              <w:bottom w:val="single" w:sz="8" w:space="0" w:color="auto"/>
              <w:right w:val="single" w:sz="8" w:space="0" w:color="auto"/>
            </w:tcBorders>
            <w:shd w:val="clear" w:color="auto" w:fill="000000"/>
            <w:tcMar>
              <w:top w:w="15" w:type="dxa"/>
              <w:left w:w="15" w:type="dxa"/>
              <w:bottom w:w="15" w:type="dxa"/>
              <w:right w:w="15" w:type="dxa"/>
            </w:tcMar>
            <w:vAlign w:val="center"/>
            <w:hideMark/>
          </w:tcPr>
          <w:p w14:paraId="4638F57E" w14:textId="5FB54417" w:rsidR="00103A80" w:rsidRPr="002C35A2" w:rsidRDefault="00103A80" w:rsidP="00FF1333">
            <w:pPr>
              <w:pStyle w:val="TableHeader"/>
              <w:rPr>
                <w:vertAlign w:val="superscript"/>
              </w:rPr>
            </w:pPr>
            <w:r>
              <w:t xml:space="preserve">Domestic Wells Drilled Before </w:t>
            </w:r>
            <w:r w:rsidRPr="00BA1A5C">
              <w:t>1977</w:t>
            </w:r>
            <w:r w:rsidR="002C35A2">
              <w:rPr>
                <w:vertAlign w:val="superscript"/>
              </w:rPr>
              <w:t>1</w:t>
            </w:r>
          </w:p>
        </w:tc>
        <w:tc>
          <w:tcPr>
            <w:tcW w:w="1152" w:type="dxa"/>
            <w:tcBorders>
              <w:top w:val="single" w:sz="8" w:space="0" w:color="auto"/>
              <w:left w:val="nil"/>
              <w:bottom w:val="single" w:sz="8" w:space="0" w:color="auto"/>
              <w:right w:val="single" w:sz="8" w:space="0" w:color="auto"/>
            </w:tcBorders>
            <w:shd w:val="clear" w:color="auto" w:fill="000000"/>
            <w:tcMar>
              <w:top w:w="15" w:type="dxa"/>
              <w:left w:w="15" w:type="dxa"/>
              <w:bottom w:w="15" w:type="dxa"/>
              <w:right w:w="15" w:type="dxa"/>
            </w:tcMar>
            <w:vAlign w:val="center"/>
            <w:hideMark/>
          </w:tcPr>
          <w:p w14:paraId="122EB606" w14:textId="08248290" w:rsidR="00103A80" w:rsidRPr="00BA1A5C" w:rsidRDefault="004702CB" w:rsidP="00FF1333">
            <w:pPr>
              <w:pStyle w:val="TableHeader"/>
            </w:pPr>
            <w:r>
              <w:t>State Small Water Systems</w:t>
            </w:r>
          </w:p>
        </w:tc>
        <w:tc>
          <w:tcPr>
            <w:tcW w:w="1728" w:type="dxa"/>
            <w:tcBorders>
              <w:top w:val="single" w:sz="8" w:space="0" w:color="auto"/>
              <w:left w:val="nil"/>
              <w:bottom w:val="single" w:sz="8" w:space="0" w:color="auto"/>
              <w:right w:val="single" w:sz="8" w:space="0" w:color="auto"/>
            </w:tcBorders>
            <w:shd w:val="clear" w:color="auto" w:fill="000000"/>
          </w:tcPr>
          <w:p w14:paraId="3391014C" w14:textId="57C8218F" w:rsidR="00AD36FB" w:rsidRDefault="00512328" w:rsidP="00FF1333">
            <w:pPr>
              <w:pStyle w:val="TableHeader"/>
            </w:pPr>
            <w:r w:rsidRPr="008E2230">
              <w:t xml:space="preserve">Domestic Wells in Basin but </w:t>
            </w:r>
            <w:r w:rsidR="008E2230">
              <w:t>Outside</w:t>
            </w:r>
            <w:r w:rsidRPr="008E2230">
              <w:t xml:space="preserve"> County</w:t>
            </w:r>
          </w:p>
        </w:tc>
      </w:tr>
      <w:tr w:rsidR="0058708F" w:rsidRPr="00BA1A5C" w14:paraId="00DE5B81" w14:textId="3571DC64" w:rsidTr="003B2FAE">
        <w:trPr>
          <w:trHeight w:val="547"/>
        </w:trPr>
        <w:tc>
          <w:tcPr>
            <w:tcW w:w="1224" w:type="dxa"/>
            <w:tcBorders>
              <w:top w:val="nil"/>
              <w:left w:val="single" w:sz="8" w:space="0" w:color="auto"/>
              <w:bottom w:val="single" w:sz="8" w:space="0" w:color="auto"/>
              <w:right w:val="single" w:sz="8" w:space="0" w:color="auto"/>
            </w:tcBorders>
            <w:shd w:val="clear" w:color="auto" w:fill="FFFFFF"/>
            <w:tcMar>
              <w:top w:w="15" w:type="dxa"/>
              <w:left w:w="15" w:type="dxa"/>
              <w:bottom w:w="15" w:type="dxa"/>
              <w:right w:w="15" w:type="dxa"/>
            </w:tcMar>
            <w:vAlign w:val="center"/>
            <w:hideMark/>
          </w:tcPr>
          <w:p w14:paraId="7FB526C3" w14:textId="77777777" w:rsidR="00103A80" w:rsidRPr="00BA1A5C" w:rsidRDefault="00103A80" w:rsidP="006371FD">
            <w:pPr>
              <w:pStyle w:val="TableText"/>
              <w:jc w:val="center"/>
            </w:pPr>
            <w:r w:rsidRPr="00BA1A5C">
              <w:t>5-011</w:t>
            </w:r>
          </w:p>
        </w:tc>
        <w:tc>
          <w:tcPr>
            <w:tcW w:w="1584"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639D00D2" w14:textId="77777777" w:rsidR="00103A80" w:rsidRPr="00BA1A5C" w:rsidRDefault="00103A80" w:rsidP="006371FD">
            <w:pPr>
              <w:pStyle w:val="TableText"/>
              <w:jc w:val="center"/>
            </w:pPr>
            <w:r w:rsidRPr="00BA1A5C">
              <w:t>Mohawk Valley</w:t>
            </w:r>
          </w:p>
        </w:tc>
        <w:tc>
          <w:tcPr>
            <w:tcW w:w="1060"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31B2DE96" w14:textId="77777777" w:rsidR="00103A80" w:rsidRPr="00BA1A5C" w:rsidRDefault="00103A80" w:rsidP="006371FD">
            <w:pPr>
              <w:pStyle w:val="TableText"/>
              <w:jc w:val="center"/>
            </w:pPr>
            <w:r w:rsidRPr="00BA1A5C">
              <w:t>Very Low</w:t>
            </w:r>
          </w:p>
        </w:tc>
        <w:tc>
          <w:tcPr>
            <w:tcW w:w="1296"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3611F5FC" w14:textId="77777777" w:rsidR="00103A80" w:rsidRPr="00BA1A5C" w:rsidRDefault="00103A80" w:rsidP="00FF1333">
            <w:pPr>
              <w:pStyle w:val="TableText"/>
              <w:jc w:val="center"/>
            </w:pPr>
            <w:r w:rsidRPr="00BA1A5C">
              <w:t>0</w:t>
            </w:r>
          </w:p>
        </w:tc>
        <w:tc>
          <w:tcPr>
            <w:tcW w:w="1296"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6A16A80D" w14:textId="77777777" w:rsidR="00103A80" w:rsidRPr="00BA1A5C" w:rsidRDefault="00103A80" w:rsidP="00FF1333">
            <w:pPr>
              <w:pStyle w:val="TableText"/>
              <w:jc w:val="center"/>
            </w:pPr>
            <w:r w:rsidRPr="00BA1A5C">
              <w:t>0</w:t>
            </w:r>
          </w:p>
        </w:tc>
        <w:tc>
          <w:tcPr>
            <w:tcW w:w="1152"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0239DCF5" w14:textId="77777777" w:rsidR="00103A80" w:rsidRPr="00BA1A5C" w:rsidRDefault="00103A80" w:rsidP="00FF1333">
            <w:pPr>
              <w:pStyle w:val="TableText"/>
              <w:jc w:val="center"/>
            </w:pPr>
            <w:r w:rsidRPr="00BA1A5C">
              <w:t>0</w:t>
            </w:r>
          </w:p>
        </w:tc>
        <w:tc>
          <w:tcPr>
            <w:tcW w:w="1728" w:type="dxa"/>
            <w:tcBorders>
              <w:top w:val="nil"/>
              <w:left w:val="nil"/>
              <w:bottom w:val="single" w:sz="8" w:space="0" w:color="auto"/>
              <w:right w:val="single" w:sz="8" w:space="0" w:color="auto"/>
            </w:tcBorders>
            <w:shd w:val="clear" w:color="auto" w:fill="FFFFFF"/>
            <w:vAlign w:val="center"/>
          </w:tcPr>
          <w:p w14:paraId="014B0ABF" w14:textId="039D36CD" w:rsidR="00AD36FB" w:rsidRPr="00BA1A5C" w:rsidRDefault="003B2FAE" w:rsidP="00FF1333">
            <w:pPr>
              <w:pStyle w:val="TableText"/>
              <w:jc w:val="center"/>
            </w:pPr>
            <w:r>
              <w:t>547</w:t>
            </w:r>
          </w:p>
        </w:tc>
      </w:tr>
      <w:tr w:rsidR="0058708F" w:rsidRPr="00BA1A5C" w14:paraId="225CF5BA" w14:textId="7843F8D1" w:rsidTr="003B2FAE">
        <w:trPr>
          <w:trHeight w:val="547"/>
        </w:trPr>
        <w:tc>
          <w:tcPr>
            <w:tcW w:w="1224" w:type="dxa"/>
            <w:tcBorders>
              <w:top w:val="nil"/>
              <w:left w:val="single" w:sz="8" w:space="0" w:color="auto"/>
              <w:bottom w:val="single" w:sz="8" w:space="0" w:color="auto"/>
              <w:right w:val="single" w:sz="8" w:space="0" w:color="auto"/>
            </w:tcBorders>
            <w:shd w:val="clear" w:color="auto" w:fill="FFFFFF"/>
            <w:tcMar>
              <w:top w:w="15" w:type="dxa"/>
              <w:left w:w="15" w:type="dxa"/>
              <w:bottom w:w="15" w:type="dxa"/>
              <w:right w:w="15" w:type="dxa"/>
            </w:tcMar>
            <w:vAlign w:val="center"/>
            <w:hideMark/>
          </w:tcPr>
          <w:p w14:paraId="6D6915B1" w14:textId="51B96B0E" w:rsidR="00103A80" w:rsidRPr="00BA1A5C" w:rsidRDefault="00103A80" w:rsidP="006371FD">
            <w:pPr>
              <w:pStyle w:val="TableText"/>
              <w:jc w:val="center"/>
            </w:pPr>
            <w:r w:rsidRPr="00BA1A5C">
              <w:t>5-012</w:t>
            </w:r>
            <w:r w:rsidR="002C7FB7">
              <w:t>.01</w:t>
            </w:r>
          </w:p>
        </w:tc>
        <w:tc>
          <w:tcPr>
            <w:tcW w:w="1584"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7372101E" w14:textId="77777777" w:rsidR="00103A80" w:rsidRPr="00BA1A5C" w:rsidRDefault="00103A80" w:rsidP="006371FD">
            <w:pPr>
              <w:pStyle w:val="TableText"/>
              <w:jc w:val="center"/>
            </w:pPr>
            <w:r w:rsidRPr="00BA1A5C">
              <w:t>Sierra Valley</w:t>
            </w:r>
          </w:p>
        </w:tc>
        <w:tc>
          <w:tcPr>
            <w:tcW w:w="1060"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5171038A" w14:textId="77777777" w:rsidR="00103A80" w:rsidRPr="00BA1A5C" w:rsidRDefault="00103A80" w:rsidP="006371FD">
            <w:pPr>
              <w:pStyle w:val="TableText"/>
              <w:jc w:val="center"/>
            </w:pPr>
            <w:r w:rsidRPr="00BA1A5C">
              <w:t>Medium</w:t>
            </w:r>
          </w:p>
        </w:tc>
        <w:tc>
          <w:tcPr>
            <w:tcW w:w="1296"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77A1A7A9" w14:textId="77777777" w:rsidR="00103A80" w:rsidRPr="00BA1A5C" w:rsidRDefault="00103A80" w:rsidP="00FF1333">
            <w:pPr>
              <w:pStyle w:val="TableText"/>
              <w:jc w:val="center"/>
            </w:pPr>
            <w:r w:rsidRPr="00BA1A5C">
              <w:t>158</w:t>
            </w:r>
          </w:p>
        </w:tc>
        <w:tc>
          <w:tcPr>
            <w:tcW w:w="1296"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0FA9F921" w14:textId="77777777" w:rsidR="00103A80" w:rsidRPr="00BA1A5C" w:rsidRDefault="00103A80" w:rsidP="00FF1333">
            <w:pPr>
              <w:pStyle w:val="TableText"/>
              <w:jc w:val="center"/>
            </w:pPr>
            <w:r w:rsidRPr="00BA1A5C">
              <w:t>22</w:t>
            </w:r>
          </w:p>
        </w:tc>
        <w:tc>
          <w:tcPr>
            <w:tcW w:w="1152"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06C72ED9" w14:textId="77777777" w:rsidR="00103A80" w:rsidRPr="00BA1A5C" w:rsidRDefault="00103A80" w:rsidP="00FF1333">
            <w:pPr>
              <w:pStyle w:val="TableText"/>
              <w:jc w:val="center"/>
            </w:pPr>
            <w:r w:rsidRPr="00BA1A5C">
              <w:t>1</w:t>
            </w:r>
          </w:p>
        </w:tc>
        <w:tc>
          <w:tcPr>
            <w:tcW w:w="1728" w:type="dxa"/>
            <w:tcBorders>
              <w:top w:val="nil"/>
              <w:left w:val="nil"/>
              <w:bottom w:val="single" w:sz="8" w:space="0" w:color="auto"/>
              <w:right w:val="single" w:sz="8" w:space="0" w:color="auto"/>
            </w:tcBorders>
            <w:shd w:val="clear" w:color="auto" w:fill="FFFFFF"/>
            <w:vAlign w:val="center"/>
          </w:tcPr>
          <w:p w14:paraId="25CBD637" w14:textId="0AD81C25" w:rsidR="00AD36FB" w:rsidRPr="00BA1A5C" w:rsidRDefault="003B2FAE" w:rsidP="00FF1333">
            <w:pPr>
              <w:pStyle w:val="TableText"/>
              <w:jc w:val="center"/>
            </w:pPr>
            <w:r>
              <w:t>307</w:t>
            </w:r>
          </w:p>
        </w:tc>
      </w:tr>
      <w:tr w:rsidR="0058708F" w:rsidRPr="00BA1A5C" w14:paraId="08670667" w14:textId="38662A70" w:rsidTr="003B2FAE">
        <w:trPr>
          <w:trHeight w:val="547"/>
        </w:trPr>
        <w:tc>
          <w:tcPr>
            <w:tcW w:w="1224" w:type="dxa"/>
            <w:tcBorders>
              <w:top w:val="nil"/>
              <w:left w:val="single" w:sz="8" w:space="0" w:color="auto"/>
              <w:bottom w:val="single" w:sz="8" w:space="0" w:color="auto"/>
              <w:right w:val="single" w:sz="8" w:space="0" w:color="auto"/>
            </w:tcBorders>
            <w:shd w:val="clear" w:color="auto" w:fill="FFFFFF"/>
            <w:tcMar>
              <w:top w:w="15" w:type="dxa"/>
              <w:left w:w="15" w:type="dxa"/>
              <w:bottom w:w="15" w:type="dxa"/>
              <w:right w:w="15" w:type="dxa"/>
            </w:tcMar>
            <w:vAlign w:val="center"/>
            <w:hideMark/>
          </w:tcPr>
          <w:p w14:paraId="634BB191" w14:textId="77777777" w:rsidR="00103A80" w:rsidRPr="00BA1A5C" w:rsidRDefault="00103A80" w:rsidP="006371FD">
            <w:pPr>
              <w:pStyle w:val="TableText"/>
              <w:jc w:val="center"/>
            </w:pPr>
            <w:r w:rsidRPr="00BA1A5C">
              <w:t>6-104</w:t>
            </w:r>
          </w:p>
        </w:tc>
        <w:tc>
          <w:tcPr>
            <w:tcW w:w="1584"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69E7EF13" w14:textId="77777777" w:rsidR="00103A80" w:rsidRPr="00BA1A5C" w:rsidRDefault="00103A80" w:rsidP="006371FD">
            <w:pPr>
              <w:pStyle w:val="TableText"/>
              <w:jc w:val="center"/>
            </w:pPr>
            <w:r w:rsidRPr="00BA1A5C">
              <w:t>Long Valley</w:t>
            </w:r>
          </w:p>
        </w:tc>
        <w:tc>
          <w:tcPr>
            <w:tcW w:w="1060"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7BA7EFB9" w14:textId="77777777" w:rsidR="00103A80" w:rsidRPr="00BA1A5C" w:rsidRDefault="00103A80" w:rsidP="006371FD">
            <w:pPr>
              <w:pStyle w:val="TableText"/>
              <w:jc w:val="center"/>
            </w:pPr>
            <w:r w:rsidRPr="00BA1A5C">
              <w:t>Very Low</w:t>
            </w:r>
          </w:p>
        </w:tc>
        <w:tc>
          <w:tcPr>
            <w:tcW w:w="1296"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74A477E1" w14:textId="77777777" w:rsidR="00103A80" w:rsidRPr="00BA1A5C" w:rsidRDefault="00103A80" w:rsidP="00FF1333">
            <w:pPr>
              <w:pStyle w:val="TableText"/>
              <w:jc w:val="center"/>
            </w:pPr>
            <w:r w:rsidRPr="00BA1A5C">
              <w:t>6</w:t>
            </w:r>
          </w:p>
        </w:tc>
        <w:tc>
          <w:tcPr>
            <w:tcW w:w="1296"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6497E441" w14:textId="77777777" w:rsidR="00103A80" w:rsidRPr="00BA1A5C" w:rsidRDefault="00103A80" w:rsidP="00FF1333">
            <w:pPr>
              <w:pStyle w:val="TableText"/>
              <w:jc w:val="center"/>
            </w:pPr>
            <w:r w:rsidRPr="00BA1A5C">
              <w:t>0</w:t>
            </w:r>
          </w:p>
        </w:tc>
        <w:tc>
          <w:tcPr>
            <w:tcW w:w="1152" w:type="dxa"/>
            <w:tcBorders>
              <w:top w:val="nil"/>
              <w:left w:val="nil"/>
              <w:bottom w:val="single" w:sz="8" w:space="0" w:color="auto"/>
              <w:right w:val="single" w:sz="8" w:space="0" w:color="auto"/>
            </w:tcBorders>
            <w:shd w:val="clear" w:color="auto" w:fill="FFFFFF"/>
            <w:tcMar>
              <w:top w:w="15" w:type="dxa"/>
              <w:left w:w="15" w:type="dxa"/>
              <w:bottom w:w="15" w:type="dxa"/>
              <w:right w:w="15" w:type="dxa"/>
            </w:tcMar>
            <w:vAlign w:val="center"/>
            <w:hideMark/>
          </w:tcPr>
          <w:p w14:paraId="321C72A6" w14:textId="77777777" w:rsidR="00103A80" w:rsidRPr="00BA1A5C" w:rsidRDefault="00103A80" w:rsidP="00FF1333">
            <w:pPr>
              <w:pStyle w:val="TableText"/>
              <w:jc w:val="center"/>
            </w:pPr>
            <w:r w:rsidRPr="00BA1A5C">
              <w:t>0</w:t>
            </w:r>
          </w:p>
        </w:tc>
        <w:tc>
          <w:tcPr>
            <w:tcW w:w="1728" w:type="dxa"/>
            <w:tcBorders>
              <w:top w:val="nil"/>
              <w:left w:val="nil"/>
              <w:bottom w:val="single" w:sz="8" w:space="0" w:color="auto"/>
              <w:right w:val="single" w:sz="8" w:space="0" w:color="auto"/>
            </w:tcBorders>
            <w:shd w:val="clear" w:color="auto" w:fill="FFFFFF"/>
            <w:vAlign w:val="center"/>
          </w:tcPr>
          <w:p w14:paraId="531DA6E0" w14:textId="49BC9C47" w:rsidR="00AD36FB" w:rsidRPr="00BA1A5C" w:rsidRDefault="003B2FAE" w:rsidP="00FF1333">
            <w:pPr>
              <w:pStyle w:val="TableText"/>
              <w:jc w:val="center"/>
            </w:pPr>
            <w:r>
              <w:t>71</w:t>
            </w:r>
          </w:p>
        </w:tc>
      </w:tr>
      <w:tr w:rsidR="0058708F" w:rsidRPr="00BA1A5C" w14:paraId="07CCFA5D" w14:textId="272320F9" w:rsidTr="003B2FAE">
        <w:trPr>
          <w:trHeight w:val="547"/>
        </w:trPr>
        <w:tc>
          <w:tcPr>
            <w:tcW w:w="1224" w:type="dxa"/>
            <w:tcBorders>
              <w:top w:val="single" w:sz="8" w:space="0" w:color="auto"/>
              <w:left w:val="single" w:sz="8" w:space="0" w:color="auto"/>
              <w:bottom w:val="single" w:sz="4" w:space="0" w:color="auto"/>
              <w:right w:val="single" w:sz="8" w:space="0" w:color="auto"/>
            </w:tcBorders>
            <w:shd w:val="clear" w:color="auto" w:fill="FFFFFF"/>
            <w:tcMar>
              <w:top w:w="15" w:type="dxa"/>
              <w:left w:w="15" w:type="dxa"/>
              <w:bottom w:w="15" w:type="dxa"/>
              <w:right w:w="15" w:type="dxa"/>
            </w:tcMar>
            <w:vAlign w:val="center"/>
            <w:hideMark/>
          </w:tcPr>
          <w:p w14:paraId="736D4474" w14:textId="77777777" w:rsidR="00103A80" w:rsidRPr="00BA1A5C" w:rsidRDefault="00103A80" w:rsidP="006371FD">
            <w:pPr>
              <w:pStyle w:val="TableText"/>
              <w:jc w:val="center"/>
            </w:pPr>
            <w:r w:rsidRPr="00BA1A5C">
              <w:t>N/A</w:t>
            </w:r>
          </w:p>
        </w:tc>
        <w:tc>
          <w:tcPr>
            <w:tcW w:w="1584" w:type="dxa"/>
            <w:tcBorders>
              <w:top w:val="single" w:sz="8"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hideMark/>
          </w:tcPr>
          <w:p w14:paraId="41E80855" w14:textId="68D6C106" w:rsidR="00103A80" w:rsidRPr="00BA1A5C" w:rsidRDefault="00103A80" w:rsidP="006371FD">
            <w:pPr>
              <w:pStyle w:val="TableText"/>
              <w:jc w:val="center"/>
            </w:pPr>
            <w:r w:rsidRPr="00BA1A5C">
              <w:t xml:space="preserve">Fractured Rock Aquifer </w:t>
            </w:r>
          </w:p>
        </w:tc>
        <w:tc>
          <w:tcPr>
            <w:tcW w:w="1060" w:type="dxa"/>
            <w:tcBorders>
              <w:top w:val="single" w:sz="8"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hideMark/>
          </w:tcPr>
          <w:p w14:paraId="43C5B66A" w14:textId="77777777" w:rsidR="00103A80" w:rsidRPr="00BA1A5C" w:rsidRDefault="00103A80" w:rsidP="006371FD">
            <w:pPr>
              <w:pStyle w:val="TableText"/>
              <w:jc w:val="center"/>
            </w:pPr>
            <w:r w:rsidRPr="00BA1A5C">
              <w:t>N/A</w:t>
            </w:r>
          </w:p>
        </w:tc>
        <w:tc>
          <w:tcPr>
            <w:tcW w:w="1296" w:type="dxa"/>
            <w:tcBorders>
              <w:top w:val="single" w:sz="8"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hideMark/>
          </w:tcPr>
          <w:p w14:paraId="12F3D58E" w14:textId="77777777" w:rsidR="00103A80" w:rsidRPr="00BA1A5C" w:rsidRDefault="00103A80" w:rsidP="00FF1333">
            <w:pPr>
              <w:pStyle w:val="TableText"/>
              <w:jc w:val="center"/>
            </w:pPr>
            <w:r w:rsidRPr="00BA1A5C">
              <w:t>261</w:t>
            </w:r>
          </w:p>
        </w:tc>
        <w:tc>
          <w:tcPr>
            <w:tcW w:w="1296" w:type="dxa"/>
            <w:tcBorders>
              <w:top w:val="single" w:sz="8"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hideMark/>
          </w:tcPr>
          <w:p w14:paraId="2F546248" w14:textId="77777777" w:rsidR="00103A80" w:rsidRPr="00BA1A5C" w:rsidRDefault="00103A80" w:rsidP="00FF1333">
            <w:pPr>
              <w:pStyle w:val="TableText"/>
              <w:jc w:val="center"/>
            </w:pPr>
            <w:r w:rsidRPr="00BA1A5C">
              <w:t>38</w:t>
            </w:r>
          </w:p>
        </w:tc>
        <w:tc>
          <w:tcPr>
            <w:tcW w:w="1152" w:type="dxa"/>
            <w:tcBorders>
              <w:top w:val="single" w:sz="8"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hideMark/>
          </w:tcPr>
          <w:p w14:paraId="534B38C0" w14:textId="42DCC44A" w:rsidR="00103A80" w:rsidRPr="00BA1A5C" w:rsidRDefault="00FF1333" w:rsidP="00FF1333">
            <w:pPr>
              <w:pStyle w:val="TableText"/>
              <w:jc w:val="center"/>
            </w:pPr>
            <w:r>
              <w:t>4</w:t>
            </w:r>
          </w:p>
        </w:tc>
        <w:tc>
          <w:tcPr>
            <w:tcW w:w="1728" w:type="dxa"/>
            <w:tcBorders>
              <w:top w:val="single" w:sz="8" w:space="0" w:color="auto"/>
              <w:left w:val="nil"/>
              <w:bottom w:val="single" w:sz="4" w:space="0" w:color="auto"/>
              <w:right w:val="single" w:sz="8" w:space="0" w:color="auto"/>
            </w:tcBorders>
            <w:shd w:val="clear" w:color="auto" w:fill="FFFFFF"/>
            <w:vAlign w:val="center"/>
          </w:tcPr>
          <w:p w14:paraId="24397154" w14:textId="2230A3AD" w:rsidR="00AD36FB" w:rsidRDefault="003B2FAE" w:rsidP="00FF1333">
            <w:pPr>
              <w:pStyle w:val="TableText"/>
              <w:jc w:val="center"/>
            </w:pPr>
            <w:r>
              <w:t>N/A</w:t>
            </w:r>
          </w:p>
        </w:tc>
      </w:tr>
      <w:tr w:rsidR="00C1707D" w:rsidRPr="00BA1A5C" w14:paraId="74DA41EF" w14:textId="5F703629" w:rsidTr="00F560A9">
        <w:trPr>
          <w:trHeight w:val="288"/>
        </w:trPr>
        <w:tc>
          <w:tcPr>
            <w:tcW w:w="1224" w:type="dxa"/>
            <w:tcBorders>
              <w:top w:val="single" w:sz="4" w:space="0" w:color="auto"/>
              <w:left w:val="single" w:sz="8" w:space="0" w:color="auto"/>
              <w:bottom w:val="single" w:sz="4" w:space="0" w:color="auto"/>
            </w:tcBorders>
            <w:shd w:val="clear" w:color="auto" w:fill="FFFFFF"/>
            <w:tcMar>
              <w:top w:w="15" w:type="dxa"/>
              <w:left w:w="15" w:type="dxa"/>
              <w:bottom w:w="15" w:type="dxa"/>
              <w:right w:w="15" w:type="dxa"/>
            </w:tcMar>
            <w:vAlign w:val="center"/>
          </w:tcPr>
          <w:p w14:paraId="526EE5A3" w14:textId="23F7DCDE" w:rsidR="00103A80" w:rsidRPr="00FF1333" w:rsidRDefault="00D46A36" w:rsidP="00FF1333">
            <w:pPr>
              <w:pStyle w:val="TableText"/>
              <w:jc w:val="center"/>
              <w:rPr>
                <w:b/>
                <w:bCs/>
              </w:rPr>
            </w:pPr>
            <w:r w:rsidRPr="00FF1333">
              <w:rPr>
                <w:b/>
                <w:bCs/>
              </w:rPr>
              <w:t>Total</w:t>
            </w:r>
          </w:p>
        </w:tc>
        <w:tc>
          <w:tcPr>
            <w:tcW w:w="1584" w:type="dxa"/>
            <w:tcBorders>
              <w:top w:val="single" w:sz="4" w:space="0" w:color="auto"/>
              <w:bottom w:val="single" w:sz="4" w:space="0" w:color="auto"/>
            </w:tcBorders>
            <w:shd w:val="clear" w:color="auto" w:fill="FFFFFF"/>
            <w:tcMar>
              <w:top w:w="15" w:type="dxa"/>
              <w:left w:w="15" w:type="dxa"/>
              <w:bottom w:w="15" w:type="dxa"/>
              <w:right w:w="15" w:type="dxa"/>
            </w:tcMar>
            <w:vAlign w:val="center"/>
          </w:tcPr>
          <w:p w14:paraId="036C78E2" w14:textId="77777777" w:rsidR="00103A80" w:rsidRPr="00FF1333" w:rsidRDefault="00103A80" w:rsidP="00FF1333">
            <w:pPr>
              <w:pStyle w:val="TableText"/>
              <w:jc w:val="center"/>
              <w:rPr>
                <w:b/>
                <w:bCs/>
              </w:rPr>
            </w:pPr>
          </w:p>
        </w:tc>
        <w:tc>
          <w:tcPr>
            <w:tcW w:w="1060" w:type="dxa"/>
            <w:tcBorders>
              <w:top w:val="single" w:sz="4" w:space="0" w:color="auto"/>
              <w:bottom w:val="single" w:sz="4" w:space="0" w:color="auto"/>
              <w:right w:val="single" w:sz="8" w:space="0" w:color="auto"/>
            </w:tcBorders>
            <w:shd w:val="clear" w:color="auto" w:fill="FFFFFF"/>
            <w:tcMar>
              <w:top w:w="15" w:type="dxa"/>
              <w:left w:w="15" w:type="dxa"/>
              <w:bottom w:w="15" w:type="dxa"/>
              <w:right w:w="15" w:type="dxa"/>
            </w:tcMar>
            <w:vAlign w:val="center"/>
          </w:tcPr>
          <w:p w14:paraId="73662155" w14:textId="77777777" w:rsidR="00103A80" w:rsidRPr="00FF1333" w:rsidRDefault="00103A80" w:rsidP="00FF1333">
            <w:pPr>
              <w:pStyle w:val="TableText"/>
              <w:jc w:val="center"/>
              <w:rPr>
                <w:b/>
                <w:bCs/>
              </w:rPr>
            </w:pPr>
          </w:p>
        </w:tc>
        <w:tc>
          <w:tcPr>
            <w:tcW w:w="1296" w:type="dxa"/>
            <w:tcBorders>
              <w:top w:val="single" w:sz="4"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tcPr>
          <w:p w14:paraId="3019B2AA" w14:textId="21EDA9F1" w:rsidR="00103A80" w:rsidRPr="00FF1333" w:rsidRDefault="00FF1333" w:rsidP="00FF1333">
            <w:pPr>
              <w:pStyle w:val="TableText"/>
              <w:jc w:val="center"/>
              <w:rPr>
                <w:b/>
                <w:bCs/>
              </w:rPr>
            </w:pPr>
            <w:r w:rsidRPr="00FF1333">
              <w:rPr>
                <w:b/>
                <w:bCs/>
              </w:rPr>
              <w:t>425</w:t>
            </w:r>
          </w:p>
        </w:tc>
        <w:tc>
          <w:tcPr>
            <w:tcW w:w="1296" w:type="dxa"/>
            <w:tcBorders>
              <w:top w:val="single" w:sz="4"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tcPr>
          <w:p w14:paraId="64E7F61A" w14:textId="2616CE0B" w:rsidR="00103A80" w:rsidRPr="00FF1333" w:rsidRDefault="00FF1333" w:rsidP="00FF1333">
            <w:pPr>
              <w:pStyle w:val="TableText"/>
              <w:jc w:val="center"/>
              <w:rPr>
                <w:b/>
                <w:bCs/>
              </w:rPr>
            </w:pPr>
            <w:r w:rsidRPr="00FF1333">
              <w:rPr>
                <w:b/>
                <w:bCs/>
              </w:rPr>
              <w:t>60</w:t>
            </w:r>
          </w:p>
        </w:tc>
        <w:tc>
          <w:tcPr>
            <w:tcW w:w="1152" w:type="dxa"/>
            <w:tcBorders>
              <w:top w:val="single" w:sz="4" w:space="0" w:color="auto"/>
              <w:left w:val="nil"/>
              <w:bottom w:val="single" w:sz="4" w:space="0" w:color="auto"/>
              <w:right w:val="single" w:sz="8" w:space="0" w:color="auto"/>
            </w:tcBorders>
            <w:shd w:val="clear" w:color="auto" w:fill="FFFFFF"/>
            <w:tcMar>
              <w:top w:w="15" w:type="dxa"/>
              <w:left w:w="15" w:type="dxa"/>
              <w:bottom w:w="15" w:type="dxa"/>
              <w:right w:w="15" w:type="dxa"/>
            </w:tcMar>
            <w:vAlign w:val="center"/>
          </w:tcPr>
          <w:p w14:paraId="31D93530" w14:textId="7E2F877A" w:rsidR="00103A80" w:rsidRPr="00FF1333" w:rsidRDefault="00FF1333" w:rsidP="00FF1333">
            <w:pPr>
              <w:pStyle w:val="TableText"/>
              <w:jc w:val="center"/>
              <w:rPr>
                <w:b/>
                <w:bCs/>
              </w:rPr>
            </w:pPr>
            <w:r w:rsidRPr="00FF1333">
              <w:rPr>
                <w:b/>
                <w:bCs/>
              </w:rPr>
              <w:t>5</w:t>
            </w:r>
          </w:p>
        </w:tc>
        <w:tc>
          <w:tcPr>
            <w:tcW w:w="1728" w:type="dxa"/>
            <w:tcBorders>
              <w:top w:val="single" w:sz="4" w:space="0" w:color="auto"/>
              <w:left w:val="nil"/>
              <w:bottom w:val="single" w:sz="4" w:space="0" w:color="auto"/>
              <w:right w:val="single" w:sz="8" w:space="0" w:color="auto"/>
            </w:tcBorders>
            <w:shd w:val="clear" w:color="auto" w:fill="FFFFFF"/>
          </w:tcPr>
          <w:p w14:paraId="396E14D9" w14:textId="77777777" w:rsidR="00AD36FB" w:rsidRPr="00FF1333" w:rsidRDefault="00AD36FB" w:rsidP="00FF1333">
            <w:pPr>
              <w:pStyle w:val="TableText"/>
              <w:jc w:val="center"/>
              <w:rPr>
                <w:b/>
                <w:bCs/>
              </w:rPr>
            </w:pPr>
          </w:p>
        </w:tc>
      </w:tr>
      <w:tr w:rsidR="002C35A2" w:rsidRPr="00BA1A5C" w14:paraId="1E8D3E64" w14:textId="77777777" w:rsidTr="00F560A9">
        <w:trPr>
          <w:trHeight w:val="288"/>
        </w:trPr>
        <w:tc>
          <w:tcPr>
            <w:tcW w:w="9340" w:type="dxa"/>
            <w:gridSpan w:val="7"/>
            <w:tcBorders>
              <w:top w:val="single" w:sz="4" w:space="0" w:color="auto"/>
            </w:tcBorders>
            <w:shd w:val="clear" w:color="auto" w:fill="FFFFFF"/>
            <w:tcMar>
              <w:top w:w="15" w:type="dxa"/>
              <w:left w:w="15" w:type="dxa"/>
              <w:bottom w:w="15" w:type="dxa"/>
              <w:right w:w="15" w:type="dxa"/>
            </w:tcMar>
            <w:vAlign w:val="center"/>
          </w:tcPr>
          <w:p w14:paraId="0E4C4204" w14:textId="0C97E13D" w:rsidR="002C35A2" w:rsidRPr="00F560A9" w:rsidRDefault="00F560A9" w:rsidP="002C35A2">
            <w:pPr>
              <w:pStyle w:val="TableNotes"/>
            </w:pPr>
            <w:r>
              <w:rPr>
                <w:vertAlign w:val="superscript"/>
              </w:rPr>
              <w:t>1</w:t>
            </w:r>
            <w:r>
              <w:t xml:space="preserve"> Information presented in this table and figure are based on well</w:t>
            </w:r>
            <w:r w:rsidR="006370DA">
              <w:t xml:space="preserve"> </w:t>
            </w:r>
            <w:r>
              <w:t>completion reports. Geographic information on well</w:t>
            </w:r>
            <w:r w:rsidR="006370DA">
              <w:t xml:space="preserve"> completion</w:t>
            </w:r>
            <w:r>
              <w:t xml:space="preserve"> reports may be inaccurate and/or place the well not at the actual well location. As a result, the number of domestic wells may be overestimated, and the placement of wells may not reflect actual locations</w:t>
            </w:r>
            <w:r w:rsidR="007C1FD3">
              <w:t>.</w:t>
            </w:r>
          </w:p>
        </w:tc>
      </w:tr>
    </w:tbl>
    <w:p w14:paraId="032974E6" w14:textId="77777777" w:rsidR="000A3497" w:rsidRDefault="000A3497" w:rsidP="000A3497">
      <w:pPr>
        <w:pStyle w:val="BodyText"/>
        <w:sectPr w:rsidR="000A3497" w:rsidSect="000A3497">
          <w:headerReference w:type="default" r:id="rId23"/>
          <w:footerReference w:type="default" r:id="rId24"/>
          <w:pgSz w:w="12240" w:h="15840"/>
          <w:pgMar w:top="1440" w:right="1440" w:bottom="1440" w:left="1440" w:header="720" w:footer="720" w:gutter="0"/>
          <w:pgNumType w:start="1" w:chapStyle="1"/>
          <w:cols w:space="720"/>
          <w:docGrid w:linePitch="360"/>
        </w:sectPr>
      </w:pPr>
    </w:p>
    <w:p w14:paraId="1CA4602A" w14:textId="7A01D0C8" w:rsidR="00EE0DD2" w:rsidRPr="00EE0DD2" w:rsidRDefault="00EE0DD2" w:rsidP="00EE0DD2">
      <w:pPr>
        <w:pStyle w:val="BodyText"/>
        <w:keepNext/>
        <w:spacing w:after="0"/>
        <w:rPr>
          <w:sz w:val="18"/>
          <w:szCs w:val="18"/>
        </w:rPr>
      </w:pPr>
      <w:r w:rsidRPr="00EE0DD2">
        <w:rPr>
          <w:noProof/>
          <w:sz w:val="18"/>
          <w:szCs w:val="18"/>
        </w:rPr>
        <w:drawing>
          <wp:inline distT="0" distB="0" distL="0" distR="0" wp14:anchorId="43292605" wp14:editId="1503C3A0">
            <wp:extent cx="7297305" cy="5638800"/>
            <wp:effectExtent l="0" t="0" r="0" b="0"/>
            <wp:docPr id="1752672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311754" cy="5649965"/>
                    </a:xfrm>
                    <a:prstGeom prst="rect">
                      <a:avLst/>
                    </a:prstGeom>
                    <a:noFill/>
                    <a:ln>
                      <a:noFill/>
                    </a:ln>
                  </pic:spPr>
                </pic:pic>
              </a:graphicData>
            </a:graphic>
          </wp:inline>
        </w:drawing>
      </w:r>
    </w:p>
    <w:p w14:paraId="1B6FB25A" w14:textId="3CC3AB53" w:rsidR="000A3497" w:rsidRDefault="000A3497" w:rsidP="000A3497">
      <w:pPr>
        <w:pStyle w:val="FigureTitle"/>
      </w:pPr>
      <w:bookmarkStart w:id="35" w:name="_Ref163671603"/>
      <w:bookmarkStart w:id="36" w:name="_Toc209519985"/>
      <w:r>
        <w:t xml:space="preserve">Figure </w:t>
      </w:r>
      <w:fldSimple w:instr=" STYLEREF 1 \s ">
        <w:r w:rsidR="00C36B6D">
          <w:rPr>
            <w:noProof/>
            <w:cs/>
          </w:rPr>
          <w:t>‎</w:t>
        </w:r>
        <w:r w:rsidR="00C36B6D">
          <w:rPr>
            <w:noProof/>
          </w:rPr>
          <w:t>1</w:t>
        </w:r>
      </w:fldSimple>
      <w:r w:rsidR="00C36B6D">
        <w:noBreakHyphen/>
      </w:r>
      <w:fldSimple w:instr=" SEQ Figure \* ARABIC \s 1 ">
        <w:r w:rsidR="00C36B6D">
          <w:rPr>
            <w:noProof/>
          </w:rPr>
          <w:t>5</w:t>
        </w:r>
      </w:fldSimple>
      <w:bookmarkEnd w:id="35"/>
      <w:r>
        <w:t>. Locations of Domestic Wells and State Small Water Systems</w:t>
      </w:r>
      <w:r w:rsidR="008C64F9">
        <w:t xml:space="preserve"> in Sierra County</w:t>
      </w:r>
      <w:bookmarkEnd w:id="36"/>
    </w:p>
    <w:p w14:paraId="5A661E6E" w14:textId="294A6EFC" w:rsidR="009A580B" w:rsidRPr="009A580B" w:rsidRDefault="009A580B" w:rsidP="009A580B">
      <w:pPr>
        <w:pStyle w:val="BodyText"/>
        <w:keepNext/>
        <w:spacing w:after="0"/>
      </w:pPr>
      <w:r w:rsidRPr="009A580B">
        <w:rPr>
          <w:noProof/>
        </w:rPr>
        <w:drawing>
          <wp:inline distT="0" distB="0" distL="0" distR="0" wp14:anchorId="6F70EDF7" wp14:editId="1153AC2D">
            <wp:extent cx="7321959" cy="5657850"/>
            <wp:effectExtent l="0" t="0" r="0" b="0"/>
            <wp:docPr id="5544818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328795" cy="5663133"/>
                    </a:xfrm>
                    <a:prstGeom prst="rect">
                      <a:avLst/>
                    </a:prstGeom>
                    <a:noFill/>
                    <a:ln>
                      <a:noFill/>
                    </a:ln>
                  </pic:spPr>
                </pic:pic>
              </a:graphicData>
            </a:graphic>
          </wp:inline>
        </w:drawing>
      </w:r>
    </w:p>
    <w:p w14:paraId="2A90A515" w14:textId="012A2E5A" w:rsidR="000A3497" w:rsidRDefault="000A3497" w:rsidP="000A3497">
      <w:pPr>
        <w:pStyle w:val="FigureTitle"/>
      </w:pPr>
      <w:bookmarkStart w:id="37" w:name="_Ref173138265"/>
      <w:bookmarkStart w:id="38" w:name="_Toc209519986"/>
      <w:r>
        <w:t xml:space="preserve">Figure </w:t>
      </w:r>
      <w:fldSimple w:instr=" STYLEREF 1 \s ">
        <w:r w:rsidR="00C36B6D">
          <w:rPr>
            <w:noProof/>
            <w:cs/>
          </w:rPr>
          <w:t>‎</w:t>
        </w:r>
        <w:r w:rsidR="00C36B6D">
          <w:rPr>
            <w:noProof/>
          </w:rPr>
          <w:t>1</w:t>
        </w:r>
      </w:fldSimple>
      <w:r w:rsidR="00C36B6D">
        <w:noBreakHyphen/>
      </w:r>
      <w:fldSimple w:instr=" SEQ Figure \* ARABIC \s 1 ">
        <w:r w:rsidR="00C36B6D">
          <w:rPr>
            <w:noProof/>
          </w:rPr>
          <w:t>6</w:t>
        </w:r>
      </w:fldSimple>
      <w:bookmarkEnd w:id="37"/>
      <w:r>
        <w:t xml:space="preserve">. </w:t>
      </w:r>
      <w:r w:rsidRPr="00A72B25">
        <w:t xml:space="preserve">Locations of </w:t>
      </w:r>
      <w:r>
        <w:t>Spring-Fed Water Systems</w:t>
      </w:r>
      <w:r w:rsidR="008C64F9">
        <w:t xml:space="preserve"> in Sierra County</w:t>
      </w:r>
      <w:bookmarkEnd w:id="38"/>
    </w:p>
    <w:p w14:paraId="0A19E349" w14:textId="77777777" w:rsidR="000A3497" w:rsidRDefault="000A3497" w:rsidP="000A3497">
      <w:pPr>
        <w:pStyle w:val="BodyText"/>
        <w:sectPr w:rsidR="000A3497" w:rsidSect="000A3497">
          <w:pgSz w:w="15840" w:h="12240" w:orient="landscape"/>
          <w:pgMar w:top="1440" w:right="1440" w:bottom="1440" w:left="1440" w:header="720" w:footer="720" w:gutter="0"/>
          <w:pgNumType w:chapStyle="1"/>
          <w:cols w:space="720"/>
          <w:docGrid w:linePitch="360"/>
        </w:sectPr>
      </w:pPr>
    </w:p>
    <w:p w14:paraId="4496FE2A" w14:textId="77777777" w:rsidR="00D8186C" w:rsidRDefault="00D8186C" w:rsidP="00D8186C">
      <w:pPr>
        <w:pStyle w:val="Heading1"/>
      </w:pPr>
      <w:bookmarkStart w:id="39" w:name="_Toc153885780"/>
      <w:bookmarkStart w:id="40" w:name="_Toc209520007"/>
      <w:bookmarkEnd w:id="28"/>
      <w:r w:rsidRPr="006931CC">
        <w:t>County Drought and Water Shortage Task Force</w:t>
      </w:r>
      <w:bookmarkEnd w:id="39"/>
      <w:bookmarkEnd w:id="40"/>
    </w:p>
    <w:p w14:paraId="385282C5" w14:textId="00ECFEAC" w:rsidR="001F70DF" w:rsidRDefault="001F70DF" w:rsidP="001F70DF">
      <w:pPr>
        <w:pStyle w:val="BodyText"/>
      </w:pPr>
      <w:bookmarkStart w:id="41" w:name="_Toc112832087"/>
      <w:r w:rsidRPr="001F70DF">
        <w:t xml:space="preserve">This section describes the Task Force </w:t>
      </w:r>
      <w:r w:rsidR="002E3125">
        <w:t xml:space="preserve">that was </w:t>
      </w:r>
      <w:r w:rsidRPr="001F70DF">
        <w:t xml:space="preserve">established in support of the County DRP and the activities </w:t>
      </w:r>
      <w:r w:rsidR="002E3125">
        <w:t xml:space="preserve">done </w:t>
      </w:r>
      <w:r w:rsidRPr="001F70DF">
        <w:t xml:space="preserve">to communicate and collaborate with the </w:t>
      </w:r>
      <w:r w:rsidR="002E3125" w:rsidRPr="001F70DF">
        <w:t xml:space="preserve">State </w:t>
      </w:r>
      <w:r w:rsidRPr="001F70DF">
        <w:t xml:space="preserve">and local governments, </w:t>
      </w:r>
      <w:r w:rsidR="00D57112">
        <w:t xml:space="preserve">the </w:t>
      </w:r>
      <w:r w:rsidR="00343F75">
        <w:t>SVGMD</w:t>
      </w:r>
      <w:r w:rsidRPr="001F70DF">
        <w:t xml:space="preserve">, community-based organizations, local water suppliers, and local residents. </w:t>
      </w:r>
      <w:r w:rsidR="00FC4898">
        <w:t>The Task Force Charter developed for the Task Force is included in Appendix A.</w:t>
      </w:r>
    </w:p>
    <w:p w14:paraId="59C92215" w14:textId="77777777" w:rsidR="00F01C56" w:rsidRPr="00F01C56" w:rsidRDefault="00F01C56" w:rsidP="009F49B6">
      <w:pPr>
        <w:pStyle w:val="Heading2"/>
      </w:pPr>
      <w:r w:rsidRPr="009F49B6">
        <w:t>Purpose</w:t>
      </w:r>
      <w:r w:rsidRPr="00F01C56">
        <w:t xml:space="preserve"> and Goals </w:t>
      </w:r>
    </w:p>
    <w:p w14:paraId="142D52BA" w14:textId="3526ED55" w:rsidR="00F01C56" w:rsidRPr="00061157" w:rsidRDefault="00F01C56" w:rsidP="00F01C56">
      <w:pPr>
        <w:pStyle w:val="BodyText"/>
      </w:pPr>
      <w:r w:rsidRPr="00061157">
        <w:t>The purpose of the County Drought and Water Shortage Task Force (Task Force) Charter (Charter) is to: </w:t>
      </w:r>
    </w:p>
    <w:p w14:paraId="29CB6DE8" w14:textId="5B3FA4AE" w:rsidR="00F01C56" w:rsidRPr="00061157" w:rsidRDefault="00F01C56" w:rsidP="00F01C56">
      <w:pPr>
        <w:pStyle w:val="BodyText"/>
        <w:numPr>
          <w:ilvl w:val="0"/>
          <w:numId w:val="42"/>
        </w:numPr>
      </w:pPr>
      <w:r w:rsidRPr="00061157">
        <w:t>Establish the authority, scope, and structure of the Task Force, a standing body established pursuant to Senate Bill (SB) 552 and C</w:t>
      </w:r>
      <w:r w:rsidR="00365D0C">
        <w:t>WC</w:t>
      </w:r>
      <w:r w:rsidRPr="00061157">
        <w:t xml:space="preserve"> Section 10609.70</w:t>
      </w:r>
    </w:p>
    <w:p w14:paraId="7C4429EE" w14:textId="4897B8EA" w:rsidR="00F01C56" w:rsidRPr="00061157" w:rsidRDefault="00F01C56" w:rsidP="00F01C56">
      <w:pPr>
        <w:pStyle w:val="BodyText"/>
        <w:numPr>
          <w:ilvl w:val="0"/>
          <w:numId w:val="43"/>
        </w:numPr>
      </w:pPr>
      <w:r w:rsidRPr="00061157">
        <w:t xml:space="preserve">Define the organization structure of the Task Force for development, revision, and implementation of the Sierra County Drought Resilience Plan (County DRP), as described further in </w:t>
      </w:r>
      <w:r w:rsidR="008E42FE">
        <w:t>Chapter</w:t>
      </w:r>
      <w:r w:rsidR="008E42FE" w:rsidRPr="00061157">
        <w:t xml:space="preserve"> </w:t>
      </w:r>
      <w:r w:rsidRPr="00061157">
        <w:t>3</w:t>
      </w:r>
    </w:p>
    <w:p w14:paraId="5E0988B2" w14:textId="1D8CB72E" w:rsidR="00F01C56" w:rsidRPr="00F01C56" w:rsidRDefault="00F01C56" w:rsidP="00F01C56">
      <w:pPr>
        <w:pStyle w:val="BodyText"/>
        <w:numPr>
          <w:ilvl w:val="0"/>
          <w:numId w:val="44"/>
        </w:numPr>
      </w:pPr>
      <w:r w:rsidRPr="00F01C56">
        <w:t xml:space="preserve">Describe additional Task Force communication and engagement efforts related to the County DRP, as described in </w:t>
      </w:r>
      <w:r w:rsidR="008E42FE">
        <w:t>Chapter</w:t>
      </w:r>
      <w:r w:rsidR="008E42FE" w:rsidRPr="00F01C56">
        <w:t xml:space="preserve"> </w:t>
      </w:r>
      <w:r w:rsidRPr="00F01C56">
        <w:t>4</w:t>
      </w:r>
    </w:p>
    <w:p w14:paraId="2ECDEA9C" w14:textId="1DD639FC" w:rsidR="00F01C56" w:rsidRPr="00F01C56" w:rsidRDefault="00037018" w:rsidP="00F01C56">
      <w:pPr>
        <w:pStyle w:val="BodyText"/>
        <w:numPr>
          <w:ilvl w:val="0"/>
          <w:numId w:val="45"/>
        </w:numPr>
      </w:pPr>
      <w:r>
        <w:t>Identify and define</w:t>
      </w:r>
      <w:r w:rsidRPr="00F01C56">
        <w:t xml:space="preserve"> </w:t>
      </w:r>
      <w:r w:rsidR="00F01C56" w:rsidRPr="00F01C56">
        <w:t xml:space="preserve">additional information needed for establishing the Task Force within the County’s standing committee framework, as described in </w:t>
      </w:r>
      <w:r w:rsidR="008E42FE">
        <w:t>Chapter</w:t>
      </w:r>
      <w:r w:rsidR="008E42FE" w:rsidRPr="00F01C56">
        <w:t xml:space="preserve"> </w:t>
      </w:r>
      <w:r w:rsidR="00F01C56" w:rsidRPr="00F01C56">
        <w:t>5</w:t>
      </w:r>
    </w:p>
    <w:p w14:paraId="2CAE2343" w14:textId="77777777" w:rsidR="00F01C56" w:rsidRPr="00F01C56" w:rsidRDefault="00F01C56" w:rsidP="00F01C56">
      <w:pPr>
        <w:pStyle w:val="BodyText"/>
      </w:pPr>
      <w:r w:rsidRPr="00F01C56">
        <w:t>The Task Force seeks to achieve the following goals: </w:t>
      </w:r>
    </w:p>
    <w:p w14:paraId="2F8B8AD9" w14:textId="0C2420E4" w:rsidR="00F01C56" w:rsidRPr="00F01C56" w:rsidRDefault="00F01C56" w:rsidP="00F01C56">
      <w:pPr>
        <w:pStyle w:val="BodyText"/>
        <w:numPr>
          <w:ilvl w:val="0"/>
          <w:numId w:val="46"/>
        </w:numPr>
      </w:pPr>
      <w:r w:rsidRPr="00F01C56">
        <w:t>Facilitate drought and water shortage preparedness for domestic wells and SSWS</w:t>
      </w:r>
      <w:r w:rsidR="00037018">
        <w:t>s</w:t>
      </w:r>
      <w:r w:rsidRPr="00F01C56">
        <w:t xml:space="preserve"> within the County’s jurisdiction</w:t>
      </w:r>
    </w:p>
    <w:p w14:paraId="175A6194" w14:textId="27460BB7" w:rsidR="00F01C56" w:rsidRPr="00F01C56" w:rsidRDefault="00F01C56" w:rsidP="00F01C56">
      <w:pPr>
        <w:pStyle w:val="BodyText"/>
        <w:numPr>
          <w:ilvl w:val="0"/>
          <w:numId w:val="47"/>
        </w:numPr>
      </w:pPr>
      <w:r w:rsidRPr="00F01C56">
        <w:t xml:space="preserve">Facilitate regular coordination and communication among </w:t>
      </w:r>
      <w:r w:rsidR="00824E64">
        <w:t xml:space="preserve">the </w:t>
      </w:r>
      <w:r w:rsidRPr="00F01C56">
        <w:t xml:space="preserve">staff of relevant County departments, local water agencies, local water suppliers, </w:t>
      </w:r>
      <w:r w:rsidR="00824E64">
        <w:t xml:space="preserve">the </w:t>
      </w:r>
      <w:r w:rsidR="00D8173F">
        <w:t>SVGMD</w:t>
      </w:r>
      <w:r w:rsidRPr="00F01C56">
        <w:t>, and others representing the concerns of domestic wells and SSWS users</w:t>
      </w:r>
    </w:p>
    <w:p w14:paraId="015E2DD5" w14:textId="2CEF3574" w:rsidR="00F01C56" w:rsidRPr="00F01C56" w:rsidRDefault="00F01C56" w:rsidP="00F01C56">
      <w:pPr>
        <w:pStyle w:val="BodyText"/>
        <w:numPr>
          <w:ilvl w:val="0"/>
          <w:numId w:val="48"/>
        </w:numPr>
      </w:pPr>
      <w:r w:rsidRPr="00F01C56">
        <w:t>Develop a County DRP that supports drought and water shortage preparedness and responsiveness for domestic wells and SSWS</w:t>
      </w:r>
      <w:r w:rsidR="00824E64">
        <w:t>s</w:t>
      </w:r>
      <w:r w:rsidRPr="00F01C56">
        <w:t xml:space="preserve"> within the County’s jurisdiction</w:t>
      </w:r>
    </w:p>
    <w:p w14:paraId="1510E74C" w14:textId="77777777" w:rsidR="00F01C56" w:rsidRPr="00F01C56" w:rsidRDefault="00F01C56" w:rsidP="00F01C56">
      <w:pPr>
        <w:pStyle w:val="BodyText"/>
        <w:numPr>
          <w:ilvl w:val="0"/>
          <w:numId w:val="49"/>
        </w:numPr>
      </w:pPr>
      <w:r w:rsidRPr="00F01C56">
        <w:t>Support implementation of the County DRP</w:t>
      </w:r>
    </w:p>
    <w:bookmarkEnd w:id="41"/>
    <w:p w14:paraId="3F3CE8A8" w14:textId="77777777" w:rsidR="00943ABE" w:rsidRPr="00943ABE" w:rsidRDefault="00943ABE" w:rsidP="009F49B6">
      <w:pPr>
        <w:pStyle w:val="Heading2"/>
      </w:pPr>
      <w:r w:rsidRPr="009F49B6">
        <w:t>Legislative</w:t>
      </w:r>
      <w:r w:rsidRPr="00943ABE">
        <w:t xml:space="preserve"> Direction </w:t>
      </w:r>
    </w:p>
    <w:p w14:paraId="1EB65145" w14:textId="4E0EFF37" w:rsidR="00943ABE" w:rsidRPr="00943ABE" w:rsidRDefault="00943ABE" w:rsidP="00943ABE">
      <w:pPr>
        <w:pStyle w:val="BodyText"/>
      </w:pPr>
      <w:r w:rsidRPr="00943ABE">
        <w:t>In September 2021, SB 552 (Hertzberg) was enacted to address, among other things, water shortage risks faced by small water suppliers and domestic well users during drought and water shortage events. Under SB 552, counties are required to prepare a County DRP to achieve meaningful long-term improvements in water resilience for domestic well and SSWS communities. </w:t>
      </w:r>
    </w:p>
    <w:p w14:paraId="53588E8B" w14:textId="7F1E50F9" w:rsidR="00943ABE" w:rsidRPr="00943ABE" w:rsidRDefault="00943ABE" w:rsidP="00943ABE">
      <w:pPr>
        <w:pStyle w:val="BodyText"/>
      </w:pPr>
      <w:r w:rsidRPr="00943ABE">
        <w:t>Passage of SB 552 mandates establishment of a standing Task Force to cultivate the continued practices of drought planning and improving long-term water resilience. Composition of the Task Force is guided by C</w:t>
      </w:r>
      <w:r w:rsidR="0068135F">
        <w:t>WC</w:t>
      </w:r>
      <w:r w:rsidRPr="00943ABE">
        <w:t xml:space="preserve"> Section 10609.70 (a)(1) and (2): </w:t>
      </w:r>
    </w:p>
    <w:p w14:paraId="07615978" w14:textId="77777777" w:rsidR="00943ABE" w:rsidRPr="00943ABE" w:rsidRDefault="00943ABE" w:rsidP="009F49B6">
      <w:pPr>
        <w:pStyle w:val="BodyText"/>
        <w:ind w:left="720"/>
      </w:pPr>
      <w:r w:rsidRPr="00943ABE">
        <w:rPr>
          <w:i/>
          <w:iCs/>
        </w:rPr>
        <w:t>(a)(1) A county shall establish a standing county drought and water shortage task force to facilitate drought and water shortage preparedness for state small water systems and domestic wells within the county's jurisdiction, and shall invite representatives from the state and other local governments, including groundwater sustainability agencies, and community-based organizations, local water suppliers, and local residents, to participate in the task force.</w:t>
      </w:r>
      <w:r w:rsidRPr="00943ABE">
        <w:t> </w:t>
      </w:r>
    </w:p>
    <w:p w14:paraId="3CB20472" w14:textId="77777777" w:rsidR="00943ABE" w:rsidRPr="00943ABE" w:rsidRDefault="00943ABE" w:rsidP="009F49B6">
      <w:pPr>
        <w:pStyle w:val="BodyText"/>
        <w:ind w:left="720"/>
      </w:pPr>
      <w:r w:rsidRPr="00943ABE">
        <w:rPr>
          <w:i/>
          <w:iCs/>
        </w:rPr>
        <w:t>(2) In lieu of the task force required by paragraph (1), a county may establish an alternative process that facilitates drought and water shortage preparedness for state small water systems and domestic wells within the county's jurisdiction. The alternative process shall provide opportunities for coordinating and communicating with the state and other local governments, community-based organizations, local water suppliers, and local residents on a regular basis and during drought or water shortage emergencies.</w:t>
      </w:r>
      <w:r w:rsidRPr="00943ABE">
        <w:t> </w:t>
      </w:r>
    </w:p>
    <w:p w14:paraId="14615791" w14:textId="1A3B9EBF" w:rsidR="00943ABE" w:rsidRPr="00943ABE" w:rsidRDefault="00943ABE" w:rsidP="00943ABE">
      <w:pPr>
        <w:pStyle w:val="BodyText"/>
      </w:pPr>
      <w:r w:rsidRPr="00943ABE">
        <w:t>The County Task Force has been established pursuant to CWC Section 1609.70(a)(1). The composition, roles, and responsibilities defined in this Charter are intended to fulfill the County’s obligations under SB</w:t>
      </w:r>
      <w:r w:rsidR="00BB1C28">
        <w:t> </w:t>
      </w:r>
      <w:r w:rsidRPr="00943ABE">
        <w:t>552. </w:t>
      </w:r>
    </w:p>
    <w:p w14:paraId="467BA4F5" w14:textId="77777777" w:rsidR="00843DDF" w:rsidRPr="00843DDF" w:rsidRDefault="00843DDF" w:rsidP="009F49B6">
      <w:pPr>
        <w:pStyle w:val="Heading2"/>
      </w:pPr>
      <w:r w:rsidRPr="009F49B6">
        <w:t>Organization</w:t>
      </w:r>
      <w:r w:rsidRPr="00843DDF">
        <w:t> </w:t>
      </w:r>
    </w:p>
    <w:p w14:paraId="107425E5" w14:textId="77777777" w:rsidR="00843DDF" w:rsidRPr="00843DDF" w:rsidRDefault="00843DDF" w:rsidP="00843DDF">
      <w:pPr>
        <w:pStyle w:val="BodyText"/>
      </w:pPr>
      <w:r w:rsidRPr="00843DDF">
        <w:t xml:space="preserve">The Task Force is a community- and agency-based body that is focused on water shortage vulnerabilities and water supply reliability of domestic wells and SSWS communities. Figure </w:t>
      </w:r>
      <w:r w:rsidRPr="00843DDF">
        <w:rPr>
          <w:u w:val="single"/>
        </w:rPr>
        <w:t>2-</w:t>
      </w:r>
      <w:r w:rsidRPr="00843DDF">
        <w:t>1 illustrates the decision-making framework of the Task Force in relation to the County Board of Supervisors and County staff. </w:t>
      </w:r>
    </w:p>
    <w:p w14:paraId="52DE8254" w14:textId="77777777" w:rsidR="00843DDF" w:rsidRPr="009F49B6" w:rsidRDefault="00843DDF" w:rsidP="009F49B6">
      <w:pPr>
        <w:pStyle w:val="Heading3"/>
      </w:pPr>
      <w:r w:rsidRPr="009F49B6">
        <w:t>County Board of Supervisors </w:t>
      </w:r>
    </w:p>
    <w:p w14:paraId="3D3ABCF0" w14:textId="72A9EC03" w:rsidR="00843DDF" w:rsidRPr="00781013" w:rsidRDefault="00843DDF" w:rsidP="00843DDF">
      <w:pPr>
        <w:pStyle w:val="BodyText"/>
      </w:pPr>
      <w:r w:rsidRPr="00781013">
        <w:t xml:space="preserve">The County Board of Supervisors </w:t>
      </w:r>
      <w:commentRangeStart w:id="42"/>
      <w:r w:rsidRPr="00781013">
        <w:t>adopts the County DRP and approves implementation actions requiring board-level decisions and funding actions</w:t>
      </w:r>
      <w:commentRangeEnd w:id="42"/>
      <w:r w:rsidR="00051F71" w:rsidRPr="00781013">
        <w:rPr>
          <w:rStyle w:val="CommentReference"/>
          <w:sz w:val="22"/>
          <w:szCs w:val="22"/>
        </w:rPr>
        <w:commentReference w:id="42"/>
      </w:r>
      <w:r w:rsidRPr="00781013">
        <w:t>. The Board of Supervisors also reviews recommendations provided by the Project Coordination Team (PCT) and the Task Force. </w:t>
      </w:r>
    </w:p>
    <w:p w14:paraId="116F16A9" w14:textId="77777777" w:rsidR="00843DDF" w:rsidRPr="00843DDF" w:rsidRDefault="00843DDF" w:rsidP="009F49B6">
      <w:pPr>
        <w:pStyle w:val="Heading3"/>
      </w:pPr>
      <w:r w:rsidRPr="00843DDF">
        <w:t xml:space="preserve">Project </w:t>
      </w:r>
      <w:r w:rsidRPr="009F49B6">
        <w:t>Coordination</w:t>
      </w:r>
      <w:r w:rsidRPr="00843DDF">
        <w:t xml:space="preserve"> Team </w:t>
      </w:r>
    </w:p>
    <w:p w14:paraId="6DC51234" w14:textId="3AD13C66" w:rsidR="00843DDF" w:rsidRPr="00843DDF" w:rsidRDefault="00843DDF" w:rsidP="00843DDF">
      <w:pPr>
        <w:pStyle w:val="BodyText"/>
      </w:pPr>
      <w:r w:rsidRPr="00843DDF">
        <w:t xml:space="preserve">The PCT is comprised of County offices and departments responsible for </w:t>
      </w:r>
      <w:r w:rsidR="00051F71">
        <w:t xml:space="preserve">the </w:t>
      </w:r>
      <w:r w:rsidRPr="00843DDF">
        <w:t xml:space="preserve">preparation, revision, and implementation of the County DRP. The PCT is led by </w:t>
      </w:r>
      <w:r w:rsidR="00A472CD">
        <w:t>the County Office of Emergency Service (</w:t>
      </w:r>
      <w:r w:rsidRPr="00843DDF">
        <w:t>County OES</w:t>
      </w:r>
      <w:r w:rsidR="00A472CD">
        <w:t>)</w:t>
      </w:r>
      <w:r w:rsidRPr="00843DDF">
        <w:t xml:space="preserve">. Additional participating County departments include </w:t>
      </w:r>
      <w:r w:rsidR="00DE2434">
        <w:t>Public Works/Roads and</w:t>
      </w:r>
      <w:r w:rsidR="00DE2434" w:rsidRPr="00843DDF">
        <w:t xml:space="preserve"> </w:t>
      </w:r>
      <w:r w:rsidRPr="00843DDF">
        <w:t>Environmental Health</w:t>
      </w:r>
      <w:r w:rsidR="00C3110A">
        <w:t xml:space="preserve">, </w:t>
      </w:r>
      <w:r w:rsidRPr="00843DDF">
        <w:t>Planning</w:t>
      </w:r>
      <w:r w:rsidR="00DE2434">
        <w:t>,</w:t>
      </w:r>
      <w:r w:rsidRPr="00843DDF">
        <w:t xml:space="preserve"> and Building. </w:t>
      </w:r>
    </w:p>
    <w:p w14:paraId="3C5859AA" w14:textId="7ADBEDBC" w:rsidR="00843DDF" w:rsidRPr="00843DDF" w:rsidRDefault="00843DDF" w:rsidP="00843DDF">
      <w:pPr>
        <w:pStyle w:val="BodyText"/>
      </w:pPr>
      <w:r w:rsidRPr="00843DDF">
        <w:t>Unless otherwise agreed upon, County OES leads engagement efforts with the Board of Supervisors. The PCT may be supported by additional entities as needed. </w:t>
      </w:r>
    </w:p>
    <w:p w14:paraId="4B1A9440" w14:textId="414DC23D" w:rsidR="00610D49" w:rsidRPr="00610D49" w:rsidRDefault="00610D49" w:rsidP="00610D49">
      <w:pPr>
        <w:pStyle w:val="BodyText"/>
      </w:pPr>
      <w:r w:rsidRPr="00610D49">
        <w:t>The PCT</w:t>
      </w:r>
      <w:r w:rsidR="00DE2434">
        <w:t>’s responsibilities include</w:t>
      </w:r>
      <w:r w:rsidRPr="00610D49">
        <w:t>: </w:t>
      </w:r>
    </w:p>
    <w:p w14:paraId="55B64A71" w14:textId="35F99B38" w:rsidR="00610D49" w:rsidRPr="00610D49" w:rsidRDefault="00610D49" w:rsidP="00610D49">
      <w:pPr>
        <w:pStyle w:val="BodyText"/>
        <w:numPr>
          <w:ilvl w:val="0"/>
          <w:numId w:val="54"/>
        </w:numPr>
      </w:pPr>
      <w:r w:rsidRPr="00610D49">
        <w:t xml:space="preserve">Lead and manage </w:t>
      </w:r>
      <w:r w:rsidR="00DE2434">
        <w:t xml:space="preserve">the </w:t>
      </w:r>
      <w:r w:rsidRPr="00610D49">
        <w:t>preparation and revision of the County DRP</w:t>
      </w:r>
    </w:p>
    <w:p w14:paraId="4D52C02B" w14:textId="6B599AA0" w:rsidR="00610D49" w:rsidRPr="00610D49" w:rsidRDefault="00610D49" w:rsidP="00610D49">
      <w:pPr>
        <w:pStyle w:val="BodyText"/>
        <w:numPr>
          <w:ilvl w:val="0"/>
          <w:numId w:val="55"/>
        </w:numPr>
      </w:pPr>
      <w:r w:rsidRPr="00610D49">
        <w:t>Convene, collaborate, and respond to informational needs of the Task Force in relation to the preparation, revision, implementation, and adoption of the County DRP</w:t>
      </w:r>
    </w:p>
    <w:p w14:paraId="7AA319C5" w14:textId="1BC96B43" w:rsidR="00610D49" w:rsidRPr="00610D49" w:rsidRDefault="00610D49" w:rsidP="00610D49">
      <w:pPr>
        <w:pStyle w:val="BodyText"/>
        <w:numPr>
          <w:ilvl w:val="0"/>
          <w:numId w:val="56"/>
        </w:numPr>
      </w:pPr>
      <w:r w:rsidRPr="00610D49">
        <w:t>Support the Task Force in the conduct of annual and emergency meetings</w:t>
      </w:r>
    </w:p>
    <w:p w14:paraId="5E2086D6" w14:textId="58C21D33" w:rsidR="00610D49" w:rsidRPr="00610D49" w:rsidRDefault="00610D49" w:rsidP="00610D49">
      <w:pPr>
        <w:pStyle w:val="BodyText"/>
        <w:numPr>
          <w:ilvl w:val="0"/>
          <w:numId w:val="57"/>
        </w:numPr>
      </w:pPr>
      <w:r w:rsidRPr="00610D49">
        <w:t>Coordinate revision and adoption of the County DRP with the Board of Supervisors consistent with County policies and regulations</w:t>
      </w:r>
    </w:p>
    <w:p w14:paraId="20E1ABB7" w14:textId="008AFD30" w:rsidR="00610D49" w:rsidRPr="00610D49" w:rsidRDefault="00610D49" w:rsidP="00610D49">
      <w:pPr>
        <w:pStyle w:val="BodyText"/>
        <w:numPr>
          <w:ilvl w:val="0"/>
          <w:numId w:val="58"/>
        </w:numPr>
      </w:pPr>
      <w:r w:rsidRPr="00610D49">
        <w:t xml:space="preserve">Lead and coordinate implementation of the County DRP by </w:t>
      </w:r>
      <w:r w:rsidR="0045395C">
        <w:t>C</w:t>
      </w:r>
      <w:r w:rsidRPr="00610D49">
        <w:t>ounty agencies and other partner agencies</w:t>
      </w:r>
    </w:p>
    <w:p w14:paraId="0C855B82" w14:textId="56C9392A" w:rsidR="00610D49" w:rsidRPr="00610D49" w:rsidRDefault="00610D49" w:rsidP="00610D49">
      <w:pPr>
        <w:pStyle w:val="BodyText"/>
        <w:numPr>
          <w:ilvl w:val="0"/>
          <w:numId w:val="59"/>
        </w:numPr>
      </w:pPr>
      <w:r w:rsidRPr="00610D49">
        <w:t>In collaboration with the Task Force, lead communication and engagement activities with County DRP interested parties</w:t>
      </w:r>
    </w:p>
    <w:p w14:paraId="73143D66" w14:textId="0DCFD3DE" w:rsidR="00610D49" w:rsidRPr="00610D49" w:rsidRDefault="00610D49" w:rsidP="00610D49">
      <w:pPr>
        <w:pStyle w:val="BodyText"/>
        <w:numPr>
          <w:ilvl w:val="0"/>
          <w:numId w:val="60"/>
        </w:numPr>
      </w:pPr>
      <w:r w:rsidRPr="00610D49">
        <w:t>Evaluate and accept non-County parties as PCT members where such parties serve as implementation partners of the County DRP </w:t>
      </w:r>
    </w:p>
    <w:p w14:paraId="716A02D0" w14:textId="77777777" w:rsidR="00610D49" w:rsidRPr="00610D49" w:rsidRDefault="00610D49" w:rsidP="00B80F73">
      <w:pPr>
        <w:pStyle w:val="Heading3"/>
      </w:pPr>
      <w:r w:rsidRPr="00610D49">
        <w:t xml:space="preserve">Drought and </w:t>
      </w:r>
      <w:r w:rsidRPr="00B80F73">
        <w:t>Water</w:t>
      </w:r>
      <w:r w:rsidRPr="00610D49">
        <w:t xml:space="preserve"> Shortage Task Force </w:t>
      </w:r>
    </w:p>
    <w:p w14:paraId="0AFAE0F9" w14:textId="2B05AEAB" w:rsidR="00610D49" w:rsidRPr="00610D49" w:rsidRDefault="00610D49" w:rsidP="00610D49">
      <w:pPr>
        <w:pStyle w:val="BodyText"/>
      </w:pPr>
      <w:r w:rsidRPr="00610D49">
        <w:t xml:space="preserve">The Task Force, shown in </w:t>
      </w:r>
      <w:r w:rsidR="008C4B7F">
        <w:fldChar w:fldCharType="begin"/>
      </w:r>
      <w:r w:rsidR="008C4B7F">
        <w:instrText xml:space="preserve"> REF _Ref214442885 \h </w:instrText>
      </w:r>
      <w:r w:rsidR="008C4B7F">
        <w:fldChar w:fldCharType="separate"/>
      </w:r>
      <w:r w:rsidR="008C4B7F">
        <w:t xml:space="preserve">Figure </w:t>
      </w:r>
      <w:r w:rsidR="008C4B7F">
        <w:rPr>
          <w:noProof/>
          <w:cs/>
        </w:rPr>
        <w:t>‎</w:t>
      </w:r>
      <w:r w:rsidR="008C4B7F">
        <w:rPr>
          <w:noProof/>
        </w:rPr>
        <w:t>2</w:t>
      </w:r>
      <w:r w:rsidR="008C4B7F">
        <w:noBreakHyphen/>
      </w:r>
      <w:r w:rsidR="008C4B7F">
        <w:rPr>
          <w:noProof/>
        </w:rPr>
        <w:t>1</w:t>
      </w:r>
      <w:r w:rsidR="008C4B7F">
        <w:fldChar w:fldCharType="end"/>
      </w:r>
      <w:r w:rsidRPr="00610D49">
        <w:t xml:space="preserve">, is a standing body established pursuant to CWC Section 10609.70(a)(1) and formed administratively by the PCT. The Task Force is an advisory and consultative entity to </w:t>
      </w:r>
      <w:r w:rsidRPr="00570EFC">
        <w:t xml:space="preserve">the </w:t>
      </w:r>
      <w:r w:rsidR="00437948">
        <w:t xml:space="preserve">County </w:t>
      </w:r>
      <w:r w:rsidRPr="00570EFC">
        <w:t>Board of Supervisors and the PCT</w:t>
      </w:r>
      <w:r w:rsidRPr="00610D49">
        <w:t>. </w:t>
      </w:r>
    </w:p>
    <w:p w14:paraId="55956A3A" w14:textId="2B6EBDE2" w:rsidR="00610D49" w:rsidRPr="00610D49" w:rsidRDefault="00610D49" w:rsidP="00610D49">
      <w:pPr>
        <w:pStyle w:val="BodyText"/>
      </w:pPr>
      <w:r w:rsidRPr="00610D49">
        <w:t xml:space="preserve">Pursuant to CWC Section 10609.70, </w:t>
      </w:r>
      <w:r w:rsidR="00013FF2">
        <w:t xml:space="preserve">invited </w:t>
      </w:r>
      <w:r w:rsidRPr="00610D49">
        <w:t xml:space="preserve">Task Force members </w:t>
      </w:r>
      <w:r w:rsidR="00013FF2">
        <w:t>included</w:t>
      </w:r>
      <w:r w:rsidRPr="00610D49">
        <w:t xml:space="preserve"> representatives </w:t>
      </w:r>
      <w:r w:rsidR="003962EF">
        <w:t>of</w:t>
      </w:r>
      <w:r w:rsidR="003962EF" w:rsidRPr="00610D49">
        <w:t xml:space="preserve"> </w:t>
      </w:r>
      <w:r w:rsidRPr="00610D49">
        <w:t>one or more of the following interest groups: </w:t>
      </w:r>
    </w:p>
    <w:p w14:paraId="60190EA2" w14:textId="2F80EF94" w:rsidR="00610D49" w:rsidRPr="00610D49" w:rsidRDefault="00610D49" w:rsidP="00610D49">
      <w:pPr>
        <w:pStyle w:val="BodyText"/>
        <w:numPr>
          <w:ilvl w:val="0"/>
          <w:numId w:val="62"/>
        </w:numPr>
      </w:pPr>
      <w:r w:rsidRPr="00610D49">
        <w:t>State and local government entities</w:t>
      </w:r>
      <w:r w:rsidRPr="00570EFC">
        <w:t>, including groundwater sustainability agencies</w:t>
      </w:r>
      <w:r w:rsidRPr="00610D49">
        <w:t> </w:t>
      </w:r>
    </w:p>
    <w:p w14:paraId="3C533558" w14:textId="77777777" w:rsidR="00610D49" w:rsidRPr="00610D49" w:rsidRDefault="00610D49" w:rsidP="00610D49">
      <w:pPr>
        <w:pStyle w:val="BodyText"/>
        <w:numPr>
          <w:ilvl w:val="0"/>
          <w:numId w:val="63"/>
        </w:numPr>
      </w:pPr>
      <w:r w:rsidRPr="00610D49">
        <w:t>Community-based organizations </w:t>
      </w:r>
    </w:p>
    <w:p w14:paraId="5F32384D" w14:textId="77777777" w:rsidR="00610D49" w:rsidRPr="00610D49" w:rsidRDefault="00610D49" w:rsidP="00610D49">
      <w:pPr>
        <w:pStyle w:val="BodyText"/>
        <w:numPr>
          <w:ilvl w:val="0"/>
          <w:numId w:val="64"/>
        </w:numPr>
      </w:pPr>
      <w:r w:rsidRPr="00610D49">
        <w:t>Local water suppliers </w:t>
      </w:r>
    </w:p>
    <w:p w14:paraId="39E47FB0" w14:textId="13DDE57D" w:rsidR="00647B45" w:rsidRDefault="00610D49" w:rsidP="00610D49">
      <w:pPr>
        <w:pStyle w:val="BodyText"/>
        <w:numPr>
          <w:ilvl w:val="0"/>
          <w:numId w:val="65"/>
        </w:numPr>
      </w:pPr>
      <w:r w:rsidRPr="00610D49">
        <w:t>Local residents, including operators of domestic wells and SSWS</w:t>
      </w:r>
      <w:r w:rsidR="003962EF">
        <w:t>s</w:t>
      </w:r>
    </w:p>
    <w:p w14:paraId="3BF0BF79" w14:textId="455010E7" w:rsidR="00647B45" w:rsidRDefault="00647B45" w:rsidP="009F49B6">
      <w:pPr>
        <w:pStyle w:val="paragraph"/>
        <w:spacing w:before="0" w:beforeAutospacing="0" w:after="0" w:afterAutospacing="0"/>
        <w:textAlignment w:val="baseline"/>
        <w:rPr>
          <w:rFonts w:ascii="Calibri" w:hAnsi="Calibri" w:cs="Calibri"/>
          <w:sz w:val="22"/>
          <w:szCs w:val="22"/>
        </w:rPr>
      </w:pPr>
    </w:p>
    <w:p w14:paraId="5DC8F002" w14:textId="77777777" w:rsidR="004F6CCB" w:rsidRDefault="004F6CCB" w:rsidP="004F6CCB">
      <w:pPr>
        <w:pStyle w:val="BodyText"/>
      </w:pPr>
      <w:r>
        <w:rPr>
          <w:noProof/>
        </w:rPr>
        <mc:AlternateContent>
          <mc:Choice Requires="wps">
            <w:drawing>
              <wp:anchor distT="0" distB="0" distL="114300" distR="114300" simplePos="0" relativeHeight="251658240" behindDoc="1" locked="0" layoutInCell="1" allowOverlap="1" wp14:anchorId="68AEC59A" wp14:editId="13DF8F92">
                <wp:simplePos x="0" y="0"/>
                <wp:positionH relativeFrom="column">
                  <wp:posOffset>2937179</wp:posOffset>
                </wp:positionH>
                <wp:positionV relativeFrom="paragraph">
                  <wp:posOffset>268605</wp:posOffset>
                </wp:positionV>
                <wp:extent cx="0" cy="855023"/>
                <wp:effectExtent l="0" t="0" r="38100" b="21590"/>
                <wp:wrapNone/>
                <wp:docPr id="1018044800" name="Straight Connector 1"/>
                <wp:cNvGraphicFramePr/>
                <a:graphic xmlns:a="http://schemas.openxmlformats.org/drawingml/2006/main">
                  <a:graphicData uri="http://schemas.microsoft.com/office/word/2010/wordprocessingShape">
                    <wps:wsp>
                      <wps:cNvCnPr/>
                      <wps:spPr>
                        <a:xfrm>
                          <a:off x="0" y="0"/>
                          <a:ext cx="0" cy="8550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4097D60" id="Straight Connector 1" o:spid="_x0000_s1026" style="position:absolute;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25pt,21.15pt" to="231.25pt,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" strokecolor="black [3213]" strokeweight="1pt">
                <v:stroke joinstyle="miter"/>
              </v:line>
            </w:pict>
          </mc:Fallback>
        </mc:AlternateContent>
      </w:r>
      <w:r>
        <w:rPr>
          <w:noProof/>
        </w:rPr>
        <mc:AlternateContent>
          <mc:Choice Requires="wps">
            <w:drawing>
              <wp:inline distT="0" distB="0" distL="0" distR="0" wp14:anchorId="029399BA" wp14:editId="737D2532">
                <wp:extent cx="5860111" cy="1404620"/>
                <wp:effectExtent l="0" t="0" r="26670" b="1460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0111" cy="1404620"/>
                        </a:xfrm>
                        <a:prstGeom prst="rect">
                          <a:avLst/>
                        </a:prstGeom>
                        <a:solidFill>
                          <a:srgbClr val="FFFFFF"/>
                        </a:solidFill>
                        <a:ln w="9525">
                          <a:solidFill>
                            <a:srgbClr val="000000"/>
                          </a:solidFill>
                          <a:miter lim="800000"/>
                          <a:headEnd/>
                          <a:tailEnd/>
                        </a:ln>
                      </wps:spPr>
                      <wps:txbx>
                        <w:txbxContent>
                          <w:p w14:paraId="34791491" w14:textId="4C0B6B38" w:rsidR="004F6CCB" w:rsidRPr="00C002D8" w:rsidRDefault="004F6CCB" w:rsidP="004F6CCB">
                            <w:pPr>
                              <w:jc w:val="center"/>
                              <w:rPr>
                                <w:b/>
                                <w:bCs/>
                              </w:rPr>
                            </w:pPr>
                            <w:r>
                              <w:rPr>
                                <w:b/>
                                <w:bCs/>
                              </w:rPr>
                              <w:t>Sierra</w:t>
                            </w:r>
                            <w:r w:rsidRPr="00C002D8">
                              <w:rPr>
                                <w:b/>
                                <w:bCs/>
                              </w:rPr>
                              <w:t xml:space="preserve"> County Board of Supervisors</w:t>
                            </w:r>
                          </w:p>
                        </w:txbxContent>
                      </wps:txbx>
                      <wps:bodyPr rot="0" vert="horz" wrap="square" lIns="91440" tIns="45720" rIns="91440" bIns="45720" anchor="t" anchorCtr="0">
                        <a:spAutoFit/>
                      </wps:bodyPr>
                    </wps:wsp>
                  </a:graphicData>
                </a:graphic>
              </wp:inline>
            </w:drawing>
          </mc:Choice>
          <mc:Fallback>
            <w:pict>
              <v:shapetype w14:anchorId="029399BA" id="_x0000_t202" coordsize="21600,21600" o:spt="202" path="m,l,21600r21600,l21600,xe">
                <v:stroke joinstyle="miter"/>
                <v:path gradientshapeok="t" o:connecttype="rect"/>
              </v:shapetype>
              <v:shape id="Text Box 2" o:spid="_x0000_s1026" type="#_x0000_t202" style="width:461.4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">
                <v:textbox style="mso-fit-shape-to-text:t">
                  <w:txbxContent>
                    <w:p w14:paraId="34791491" w14:textId="4C0B6B38" w:rsidR="004F6CCB" w:rsidRPr="00C002D8" w:rsidRDefault="004F6CCB" w:rsidP="004F6CCB">
                      <w:pPr>
                        <w:jc w:val="center"/>
                        <w:rPr>
                          <w:b/>
                          <w:bCs/>
                        </w:rPr>
                      </w:pPr>
                      <w:r>
                        <w:rPr>
                          <w:b/>
                          <w:bCs/>
                        </w:rPr>
                        <w:t>Sierra</w:t>
                      </w:r>
                      <w:r w:rsidRPr="00C002D8">
                        <w:rPr>
                          <w:b/>
                          <w:bCs/>
                        </w:rPr>
                        <w:t xml:space="preserve"> County Board of Supervisors</w:t>
                      </w:r>
                    </w:p>
                  </w:txbxContent>
                </v:textbox>
                <w10:anchorlock/>
              </v:shape>
            </w:pict>
          </mc:Fallback>
        </mc:AlternateContent>
      </w:r>
      <w:r>
        <w:t xml:space="preserve"> </w:t>
      </w:r>
    </w:p>
    <w:p w14:paraId="00AC55AC" w14:textId="77777777" w:rsidR="004F6CCB" w:rsidRDefault="004F6CCB" w:rsidP="004F6CCB">
      <w:pPr>
        <w:pStyle w:val="BodyText"/>
      </w:pPr>
      <w:r>
        <w:rPr>
          <w:noProof/>
        </w:rPr>
        <mc:AlternateContent>
          <mc:Choice Requires="wps">
            <w:drawing>
              <wp:inline distT="0" distB="0" distL="0" distR="0" wp14:anchorId="2308EAF3" wp14:editId="282A3988">
                <wp:extent cx="5859780" cy="1404620"/>
                <wp:effectExtent l="0" t="0" r="26670" b="14605"/>
                <wp:docPr id="1396137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1404620"/>
                        </a:xfrm>
                        <a:prstGeom prst="rect">
                          <a:avLst/>
                        </a:prstGeom>
                        <a:solidFill>
                          <a:schemeClr val="bg1"/>
                        </a:solidFill>
                        <a:ln w="9525">
                          <a:solidFill>
                            <a:srgbClr val="000000"/>
                          </a:solidFill>
                          <a:miter lim="800000"/>
                          <a:headEnd/>
                          <a:tailEnd/>
                        </a:ln>
                      </wps:spPr>
                      <wps:txbx>
                        <w:txbxContent>
                          <w:p w14:paraId="18CB30AA" w14:textId="111A9ED6" w:rsidR="004F6CCB" w:rsidRPr="00C002D8" w:rsidRDefault="004F6CCB" w:rsidP="004F6CCB">
                            <w:pPr>
                              <w:jc w:val="center"/>
                              <w:rPr>
                                <w:b/>
                                <w:bCs/>
                              </w:rPr>
                            </w:pPr>
                            <w:r>
                              <w:rPr>
                                <w:b/>
                                <w:bCs/>
                              </w:rPr>
                              <w:t>Sierra</w:t>
                            </w:r>
                            <w:r w:rsidRPr="00C002D8">
                              <w:rPr>
                                <w:b/>
                                <w:bCs/>
                              </w:rPr>
                              <w:t xml:space="preserve"> County Office of Emergency Services</w:t>
                            </w:r>
                          </w:p>
                        </w:txbxContent>
                      </wps:txbx>
                      <wps:bodyPr rot="0" vert="horz" wrap="square" lIns="91440" tIns="45720" rIns="91440" bIns="45720" anchor="t" anchorCtr="0">
                        <a:spAutoFit/>
                      </wps:bodyPr>
                    </wps:wsp>
                  </a:graphicData>
                </a:graphic>
              </wp:inline>
            </w:drawing>
          </mc:Choice>
          <mc:Fallback>
            <w:pict>
              <v:shape w14:anchorId="2308EAF3" id="_x0000_s1027" type="#_x0000_t202" style="width:461.4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" fillcolor="white [3212]">
                <v:textbox style="mso-fit-shape-to-text:t">
                  <w:txbxContent>
                    <w:p w14:paraId="18CB30AA" w14:textId="111A9ED6" w:rsidR="004F6CCB" w:rsidRPr="00C002D8" w:rsidRDefault="004F6CCB" w:rsidP="004F6CCB">
                      <w:pPr>
                        <w:jc w:val="center"/>
                        <w:rPr>
                          <w:b/>
                          <w:bCs/>
                        </w:rPr>
                      </w:pPr>
                      <w:r>
                        <w:rPr>
                          <w:b/>
                          <w:bCs/>
                        </w:rPr>
                        <w:t>Sierra</w:t>
                      </w:r>
                      <w:r w:rsidRPr="00C002D8">
                        <w:rPr>
                          <w:b/>
                          <w:bCs/>
                        </w:rPr>
                        <w:t xml:space="preserve"> County Office of Emergency Services</w:t>
                      </w:r>
                    </w:p>
                  </w:txbxContent>
                </v:textbox>
                <w10:anchorlock/>
              </v:shape>
            </w:pict>
          </mc:Fallback>
        </mc:AlternateContent>
      </w:r>
    </w:p>
    <w:p w14:paraId="6E5F4BE6" w14:textId="77777777" w:rsidR="004F6CCB" w:rsidRDefault="004F6CCB" w:rsidP="004F6CCB">
      <w:pPr>
        <w:pStyle w:val="BodyText"/>
      </w:pPr>
      <w:r>
        <w:rPr>
          <w:noProof/>
        </w:rPr>
        <mc:AlternateContent>
          <mc:Choice Requires="wps">
            <w:drawing>
              <wp:inline distT="0" distB="0" distL="0" distR="0" wp14:anchorId="76EDD44B" wp14:editId="1CF642CD">
                <wp:extent cx="5859780" cy="1404620"/>
                <wp:effectExtent l="0" t="0" r="26670" b="14605"/>
                <wp:docPr id="2054854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1404620"/>
                        </a:xfrm>
                        <a:prstGeom prst="rect">
                          <a:avLst/>
                        </a:prstGeom>
                        <a:solidFill>
                          <a:srgbClr val="FFFFFF"/>
                        </a:solidFill>
                        <a:ln w="9525">
                          <a:solidFill>
                            <a:srgbClr val="000000"/>
                          </a:solidFill>
                          <a:miter lim="800000"/>
                          <a:headEnd/>
                          <a:tailEnd/>
                        </a:ln>
                      </wps:spPr>
                      <wps:txbx>
                        <w:txbxContent>
                          <w:p w14:paraId="71076583" w14:textId="77777777" w:rsidR="004F6CCB" w:rsidRDefault="004F6CCB" w:rsidP="004F6CCB">
                            <w:pPr>
                              <w:jc w:val="center"/>
                              <w:rPr>
                                <w:b/>
                                <w:bCs/>
                              </w:rPr>
                            </w:pPr>
                            <w:r w:rsidRPr="00C002D8">
                              <w:rPr>
                                <w:b/>
                                <w:bCs/>
                              </w:rPr>
                              <w:t>Project Coordination Team</w:t>
                            </w:r>
                          </w:p>
                          <w:p w14:paraId="43CE45E8" w14:textId="77777777" w:rsidR="004F6CCB" w:rsidRDefault="004F6CCB" w:rsidP="004F6CCB">
                            <w:r>
                              <w:t>County Department of Environmental Health</w:t>
                            </w:r>
                          </w:p>
                          <w:p w14:paraId="5B5C9DBC" w14:textId="77777777" w:rsidR="004F6CCB" w:rsidRDefault="004F6CCB" w:rsidP="004F6CCB">
                            <w:r>
                              <w:t>County Department of Planning and Building</w:t>
                            </w:r>
                          </w:p>
                          <w:p w14:paraId="23B9D319" w14:textId="755D1693" w:rsidR="00FA5167" w:rsidRDefault="00FA5167" w:rsidP="00FA5167">
                            <w:r>
                              <w:t>County Department of Public Works/Roads</w:t>
                            </w:r>
                          </w:p>
                          <w:p w14:paraId="0B1C27F1" w14:textId="77777777" w:rsidR="004F6CCB" w:rsidRPr="00C002D8" w:rsidRDefault="004F6CCB" w:rsidP="004F6CCB">
                            <w:pPr>
                              <w:rPr>
                                <w:b/>
                                <w:bCs/>
                              </w:rPr>
                            </w:pPr>
                            <w:r>
                              <w:t>County Office of Emergency Services</w:t>
                            </w:r>
                          </w:p>
                        </w:txbxContent>
                      </wps:txbx>
                      <wps:bodyPr rot="0" vert="horz" wrap="square" lIns="91440" tIns="45720" rIns="91440" bIns="45720" anchor="t" anchorCtr="0">
                        <a:spAutoFit/>
                      </wps:bodyPr>
                    </wps:wsp>
                  </a:graphicData>
                </a:graphic>
              </wp:inline>
            </w:drawing>
          </mc:Choice>
          <mc:Fallback>
            <w:pict>
              <v:shape w14:anchorId="76EDD44B" id="_x0000_s1028" type="#_x0000_t202" style="width:461.4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">
                <v:textbox style="mso-fit-shape-to-text:t">
                  <w:txbxContent>
                    <w:p w14:paraId="71076583" w14:textId="77777777" w:rsidR="004F6CCB" w:rsidRDefault="004F6CCB" w:rsidP="004F6CCB">
                      <w:pPr>
                        <w:jc w:val="center"/>
                        <w:rPr>
                          <w:b/>
                          <w:bCs/>
                        </w:rPr>
                      </w:pPr>
                      <w:r w:rsidRPr="00C002D8">
                        <w:rPr>
                          <w:b/>
                          <w:bCs/>
                        </w:rPr>
                        <w:t>Project Coordination Team</w:t>
                      </w:r>
                    </w:p>
                    <w:p w14:paraId="43CE45E8" w14:textId="77777777" w:rsidR="004F6CCB" w:rsidRDefault="004F6CCB" w:rsidP="004F6CCB">
                      <w:r>
                        <w:t>County Department of Environmental Health</w:t>
                      </w:r>
                    </w:p>
                    <w:p w14:paraId="5B5C9DBC" w14:textId="77777777" w:rsidR="004F6CCB" w:rsidRDefault="004F6CCB" w:rsidP="004F6CCB">
                      <w:r>
                        <w:t>County Department of Planning and Building</w:t>
                      </w:r>
                    </w:p>
                    <w:p w14:paraId="23B9D319" w14:textId="755D1693" w:rsidR="00FA5167" w:rsidRDefault="00FA5167" w:rsidP="00FA5167">
                      <w:r>
                        <w:t>County Department of Public Works/Roads</w:t>
                      </w:r>
                    </w:p>
                    <w:p w14:paraId="0B1C27F1" w14:textId="77777777" w:rsidR="004F6CCB" w:rsidRPr="00C002D8" w:rsidRDefault="004F6CCB" w:rsidP="004F6CCB">
                      <w:pPr>
                        <w:rPr>
                          <w:b/>
                          <w:bCs/>
                        </w:rPr>
                      </w:pPr>
                      <w:r>
                        <w:t>County Office of Emergency Services</w:t>
                      </w:r>
                    </w:p>
                  </w:txbxContent>
                </v:textbox>
                <w10:anchorlock/>
              </v:shape>
            </w:pict>
          </mc:Fallback>
        </mc:AlternateContent>
      </w:r>
    </w:p>
    <w:p w14:paraId="58EF9B09" w14:textId="77777777" w:rsidR="004F6CCB" w:rsidRDefault="004F6CCB" w:rsidP="004F6CCB">
      <w:pPr>
        <w:pStyle w:val="BodyText"/>
        <w:keepNext/>
      </w:pPr>
      <w:r>
        <w:rPr>
          <w:noProof/>
        </w:rPr>
        <mc:AlternateContent>
          <mc:Choice Requires="wps">
            <w:drawing>
              <wp:inline distT="0" distB="0" distL="0" distR="0" wp14:anchorId="2E6D6833" wp14:editId="36432912">
                <wp:extent cx="5859780" cy="1404620"/>
                <wp:effectExtent l="0" t="0" r="26670" b="11430"/>
                <wp:docPr id="115372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1404620"/>
                        </a:xfrm>
                        <a:prstGeom prst="rect">
                          <a:avLst/>
                        </a:prstGeom>
                        <a:solidFill>
                          <a:srgbClr val="FFFFFF"/>
                        </a:solidFill>
                        <a:ln w="9525">
                          <a:solidFill>
                            <a:srgbClr val="000000"/>
                          </a:solidFill>
                          <a:miter lim="800000"/>
                          <a:headEnd/>
                          <a:tailEnd/>
                        </a:ln>
                      </wps:spPr>
                      <wps:txbx>
                        <w:txbxContent>
                          <w:p w14:paraId="5531302A" w14:textId="77777777" w:rsidR="004F6CCB" w:rsidRPr="00C002D8" w:rsidRDefault="004F6CCB" w:rsidP="004F6CCB">
                            <w:pPr>
                              <w:jc w:val="center"/>
                              <w:rPr>
                                <w:b/>
                                <w:bCs/>
                              </w:rPr>
                            </w:pPr>
                            <w:r w:rsidRPr="00C002D8">
                              <w:rPr>
                                <w:b/>
                                <w:bCs/>
                              </w:rPr>
                              <w:t>Drought and Water Shortage Task Force</w:t>
                            </w:r>
                          </w:p>
                          <w:p w14:paraId="5B119266" w14:textId="02D3C300" w:rsidR="004F6CCB" w:rsidRDefault="00FA5167" w:rsidP="004F6CCB">
                            <w:pPr>
                              <w:pStyle w:val="ListParagraph"/>
                              <w:numPr>
                                <w:ilvl w:val="0"/>
                                <w:numId w:val="72"/>
                              </w:numPr>
                              <w:spacing w:after="0"/>
                              <w:ind w:left="540"/>
                            </w:pPr>
                            <w:r>
                              <w:t>City of Loyalton</w:t>
                            </w:r>
                          </w:p>
                          <w:p w14:paraId="4C2A3669" w14:textId="2EE31382" w:rsidR="004F6CCB" w:rsidRDefault="004F6CCB" w:rsidP="004F6CCB">
                            <w:pPr>
                              <w:pStyle w:val="ListParagraph"/>
                              <w:numPr>
                                <w:ilvl w:val="0"/>
                                <w:numId w:val="72"/>
                              </w:numPr>
                              <w:spacing w:after="0"/>
                              <w:ind w:left="540"/>
                            </w:pPr>
                            <w:r>
                              <w:t xml:space="preserve">County </w:t>
                            </w:r>
                            <w:r w:rsidR="00FA5167">
                              <w:t xml:space="preserve">Board of Supervisors </w:t>
                            </w:r>
                            <w:r w:rsidR="00527001">
                              <w:t>Representative</w:t>
                            </w:r>
                          </w:p>
                          <w:p w14:paraId="0D3A4DA6" w14:textId="66F41ADB" w:rsidR="00527001" w:rsidRDefault="00527001" w:rsidP="00527001">
                            <w:pPr>
                              <w:pStyle w:val="ListParagraph"/>
                              <w:numPr>
                                <w:ilvl w:val="0"/>
                                <w:numId w:val="72"/>
                              </w:numPr>
                              <w:spacing w:after="0"/>
                              <w:ind w:left="540"/>
                            </w:pPr>
                            <w:r>
                              <w:t>Community Service District</w:t>
                            </w:r>
                          </w:p>
                          <w:p w14:paraId="12FFD9EC" w14:textId="7ECDCC2E" w:rsidR="00527001" w:rsidRDefault="00527001" w:rsidP="00527001">
                            <w:pPr>
                              <w:pStyle w:val="ListParagraph"/>
                              <w:numPr>
                                <w:ilvl w:val="0"/>
                                <w:numId w:val="72"/>
                              </w:numPr>
                              <w:spacing w:after="0"/>
                              <w:ind w:left="540"/>
                            </w:pPr>
                            <w:r>
                              <w:t>Domestic Well Owners</w:t>
                            </w:r>
                          </w:p>
                          <w:p w14:paraId="17BDF098" w14:textId="657C0623" w:rsidR="004F6CCB" w:rsidRPr="00EE3221" w:rsidRDefault="00527001" w:rsidP="004F6CCB">
                            <w:pPr>
                              <w:pStyle w:val="ListParagraph"/>
                              <w:numPr>
                                <w:ilvl w:val="0"/>
                                <w:numId w:val="72"/>
                              </w:numPr>
                              <w:spacing w:after="0"/>
                              <w:ind w:left="540"/>
                            </w:pPr>
                            <w:r>
                              <w:t>Sierra Valley Groundwater Management District</w:t>
                            </w:r>
                          </w:p>
                          <w:p w14:paraId="6CC3C1FF" w14:textId="09D43F97" w:rsidR="004F6CCB" w:rsidRDefault="00527001" w:rsidP="004F6CCB">
                            <w:pPr>
                              <w:pStyle w:val="ListParagraph"/>
                              <w:numPr>
                                <w:ilvl w:val="0"/>
                                <w:numId w:val="72"/>
                              </w:numPr>
                              <w:spacing w:after="0"/>
                              <w:ind w:left="540"/>
                            </w:pPr>
                            <w:r>
                              <w:t>State Water Resources Control Board</w:t>
                            </w:r>
                          </w:p>
                          <w:p w14:paraId="1B7C0EA3" w14:textId="478B74EA" w:rsidR="00527001" w:rsidRPr="00527001" w:rsidRDefault="00527001" w:rsidP="00527001">
                            <w:pPr>
                              <w:pStyle w:val="ListParagraph"/>
                              <w:numPr>
                                <w:ilvl w:val="0"/>
                                <w:numId w:val="72"/>
                              </w:numPr>
                              <w:spacing w:after="0"/>
                              <w:ind w:left="540"/>
                            </w:pPr>
                            <w:r>
                              <w:t>State Small Water System Representative</w:t>
                            </w:r>
                          </w:p>
                        </w:txbxContent>
                      </wps:txbx>
                      <wps:bodyPr rot="0" vert="horz" wrap="square" lIns="91440" tIns="45720" rIns="91440" bIns="45720" anchor="t" anchorCtr="0">
                        <a:spAutoFit/>
                      </wps:bodyPr>
                    </wps:wsp>
                  </a:graphicData>
                </a:graphic>
              </wp:inline>
            </w:drawing>
          </mc:Choice>
          <mc:Fallback>
            <w:pict>
              <v:shape w14:anchorId="2E6D6833" id="_x0000_s1029" type="#_x0000_t202" style="width:461.4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">
                <v:textbox style="mso-fit-shape-to-text:t">
                  <w:txbxContent>
                    <w:p w14:paraId="5531302A" w14:textId="77777777" w:rsidR="004F6CCB" w:rsidRPr="00C002D8" w:rsidRDefault="004F6CCB" w:rsidP="004F6CCB">
                      <w:pPr>
                        <w:jc w:val="center"/>
                        <w:rPr>
                          <w:b/>
                          <w:bCs/>
                        </w:rPr>
                      </w:pPr>
                      <w:r w:rsidRPr="00C002D8">
                        <w:rPr>
                          <w:b/>
                          <w:bCs/>
                        </w:rPr>
                        <w:t>Drought and Water Shortage Task Force</w:t>
                      </w:r>
                    </w:p>
                    <w:p w14:paraId="5B119266" w14:textId="02D3C300" w:rsidR="004F6CCB" w:rsidRDefault="00FA5167" w:rsidP="004F6CCB">
                      <w:pPr>
                        <w:pStyle w:val="ListParagraph"/>
                        <w:numPr>
                          <w:ilvl w:val="0"/>
                          <w:numId w:val="72"/>
                        </w:numPr>
                        <w:spacing w:after="0"/>
                        <w:ind w:left="540"/>
                      </w:pPr>
                      <w:r>
                        <w:t>City of Loyalton</w:t>
                      </w:r>
                    </w:p>
                    <w:p w14:paraId="4C2A3669" w14:textId="2EE31382" w:rsidR="004F6CCB" w:rsidRDefault="004F6CCB" w:rsidP="004F6CCB">
                      <w:pPr>
                        <w:pStyle w:val="ListParagraph"/>
                        <w:numPr>
                          <w:ilvl w:val="0"/>
                          <w:numId w:val="72"/>
                        </w:numPr>
                        <w:spacing w:after="0"/>
                        <w:ind w:left="540"/>
                      </w:pPr>
                      <w:r>
                        <w:t xml:space="preserve">County </w:t>
                      </w:r>
                      <w:r w:rsidR="00FA5167">
                        <w:t xml:space="preserve">Board of Supervisors </w:t>
                      </w:r>
                      <w:r w:rsidR="00527001">
                        <w:t>Representative</w:t>
                      </w:r>
                    </w:p>
                    <w:p w14:paraId="0D3A4DA6" w14:textId="66F41ADB" w:rsidR="00527001" w:rsidRDefault="00527001" w:rsidP="00527001">
                      <w:pPr>
                        <w:pStyle w:val="ListParagraph"/>
                        <w:numPr>
                          <w:ilvl w:val="0"/>
                          <w:numId w:val="72"/>
                        </w:numPr>
                        <w:spacing w:after="0"/>
                        <w:ind w:left="540"/>
                      </w:pPr>
                      <w:r>
                        <w:t>Community Service District</w:t>
                      </w:r>
                    </w:p>
                    <w:p w14:paraId="12FFD9EC" w14:textId="7ECDCC2E" w:rsidR="00527001" w:rsidRDefault="00527001" w:rsidP="00527001">
                      <w:pPr>
                        <w:pStyle w:val="ListParagraph"/>
                        <w:numPr>
                          <w:ilvl w:val="0"/>
                          <w:numId w:val="72"/>
                        </w:numPr>
                        <w:spacing w:after="0"/>
                        <w:ind w:left="540"/>
                      </w:pPr>
                      <w:r>
                        <w:t>Domestic Well Owners</w:t>
                      </w:r>
                    </w:p>
                    <w:p w14:paraId="17BDF098" w14:textId="657C0623" w:rsidR="004F6CCB" w:rsidRPr="00EE3221" w:rsidRDefault="00527001" w:rsidP="004F6CCB">
                      <w:pPr>
                        <w:pStyle w:val="ListParagraph"/>
                        <w:numPr>
                          <w:ilvl w:val="0"/>
                          <w:numId w:val="72"/>
                        </w:numPr>
                        <w:spacing w:after="0"/>
                        <w:ind w:left="540"/>
                      </w:pPr>
                      <w:r>
                        <w:t>Sierra Valley Groundwater Management District</w:t>
                      </w:r>
                    </w:p>
                    <w:p w14:paraId="6CC3C1FF" w14:textId="09D43F97" w:rsidR="004F6CCB" w:rsidRDefault="00527001" w:rsidP="004F6CCB">
                      <w:pPr>
                        <w:pStyle w:val="ListParagraph"/>
                        <w:numPr>
                          <w:ilvl w:val="0"/>
                          <w:numId w:val="72"/>
                        </w:numPr>
                        <w:spacing w:after="0"/>
                        <w:ind w:left="540"/>
                      </w:pPr>
                      <w:r>
                        <w:t>State Water Resources Control Board</w:t>
                      </w:r>
                    </w:p>
                    <w:p w14:paraId="1B7C0EA3" w14:textId="478B74EA" w:rsidR="00527001" w:rsidRPr="00527001" w:rsidRDefault="00527001" w:rsidP="00527001">
                      <w:pPr>
                        <w:pStyle w:val="ListParagraph"/>
                        <w:numPr>
                          <w:ilvl w:val="0"/>
                          <w:numId w:val="72"/>
                        </w:numPr>
                        <w:spacing w:after="0"/>
                        <w:ind w:left="540"/>
                      </w:pPr>
                      <w:r>
                        <w:t>State Small Water System Representative</w:t>
                      </w:r>
                    </w:p>
                  </w:txbxContent>
                </v:textbox>
                <w10:anchorlock/>
              </v:shape>
            </w:pict>
          </mc:Fallback>
        </mc:AlternateContent>
      </w:r>
    </w:p>
    <w:p w14:paraId="24A6B8D1" w14:textId="24043849" w:rsidR="00610D49" w:rsidRPr="00610D49" w:rsidRDefault="00C36B6D" w:rsidP="009F49B6">
      <w:pPr>
        <w:pStyle w:val="FigureTitle"/>
      </w:pPr>
      <w:bookmarkStart w:id="43" w:name="_Ref214442885"/>
      <w:r>
        <w:t xml:space="preserve">Figure </w:t>
      </w:r>
      <w:fldSimple w:instr=" STYLEREF 1 \s ">
        <w:r>
          <w:rPr>
            <w:noProof/>
            <w:cs/>
          </w:rPr>
          <w:t>‎</w:t>
        </w:r>
        <w:r>
          <w:rPr>
            <w:noProof/>
          </w:rPr>
          <w:t>2</w:t>
        </w:r>
      </w:fldSimple>
      <w:r>
        <w:noBreakHyphen/>
      </w:r>
      <w:fldSimple w:instr=" SEQ Figure \* ARABIC \s 1 ">
        <w:r>
          <w:rPr>
            <w:noProof/>
          </w:rPr>
          <w:t>1</w:t>
        </w:r>
      </w:fldSimple>
      <w:bookmarkEnd w:id="43"/>
      <w:r>
        <w:t xml:space="preserve">. </w:t>
      </w:r>
      <w:r w:rsidRPr="00C36B6D">
        <w:t>Structure of Parties Involved in Sierra County Drought and Water Shortage Task Force.</w:t>
      </w:r>
    </w:p>
    <w:p w14:paraId="790FBD37" w14:textId="77777777" w:rsidR="00FB0583" w:rsidRPr="00FB0583" w:rsidRDefault="00FB0583" w:rsidP="009F49B6">
      <w:pPr>
        <w:pStyle w:val="Heading2"/>
      </w:pPr>
      <w:r w:rsidRPr="00FB0583">
        <w:t>Communication and Engagement </w:t>
      </w:r>
    </w:p>
    <w:p w14:paraId="6BDADD24" w14:textId="085980CD" w:rsidR="00FB0583" w:rsidRPr="00FB0583" w:rsidRDefault="00FB0583" w:rsidP="00FB0583">
      <w:pPr>
        <w:pStyle w:val="BodyText"/>
      </w:pPr>
      <w:r w:rsidRPr="009F49B6">
        <w:t xml:space="preserve">In developing the County DRP, the County </w:t>
      </w:r>
      <w:r w:rsidR="00D11E46">
        <w:t>conducted various communication and collaboration activities to gather input</w:t>
      </w:r>
      <w:r w:rsidRPr="009F49B6">
        <w:t>. These activities</w:t>
      </w:r>
      <w:r w:rsidR="008C4B7F">
        <w:t xml:space="preserve"> </w:t>
      </w:r>
      <w:commentRangeStart w:id="44"/>
      <w:r w:rsidR="008C4B7F">
        <w:t>included</w:t>
      </w:r>
      <w:commentRangeEnd w:id="44"/>
      <w:r w:rsidR="00C45D2D">
        <w:rPr>
          <w:rStyle w:val="CommentReference"/>
          <w:sz w:val="22"/>
          <w:szCs w:val="22"/>
        </w:rPr>
        <w:commentReference w:id="44"/>
      </w:r>
      <w:r w:rsidR="00C45D2D">
        <w:t>:</w:t>
      </w:r>
    </w:p>
    <w:p w14:paraId="6DCD68E6" w14:textId="70CA155B" w:rsidR="00541892" w:rsidRDefault="00541892" w:rsidP="00FB0583">
      <w:pPr>
        <w:pStyle w:val="BodyText"/>
        <w:numPr>
          <w:ilvl w:val="0"/>
          <w:numId w:val="68"/>
        </w:numPr>
      </w:pPr>
      <w:r w:rsidRPr="00E14327">
        <w:rPr>
          <w:b/>
          <w:bCs/>
        </w:rPr>
        <w:t>Task Force Meetings:</w:t>
      </w:r>
      <w:r>
        <w:t xml:space="preserve"> </w:t>
      </w:r>
      <w:r w:rsidR="00D11E46">
        <w:t>Four Task Force meetings were held to review incremental progress of the County DRP development</w:t>
      </w:r>
      <w:r w:rsidR="00FC4898">
        <w:t>.</w:t>
      </w:r>
    </w:p>
    <w:p w14:paraId="46629927" w14:textId="4077AB31" w:rsidR="00FB0583" w:rsidRPr="00FB0583" w:rsidRDefault="00FB0583" w:rsidP="00FB0583">
      <w:pPr>
        <w:pStyle w:val="BodyText"/>
        <w:numPr>
          <w:ilvl w:val="0"/>
          <w:numId w:val="68"/>
        </w:numPr>
      </w:pPr>
      <w:r w:rsidRPr="00E14327">
        <w:rPr>
          <w:b/>
          <w:bCs/>
        </w:rPr>
        <w:t>Website:</w:t>
      </w:r>
      <w:r w:rsidRPr="009F49B6">
        <w:t xml:space="preserve"> The County established a website for domestic well and SSWS</w:t>
      </w:r>
      <w:r w:rsidR="00AD0848">
        <w:t>s</w:t>
      </w:r>
      <w:r w:rsidRPr="009F49B6">
        <w:t xml:space="preserve"> that, throughout DRP development, hosted draft documents, notifications of upcoming presentations, and other relevant information for DRP development.</w:t>
      </w:r>
      <w:r w:rsidRPr="00FB0583">
        <w:t> </w:t>
      </w:r>
    </w:p>
    <w:p w14:paraId="4F9A365F" w14:textId="1542301D" w:rsidR="00FB0583" w:rsidRPr="00FB0583" w:rsidRDefault="00FB0583" w:rsidP="00FB0583">
      <w:pPr>
        <w:pStyle w:val="BodyText"/>
        <w:numPr>
          <w:ilvl w:val="0"/>
          <w:numId w:val="69"/>
        </w:numPr>
      </w:pPr>
      <w:r w:rsidRPr="00E14327">
        <w:rPr>
          <w:b/>
          <w:bCs/>
        </w:rPr>
        <w:t>Notifications:</w:t>
      </w:r>
      <w:r w:rsidRPr="009F49B6">
        <w:t xml:space="preserve"> The County communicated its website and Task Force meetings using established social media channels</w:t>
      </w:r>
      <w:r w:rsidR="00541892">
        <w:t>.</w:t>
      </w:r>
    </w:p>
    <w:p w14:paraId="473B691E" w14:textId="77777777" w:rsidR="00FB0583" w:rsidRDefault="00FB0583" w:rsidP="009F49B6">
      <w:pPr>
        <w:pStyle w:val="BodyText"/>
        <w:rPr>
          <w:b/>
        </w:rPr>
      </w:pPr>
    </w:p>
    <w:p w14:paraId="0E910F88" w14:textId="77777777" w:rsidR="00FC4898" w:rsidRPr="00FC4898" w:rsidRDefault="00FC4898" w:rsidP="00FC4898">
      <w:pPr>
        <w:pStyle w:val="BodyText"/>
        <w:sectPr w:rsidR="00FC4898" w:rsidRPr="00FC4898" w:rsidSect="009E08C4">
          <w:pgSz w:w="12240" w:h="15840"/>
          <w:pgMar w:top="1440" w:right="1440" w:bottom="1440" w:left="1440" w:header="720" w:footer="720" w:gutter="0"/>
          <w:pgNumType w:chapStyle="1"/>
          <w:cols w:space="720"/>
          <w:docGrid w:linePitch="360"/>
        </w:sectPr>
      </w:pPr>
    </w:p>
    <w:p w14:paraId="2417F6C0" w14:textId="6B72FA0A" w:rsidR="008E38B0" w:rsidRDefault="009C06F1" w:rsidP="009C06F1">
      <w:pPr>
        <w:pStyle w:val="Heading1"/>
      </w:pPr>
      <w:bookmarkStart w:id="45" w:name="_Toc209520008"/>
      <w:r>
        <w:t>Drought and Water Shortage Risk Assessment</w:t>
      </w:r>
      <w:bookmarkEnd w:id="45"/>
    </w:p>
    <w:p w14:paraId="1785BDC3" w14:textId="05B97B9A" w:rsidR="00E94842" w:rsidRPr="00E94842" w:rsidRDefault="00075B60" w:rsidP="00E94842">
      <w:pPr>
        <w:pStyle w:val="BodyText"/>
      </w:pPr>
      <w:r>
        <w:t>A</w:t>
      </w:r>
      <w:r w:rsidRPr="00E94842">
        <w:t xml:space="preserve"> </w:t>
      </w:r>
      <w:r w:rsidR="00E94842" w:rsidRPr="00E94842">
        <w:t xml:space="preserve">drought and water shortage risk assessment </w:t>
      </w:r>
      <w:r w:rsidR="008C4A11">
        <w:t>(</w:t>
      </w:r>
      <w:r w:rsidR="00D459B6">
        <w:t xml:space="preserve">referred to as </w:t>
      </w:r>
      <w:r w:rsidR="00E14327">
        <w:t xml:space="preserve">the </w:t>
      </w:r>
      <w:r w:rsidR="00D459B6">
        <w:t>r</w:t>
      </w:r>
      <w:r w:rsidR="008C4A11">
        <w:t xml:space="preserve">isk </w:t>
      </w:r>
      <w:r w:rsidR="00D459B6">
        <w:t>a</w:t>
      </w:r>
      <w:r w:rsidR="008C4A11">
        <w:t>ssessment)</w:t>
      </w:r>
      <w:r w:rsidR="00E94842" w:rsidRPr="00E94842">
        <w:t xml:space="preserve"> </w:t>
      </w:r>
      <w:r w:rsidR="001E3378">
        <w:t xml:space="preserve">was prepared </w:t>
      </w:r>
      <w:r w:rsidR="008F379A">
        <w:t>in development of the County</w:t>
      </w:r>
      <w:r w:rsidR="002755F0" w:rsidRPr="00E94842">
        <w:t xml:space="preserve"> </w:t>
      </w:r>
      <w:r w:rsidR="002E2B92">
        <w:t>DRP</w:t>
      </w:r>
      <w:r w:rsidR="008F379A">
        <w:t xml:space="preserve"> a</w:t>
      </w:r>
      <w:r w:rsidR="002755F0">
        <w:t>s</w:t>
      </w:r>
      <w:r w:rsidR="00E8061C">
        <w:t xml:space="preserve"> directed in CWC Section 10609.70(b)</w:t>
      </w:r>
      <w:r w:rsidR="00E94842" w:rsidRPr="00E94842">
        <w:t xml:space="preserve">. This </w:t>
      </w:r>
      <w:r w:rsidR="00D459B6">
        <w:t>r</w:t>
      </w:r>
      <w:r w:rsidR="00603DD1">
        <w:t xml:space="preserve">isk </w:t>
      </w:r>
      <w:r w:rsidR="00D459B6">
        <w:t>a</w:t>
      </w:r>
      <w:r w:rsidR="00603DD1">
        <w:t>ssessment evaluated</w:t>
      </w:r>
      <w:r w:rsidR="00E94842" w:rsidRPr="00E94842">
        <w:t xml:space="preserve"> how potential hazards intersect with </w:t>
      </w:r>
      <w:r w:rsidR="000A1226">
        <w:t>the</w:t>
      </w:r>
      <w:r w:rsidR="00B002E3">
        <w:t xml:space="preserve"> </w:t>
      </w:r>
      <w:r w:rsidR="00285F76">
        <w:t>C</w:t>
      </w:r>
      <w:r w:rsidR="00536A2E">
        <w:t>ounty</w:t>
      </w:r>
      <w:r w:rsidR="00DA7229">
        <w:t>’s</w:t>
      </w:r>
      <w:r w:rsidR="00E94842" w:rsidRPr="00E94842">
        <w:t xml:space="preserve"> </w:t>
      </w:r>
      <w:r w:rsidR="00076BB6">
        <w:t>domestic well</w:t>
      </w:r>
      <w:r w:rsidR="00ED4485">
        <w:t xml:space="preserve"> and </w:t>
      </w:r>
      <w:r w:rsidR="00076BB6">
        <w:t>SSWS</w:t>
      </w:r>
      <w:r w:rsidR="00ED4485">
        <w:t xml:space="preserve"> assets and other</w:t>
      </w:r>
      <w:r w:rsidR="00E94842" w:rsidRPr="00E94842">
        <w:t xml:space="preserve"> community assets, </w:t>
      </w:r>
      <w:r w:rsidR="00FB6605">
        <w:t>to characterize the vulnerability</w:t>
      </w:r>
      <w:r w:rsidR="00E94842" w:rsidRPr="00E94842">
        <w:t xml:space="preserve"> of </w:t>
      </w:r>
      <w:r w:rsidR="00FB6605">
        <w:t xml:space="preserve">domestic wells and SSWSs to </w:t>
      </w:r>
      <w:r w:rsidR="00E94842" w:rsidRPr="00E94842">
        <w:t xml:space="preserve">water supply shortage. </w:t>
      </w:r>
      <w:r w:rsidR="00E4066E" w:rsidRPr="00E94842">
        <w:t xml:space="preserve">The outcomes from </w:t>
      </w:r>
      <w:r w:rsidR="00E4066E">
        <w:t>the</w:t>
      </w:r>
      <w:r w:rsidR="00E4066E" w:rsidRPr="00E94842">
        <w:t xml:space="preserve"> risk assessment </w:t>
      </w:r>
      <w:r w:rsidR="00E4066E">
        <w:t>helped</w:t>
      </w:r>
      <w:r w:rsidR="00E4066E" w:rsidRPr="00E94842">
        <w:t xml:space="preserve"> </w:t>
      </w:r>
      <w:r w:rsidR="00E4066E">
        <w:t>inform</w:t>
      </w:r>
      <w:r w:rsidR="00E4066E" w:rsidRPr="00E94842">
        <w:t xml:space="preserve"> response plans with</w:t>
      </w:r>
      <w:r w:rsidR="00E94842" w:rsidRPr="00E94842">
        <w:t xml:space="preserve"> short-term actions </w:t>
      </w:r>
      <w:r w:rsidR="00E4066E" w:rsidRPr="00E94842">
        <w:t xml:space="preserve">to employ when a water supply shortage occurs </w:t>
      </w:r>
      <w:r w:rsidR="00E94842" w:rsidRPr="00E94842">
        <w:t xml:space="preserve">and long-term </w:t>
      </w:r>
      <w:r w:rsidR="00E4066E" w:rsidRPr="00E94842">
        <w:t xml:space="preserve">mitigation </w:t>
      </w:r>
      <w:r w:rsidR="00E94842" w:rsidRPr="00E94842">
        <w:t xml:space="preserve">strategies </w:t>
      </w:r>
      <w:r w:rsidR="00E4066E">
        <w:t xml:space="preserve">and actions </w:t>
      </w:r>
      <w:r w:rsidR="00E94842" w:rsidRPr="00E94842">
        <w:t xml:space="preserve">that </w:t>
      </w:r>
      <w:r w:rsidR="00E4066E" w:rsidRPr="00E94842">
        <w:t xml:space="preserve">reduce </w:t>
      </w:r>
      <w:r w:rsidR="00E4066E">
        <w:t>vulnerability to water shortages</w:t>
      </w:r>
      <w:r w:rsidR="00E94842" w:rsidRPr="00E94842">
        <w:t xml:space="preserve">. This chapter presents the </w:t>
      </w:r>
      <w:r w:rsidR="0033417D">
        <w:t>r</w:t>
      </w:r>
      <w:r w:rsidR="00E94842" w:rsidRPr="00E94842">
        <w:t xml:space="preserve">isk </w:t>
      </w:r>
      <w:r w:rsidR="0033417D">
        <w:t>a</w:t>
      </w:r>
      <w:r w:rsidR="00E94842" w:rsidRPr="00E94842">
        <w:t xml:space="preserve">ssessment results for </w:t>
      </w:r>
      <w:r w:rsidR="00BD210A">
        <w:t>the</w:t>
      </w:r>
      <w:r w:rsidR="00BD210A" w:rsidRPr="00E94842">
        <w:t xml:space="preserve"> </w:t>
      </w:r>
      <w:r w:rsidR="00F91B44">
        <w:t>C</w:t>
      </w:r>
      <w:r w:rsidR="00A62B1F">
        <w:t>ounty</w:t>
      </w:r>
      <w:r w:rsidR="00E94842" w:rsidRPr="00E94842">
        <w:t>.</w:t>
      </w:r>
    </w:p>
    <w:p w14:paraId="6D446F4C" w14:textId="3BC1898C" w:rsidR="00E94842" w:rsidRPr="00E94842" w:rsidRDefault="00E94842" w:rsidP="00E94842">
      <w:pPr>
        <w:pStyle w:val="BodyText"/>
      </w:pPr>
      <w:r w:rsidRPr="00E94842">
        <w:t xml:space="preserve">The risk assessment </w:t>
      </w:r>
      <w:r w:rsidR="00E4066E">
        <w:t>presented</w:t>
      </w:r>
      <w:r w:rsidRPr="00E94842">
        <w:t xml:space="preserve"> in this </w:t>
      </w:r>
      <w:r w:rsidR="00536A2E">
        <w:t>County</w:t>
      </w:r>
      <w:r w:rsidRPr="00E94842">
        <w:t xml:space="preserve"> DRP do</w:t>
      </w:r>
      <w:r w:rsidR="00E4066E">
        <w:t>es</w:t>
      </w:r>
      <w:r w:rsidRPr="00E94842">
        <w:t xml:space="preserve"> not replace </w:t>
      </w:r>
      <w:r w:rsidRPr="00E94842" w:rsidDel="00FB78FF">
        <w:t xml:space="preserve">the </w:t>
      </w:r>
      <w:r w:rsidRPr="00E94842">
        <w:t xml:space="preserve">regulatory requirements of the Federal Emergency Management Agency (FEMA). </w:t>
      </w:r>
      <w:r w:rsidR="003F0452">
        <w:t>The</w:t>
      </w:r>
      <w:r w:rsidR="00B8579A" w:rsidRPr="00E94842">
        <w:t xml:space="preserve"> </w:t>
      </w:r>
      <w:r w:rsidR="00E4066E">
        <w:t>County</w:t>
      </w:r>
      <w:r w:rsidR="00B8579A" w:rsidRPr="00E94842">
        <w:t xml:space="preserve"> </w:t>
      </w:r>
      <w:r w:rsidRPr="00E94842">
        <w:t xml:space="preserve">DRP could make </w:t>
      </w:r>
      <w:r w:rsidR="003F0452">
        <w:t>the</w:t>
      </w:r>
      <w:r w:rsidR="00B8579A" w:rsidRPr="00E94842">
        <w:t xml:space="preserve"> </w:t>
      </w:r>
      <w:r w:rsidR="00536A2E">
        <w:t>County</w:t>
      </w:r>
      <w:r w:rsidRPr="00E94842">
        <w:t xml:space="preserve"> eligible for FEMA’s Pre-Disaster Mitigation and Hazard Mitigation Grant programs. However, if a jurisdiction also </w:t>
      </w:r>
      <w:r w:rsidR="00630B54">
        <w:t>seeks</w:t>
      </w:r>
      <w:r w:rsidR="00630B54" w:rsidRPr="00E94842">
        <w:t xml:space="preserve"> </w:t>
      </w:r>
      <w:r w:rsidRPr="00E94842">
        <w:t xml:space="preserve">approval of the drought and/or water shortage risk assessment within the Local Hazard Mitigation Plan, it should follow the requirements outlined in the FEMA </w:t>
      </w:r>
      <w:r w:rsidRPr="00B82303">
        <w:rPr>
          <w:i/>
        </w:rPr>
        <w:t>Local Mitigation Planning Handboo</w:t>
      </w:r>
      <w:r w:rsidR="00610725" w:rsidRPr="00B82303">
        <w:rPr>
          <w:i/>
        </w:rPr>
        <w:t>k</w:t>
      </w:r>
      <w:r w:rsidR="00455A42">
        <w:t xml:space="preserve"> (FEMA</w:t>
      </w:r>
      <w:r w:rsidR="00630B54">
        <w:t> </w:t>
      </w:r>
      <w:r w:rsidR="00455A42">
        <w:t>2013)</w:t>
      </w:r>
      <w:r w:rsidR="00353103">
        <w:t>.</w:t>
      </w:r>
    </w:p>
    <w:p w14:paraId="756EADAB" w14:textId="281E91A0" w:rsidR="00E94842" w:rsidRPr="00E94842" w:rsidRDefault="00E94842" w:rsidP="009C06F1">
      <w:pPr>
        <w:pStyle w:val="Heading2"/>
      </w:pPr>
      <w:bookmarkStart w:id="46" w:name="_Toc209520009"/>
      <w:r w:rsidRPr="00E94842">
        <w:t>Terminology</w:t>
      </w:r>
      <w:bookmarkEnd w:id="46"/>
    </w:p>
    <w:p w14:paraId="320976A1" w14:textId="5A40CA14" w:rsidR="00E94842" w:rsidRPr="00E94842" w:rsidRDefault="00E94842" w:rsidP="00E94842">
      <w:pPr>
        <w:pStyle w:val="BodyText"/>
      </w:pPr>
      <w:r w:rsidRPr="00E94842">
        <w:t xml:space="preserve">The </w:t>
      </w:r>
      <w:r w:rsidR="002C4B4D">
        <w:t xml:space="preserve">County </w:t>
      </w:r>
      <w:r w:rsidRPr="00E94842">
        <w:t xml:space="preserve">DRP adapted the following definitions from the FEMA </w:t>
      </w:r>
      <w:r w:rsidRPr="00B82303">
        <w:rPr>
          <w:i/>
        </w:rPr>
        <w:t>Local Mitigation Planning Handbook</w:t>
      </w:r>
      <w:r w:rsidRPr="00E94842">
        <w:t xml:space="preserve"> (FEMA 2013) within the context of drought and water shortage planning: </w:t>
      </w:r>
    </w:p>
    <w:p w14:paraId="2AFF6C5A" w14:textId="31465ADD" w:rsidR="000B3E60" w:rsidRPr="00E94842" w:rsidRDefault="000B3E60" w:rsidP="005D672F">
      <w:pPr>
        <w:pStyle w:val="ListParagraph"/>
      </w:pPr>
      <w:r w:rsidRPr="00E94842">
        <w:rPr>
          <w:b/>
          <w:bCs/>
        </w:rPr>
        <w:t>Community assets</w:t>
      </w:r>
      <w:r w:rsidR="0070359A" w:rsidRPr="005D672F">
        <w:rPr>
          <w:b/>
          <w:bCs/>
        </w:rPr>
        <w:t>:</w:t>
      </w:r>
      <w:r w:rsidRPr="00E94842">
        <w:t xml:space="preserve"> The people, structures, facilities, and systems that have value to the community. The minimum assets considered as part of the SB 552 plan include domestic wells</w:t>
      </w:r>
      <w:r w:rsidR="00DB372D">
        <w:t>, SSWSs,</w:t>
      </w:r>
      <w:r w:rsidRPr="00E94842">
        <w:t xml:space="preserve"> and populations re</w:t>
      </w:r>
      <w:r w:rsidR="0070359A">
        <w:t>lying</w:t>
      </w:r>
      <w:r w:rsidRPr="00E94842">
        <w:t xml:space="preserve"> on </w:t>
      </w:r>
      <w:r w:rsidR="00D516CF" w:rsidRPr="00E94842">
        <w:t>th</w:t>
      </w:r>
      <w:r w:rsidR="00D516CF">
        <w:t>o</w:t>
      </w:r>
      <w:r w:rsidR="00D516CF" w:rsidRPr="00E94842">
        <w:t xml:space="preserve">se </w:t>
      </w:r>
      <w:r w:rsidRPr="00E94842">
        <w:t xml:space="preserve">water supplies. </w:t>
      </w:r>
    </w:p>
    <w:p w14:paraId="3018BB8E" w14:textId="729DFD91" w:rsidR="00E94842" w:rsidRPr="00E94842" w:rsidRDefault="00E94842" w:rsidP="005D672F">
      <w:pPr>
        <w:pStyle w:val="ListParagraph"/>
      </w:pPr>
      <w:r w:rsidRPr="00E94842">
        <w:rPr>
          <w:b/>
          <w:bCs/>
        </w:rPr>
        <w:t>Hazard</w:t>
      </w:r>
      <w:r w:rsidR="0070359A" w:rsidRPr="00237BA3">
        <w:rPr>
          <w:b/>
          <w:bCs/>
        </w:rPr>
        <w:t>:</w:t>
      </w:r>
      <w:r w:rsidRPr="00E94842">
        <w:t xml:space="preserve"> </w:t>
      </w:r>
      <w:r w:rsidR="00FE3B00">
        <w:t>A s</w:t>
      </w:r>
      <w:r w:rsidRPr="00E94842">
        <w:t xml:space="preserve">ource of harm or difficulty created by a meteorological, environmental, geological, </w:t>
      </w:r>
      <w:r w:rsidR="004454FE">
        <w:t xml:space="preserve">hydrological, or </w:t>
      </w:r>
      <w:r w:rsidRPr="00E94842">
        <w:t xml:space="preserve">other event conditions. In the context of </w:t>
      </w:r>
      <w:r w:rsidR="001B45B0">
        <w:t>SB</w:t>
      </w:r>
      <w:r w:rsidRPr="00E94842">
        <w:t xml:space="preserve"> 552, hazards are the natural, human-made, and social processes that can lead to water shortages in the </w:t>
      </w:r>
      <w:r w:rsidR="00536A2E">
        <w:t>County</w:t>
      </w:r>
      <w:r w:rsidRPr="00E94842">
        <w:t>.</w:t>
      </w:r>
    </w:p>
    <w:p w14:paraId="295BDAB6" w14:textId="13D2F192" w:rsidR="000B3E60" w:rsidRPr="00E94842" w:rsidRDefault="000B3E60" w:rsidP="005D672F">
      <w:pPr>
        <w:pStyle w:val="ListParagraph"/>
      </w:pPr>
      <w:r w:rsidRPr="00E94842">
        <w:rPr>
          <w:b/>
          <w:bCs/>
        </w:rPr>
        <w:t>Impact</w:t>
      </w:r>
      <w:r w:rsidR="0070359A" w:rsidRPr="00237BA3">
        <w:rPr>
          <w:b/>
          <w:bCs/>
        </w:rPr>
        <w:t>:</w:t>
      </w:r>
      <w:r w:rsidRPr="00E94842">
        <w:t xml:space="preserve"> The consequences or effects of a hazard related to drought and water shortages on the community and its assets. </w:t>
      </w:r>
    </w:p>
    <w:p w14:paraId="204B974B" w14:textId="5E424CED" w:rsidR="000B3E60" w:rsidRPr="00E94842" w:rsidRDefault="000B3E60" w:rsidP="005D672F">
      <w:pPr>
        <w:pStyle w:val="ListParagraph"/>
      </w:pPr>
      <w:r w:rsidRPr="00E94842">
        <w:rPr>
          <w:b/>
          <w:bCs/>
        </w:rPr>
        <w:t>Risk</w:t>
      </w:r>
      <w:r w:rsidR="0070359A" w:rsidRPr="00237BA3">
        <w:rPr>
          <w:b/>
          <w:bCs/>
        </w:rPr>
        <w:t>:</w:t>
      </w:r>
      <w:r w:rsidRPr="00E94842">
        <w:t xml:space="preserve"> The potential for damage, loss, or other impacts (e.g., water shortage) created by the interaction of natural hazards with community assets and their physical and social vulnerabilities. </w:t>
      </w:r>
    </w:p>
    <w:p w14:paraId="11598EBC" w14:textId="743DADCF" w:rsidR="000B3E60" w:rsidRPr="00E94842" w:rsidRDefault="000B3E60" w:rsidP="005D672F">
      <w:pPr>
        <w:pStyle w:val="ListParagraph"/>
      </w:pPr>
      <w:r w:rsidRPr="00E94842">
        <w:rPr>
          <w:b/>
          <w:bCs/>
        </w:rPr>
        <w:t xml:space="preserve">Risk </w:t>
      </w:r>
      <w:r>
        <w:rPr>
          <w:b/>
          <w:bCs/>
        </w:rPr>
        <w:t>A</w:t>
      </w:r>
      <w:r w:rsidRPr="00E94842">
        <w:rPr>
          <w:b/>
          <w:bCs/>
        </w:rPr>
        <w:t>ssessment</w:t>
      </w:r>
      <w:r w:rsidR="0070359A" w:rsidRPr="00237BA3">
        <w:rPr>
          <w:b/>
          <w:bCs/>
        </w:rPr>
        <w:t>:</w:t>
      </w:r>
      <w:r w:rsidRPr="00E94842">
        <w:t xml:space="preserve"> </w:t>
      </w:r>
      <w:r w:rsidR="00BF3471">
        <w:t>A p</w:t>
      </w:r>
      <w:r w:rsidRPr="00E94842">
        <w:t>roduct or process that collects information and assigns values to risks for the purpose of informing priorities, developing or comparing courses of action, and informing decision</w:t>
      </w:r>
      <w:r w:rsidR="00BF3471">
        <w:t xml:space="preserve"> </w:t>
      </w:r>
      <w:r w:rsidRPr="00E94842">
        <w:t>making.</w:t>
      </w:r>
    </w:p>
    <w:p w14:paraId="121994D1" w14:textId="5FFC2E1C" w:rsidR="00E94842" w:rsidRPr="00E94842" w:rsidRDefault="00E94842" w:rsidP="005D672F">
      <w:pPr>
        <w:pStyle w:val="ListParagraph"/>
      </w:pPr>
      <w:r w:rsidRPr="00E94842">
        <w:rPr>
          <w:b/>
          <w:bCs/>
        </w:rPr>
        <w:t>Vulnerability</w:t>
      </w:r>
      <w:r w:rsidR="0070359A" w:rsidRPr="00237BA3">
        <w:rPr>
          <w:b/>
          <w:bCs/>
        </w:rPr>
        <w:t>:</w:t>
      </w:r>
      <w:r w:rsidRPr="00E94842">
        <w:t xml:space="preserve"> Characteristics of community assets or population</w:t>
      </w:r>
      <w:r w:rsidR="00FC2853">
        <w:t>s</w:t>
      </w:r>
      <w:r w:rsidRPr="00E94842">
        <w:t xml:space="preserve"> that make them susceptible to damage from a given hazard. It includes both physical vulnerability and social vulnerability. </w:t>
      </w:r>
    </w:p>
    <w:p w14:paraId="428B0D02" w14:textId="7399AA03" w:rsidR="00E94842" w:rsidRPr="00E94842" w:rsidRDefault="00E94842" w:rsidP="009C06F1">
      <w:pPr>
        <w:pStyle w:val="Heading2"/>
      </w:pPr>
      <w:bookmarkStart w:id="47" w:name="_Toc209520010"/>
      <w:r w:rsidRPr="00E94842">
        <w:t xml:space="preserve">Risk Assessment </w:t>
      </w:r>
      <w:r w:rsidR="008F76FE">
        <w:t>Methodology</w:t>
      </w:r>
      <w:bookmarkEnd w:id="47"/>
    </w:p>
    <w:p w14:paraId="1D51F72E" w14:textId="26213793" w:rsidR="0031584C" w:rsidRPr="00DD532B" w:rsidRDefault="00E94842" w:rsidP="00C12B29">
      <w:pPr>
        <w:pStyle w:val="BodyText"/>
      </w:pPr>
      <w:r w:rsidRPr="00E94842">
        <w:t xml:space="preserve">The nature and severity of </w:t>
      </w:r>
      <w:r w:rsidR="00591EDF">
        <w:t xml:space="preserve">hazards that can cause </w:t>
      </w:r>
      <w:r w:rsidRPr="00E94842">
        <w:t>water shortage</w:t>
      </w:r>
      <w:r w:rsidR="00F60A01">
        <w:t>s</w:t>
      </w:r>
      <w:r w:rsidRPr="00E94842">
        <w:t xml:space="preserve"> </w:t>
      </w:r>
      <w:r w:rsidR="0006751C">
        <w:t xml:space="preserve">vary </w:t>
      </w:r>
      <w:r w:rsidR="00591EDF">
        <w:t>at regional and local scale</w:t>
      </w:r>
      <w:r w:rsidR="00F60A01">
        <w:t>s</w:t>
      </w:r>
      <w:r w:rsidRPr="00E94842">
        <w:t xml:space="preserve"> due to </w:t>
      </w:r>
      <w:r w:rsidR="0006751C">
        <w:t>differences</w:t>
      </w:r>
      <w:r w:rsidRPr="00E94842">
        <w:t xml:space="preserve"> in </w:t>
      </w:r>
      <w:r w:rsidR="00001817">
        <w:t xml:space="preserve">conditions such as </w:t>
      </w:r>
      <w:r w:rsidRPr="00E94842">
        <w:t xml:space="preserve">precipitation patterns, groundwater levels, </w:t>
      </w:r>
      <w:r w:rsidR="00B67EB7">
        <w:t>topography, geology</w:t>
      </w:r>
      <w:r w:rsidRPr="00E94842">
        <w:t>, infrastructure, regulatory frameworks</w:t>
      </w:r>
      <w:r w:rsidR="005C4E7A">
        <w:t xml:space="preserve">, </w:t>
      </w:r>
      <w:r w:rsidR="00C73B16">
        <w:t xml:space="preserve">and </w:t>
      </w:r>
      <w:r w:rsidR="005C4E7A">
        <w:t>other</w:t>
      </w:r>
      <w:r w:rsidR="00C73B16">
        <w:t xml:space="preserve"> condition</w:t>
      </w:r>
      <w:r w:rsidR="005C4E7A">
        <w:t>s</w:t>
      </w:r>
      <w:r w:rsidRPr="00E94842">
        <w:t xml:space="preserve">. </w:t>
      </w:r>
      <w:r w:rsidR="003B0367">
        <w:t>C</w:t>
      </w:r>
      <w:r w:rsidRPr="00E94842">
        <w:t xml:space="preserve">ommunities lacking access to reliable water sources </w:t>
      </w:r>
      <w:r w:rsidR="00EE33F6">
        <w:t xml:space="preserve">are most vulnerable </w:t>
      </w:r>
      <w:r w:rsidR="00470FC5">
        <w:t xml:space="preserve">to water shortage caused by </w:t>
      </w:r>
      <w:r w:rsidR="007E6788">
        <w:t>such</w:t>
      </w:r>
      <w:r w:rsidR="00470FC5">
        <w:t xml:space="preserve"> hazards</w:t>
      </w:r>
      <w:r w:rsidRPr="00E94842">
        <w:t xml:space="preserve">. </w:t>
      </w:r>
      <w:r w:rsidR="00470FC5">
        <w:t>To address this, a</w:t>
      </w:r>
      <w:r w:rsidRPr="00E94842">
        <w:t xml:space="preserve"> thorough risk assessment</w:t>
      </w:r>
      <w:r w:rsidR="00470FC5">
        <w:t xml:space="preserve"> was completed that considered </w:t>
      </w:r>
      <w:r w:rsidR="003A5B78">
        <w:t>many</w:t>
      </w:r>
      <w:r w:rsidRPr="00E94842">
        <w:t xml:space="preserve"> </w:t>
      </w:r>
      <w:r w:rsidR="00BE6526">
        <w:t>physical</w:t>
      </w:r>
      <w:r w:rsidRPr="00E94842">
        <w:t xml:space="preserve"> and social </w:t>
      </w:r>
      <w:r w:rsidR="0091172D">
        <w:t>hazard indicators</w:t>
      </w:r>
      <w:r w:rsidR="00FF5D2F">
        <w:t>.</w:t>
      </w:r>
      <w:r w:rsidR="00C12B29">
        <w:t xml:space="preserve"> T</w:t>
      </w:r>
      <w:r w:rsidR="00B1607A">
        <w:t xml:space="preserve">he results and findings of that risk assessment were </w:t>
      </w:r>
      <w:r w:rsidR="001B1A9B">
        <w:t xml:space="preserve">then </w:t>
      </w:r>
      <w:r w:rsidR="00B1607A">
        <w:t>used by the County and Task Force</w:t>
      </w:r>
      <w:r w:rsidR="00C70CF3">
        <w:t xml:space="preserve"> to </w:t>
      </w:r>
      <w:r w:rsidR="00B6246C">
        <w:t>develop</w:t>
      </w:r>
      <w:r w:rsidR="0062119C">
        <w:t xml:space="preserve"> actions and strategies to address water shortage</w:t>
      </w:r>
      <w:r w:rsidR="00C12B29">
        <w:t>s</w:t>
      </w:r>
      <w:r w:rsidR="0062119C">
        <w:t xml:space="preserve"> (see </w:t>
      </w:r>
      <w:r w:rsidR="00BF3471">
        <w:t xml:space="preserve">Chapters </w:t>
      </w:r>
      <w:r w:rsidR="0062119C">
        <w:t>4 and 5).</w:t>
      </w:r>
    </w:p>
    <w:p w14:paraId="374D5273" w14:textId="513903FC" w:rsidR="008E1027" w:rsidRPr="005139D0" w:rsidRDefault="008E1027" w:rsidP="008E1027">
      <w:pPr>
        <w:pStyle w:val="BodyText"/>
      </w:pPr>
      <w:r w:rsidRPr="005139D0">
        <w:t xml:space="preserve">The risk assessment was completed </w:t>
      </w:r>
      <w:r w:rsidR="00B65305">
        <w:t>following</w:t>
      </w:r>
      <w:r w:rsidRPr="005139D0">
        <w:t xml:space="preserve"> the four steps </w:t>
      </w:r>
      <w:r w:rsidR="00B65305">
        <w:t>outlined</w:t>
      </w:r>
      <w:r w:rsidRPr="005139D0">
        <w:t xml:space="preserve"> below.</w:t>
      </w:r>
    </w:p>
    <w:p w14:paraId="2C60DB59" w14:textId="561BAAD3" w:rsidR="008E1027" w:rsidRPr="005139D0" w:rsidRDefault="00012E9D" w:rsidP="008E1027">
      <w:pPr>
        <w:pStyle w:val="BodyText"/>
        <w:numPr>
          <w:ilvl w:val="0"/>
          <w:numId w:val="1"/>
        </w:numPr>
      </w:pPr>
      <w:r>
        <w:rPr>
          <w:b/>
          <w:bCs/>
        </w:rPr>
        <w:t>Describe</w:t>
      </w:r>
      <w:r w:rsidRPr="005139D0">
        <w:rPr>
          <w:b/>
          <w:bCs/>
        </w:rPr>
        <w:t xml:space="preserve"> </w:t>
      </w:r>
      <w:r w:rsidR="00442893">
        <w:rPr>
          <w:b/>
          <w:bCs/>
        </w:rPr>
        <w:t>M</w:t>
      </w:r>
      <w:r w:rsidR="00442893" w:rsidRPr="005139D0">
        <w:rPr>
          <w:b/>
          <w:bCs/>
        </w:rPr>
        <w:t xml:space="preserve">ajor </w:t>
      </w:r>
      <w:r w:rsidR="00442893">
        <w:rPr>
          <w:b/>
          <w:bCs/>
        </w:rPr>
        <w:t>H</w:t>
      </w:r>
      <w:r w:rsidR="00442893" w:rsidRPr="005139D0">
        <w:rPr>
          <w:b/>
          <w:bCs/>
        </w:rPr>
        <w:t xml:space="preserve">azards </w:t>
      </w:r>
      <w:r w:rsidR="008E1027" w:rsidRPr="005139D0">
        <w:rPr>
          <w:b/>
          <w:bCs/>
        </w:rPr>
        <w:t xml:space="preserve">in the </w:t>
      </w:r>
      <w:r w:rsidR="00536A2E">
        <w:rPr>
          <w:b/>
          <w:bCs/>
        </w:rPr>
        <w:t>County</w:t>
      </w:r>
      <w:r w:rsidR="0094654D" w:rsidRPr="005D672F">
        <w:rPr>
          <w:b/>
          <w:bCs/>
        </w:rPr>
        <w:t xml:space="preserve">: </w:t>
      </w:r>
      <w:r>
        <w:t xml:space="preserve">Drought, </w:t>
      </w:r>
      <w:r w:rsidR="00AD30BE">
        <w:t>c</w:t>
      </w:r>
      <w:r>
        <w:t xml:space="preserve">limate </w:t>
      </w:r>
      <w:r w:rsidR="00AD30BE">
        <w:t>c</w:t>
      </w:r>
      <w:r>
        <w:t xml:space="preserve">hange, and </w:t>
      </w:r>
      <w:r w:rsidR="00AD30BE">
        <w:t>w</w:t>
      </w:r>
      <w:r>
        <w:t xml:space="preserve">ater </w:t>
      </w:r>
      <w:r w:rsidR="00AD30BE">
        <w:t>q</w:t>
      </w:r>
      <w:r>
        <w:t xml:space="preserve">uality </w:t>
      </w:r>
      <w:r w:rsidR="00946FE8">
        <w:t>h</w:t>
      </w:r>
      <w:r w:rsidR="008E1027" w:rsidRPr="005139D0">
        <w:t>azards were</w:t>
      </w:r>
      <w:r w:rsidR="00AD30BE">
        <w:t xml:space="preserve"> summarized and described</w:t>
      </w:r>
      <w:r w:rsidR="008E1027" w:rsidRPr="005139D0">
        <w:t xml:space="preserve">. </w:t>
      </w:r>
    </w:p>
    <w:p w14:paraId="1ACBA972" w14:textId="2C7D4EFC" w:rsidR="008E1027" w:rsidRPr="005139D0" w:rsidRDefault="008E1027" w:rsidP="008E1027">
      <w:pPr>
        <w:pStyle w:val="BodyText"/>
        <w:numPr>
          <w:ilvl w:val="0"/>
          <w:numId w:val="1"/>
        </w:numPr>
      </w:pPr>
      <w:r w:rsidRPr="005139D0">
        <w:rPr>
          <w:b/>
          <w:bCs/>
        </w:rPr>
        <w:t xml:space="preserve">Complete </w:t>
      </w:r>
      <w:r w:rsidR="00E87222">
        <w:rPr>
          <w:b/>
          <w:bCs/>
        </w:rPr>
        <w:t>Draft</w:t>
      </w:r>
      <w:r w:rsidRPr="005139D0">
        <w:rPr>
          <w:b/>
          <w:bCs/>
        </w:rPr>
        <w:t xml:space="preserve"> Risk Assessment </w:t>
      </w:r>
      <w:r w:rsidR="00FB13AE">
        <w:rPr>
          <w:b/>
          <w:bCs/>
        </w:rPr>
        <w:t>using</w:t>
      </w:r>
      <w:r w:rsidR="00FB13AE" w:rsidRPr="005139D0">
        <w:rPr>
          <w:b/>
          <w:bCs/>
        </w:rPr>
        <w:t xml:space="preserve"> </w:t>
      </w:r>
      <w:r w:rsidRPr="005139D0">
        <w:rPr>
          <w:b/>
          <w:bCs/>
        </w:rPr>
        <w:t>DWR Water Shortage Vulnerability Explorer</w:t>
      </w:r>
      <w:r w:rsidR="0094654D" w:rsidRPr="00237BA3">
        <w:rPr>
          <w:b/>
          <w:bCs/>
        </w:rPr>
        <w:t>:</w:t>
      </w:r>
      <w:r w:rsidR="0094654D">
        <w:rPr>
          <w:b/>
          <w:bCs/>
        </w:rPr>
        <w:t xml:space="preserve"> </w:t>
      </w:r>
      <w:r w:rsidR="0056269C" w:rsidRPr="0056269C">
        <w:t>The DWR</w:t>
      </w:r>
      <w:r w:rsidRPr="005139D0">
        <w:t xml:space="preserve"> Water Shortage Vulnerability Explorer</w:t>
      </w:r>
      <w:r w:rsidR="00022913">
        <w:t xml:space="preserve"> Tool</w:t>
      </w:r>
      <w:r w:rsidRPr="005139D0">
        <w:t xml:space="preserve"> (WSVE</w:t>
      </w:r>
      <w:r w:rsidR="00022913">
        <w:t xml:space="preserve"> Tool</w:t>
      </w:r>
      <w:r w:rsidRPr="005139D0">
        <w:t xml:space="preserve">) </w:t>
      </w:r>
      <w:r w:rsidR="0056269C" w:rsidRPr="0056269C">
        <w:t>was used to</w:t>
      </w:r>
      <w:r w:rsidR="007F0A30">
        <w:t xml:space="preserve"> (a) identify areas within the County where domestic wells and SSW</w:t>
      </w:r>
      <w:r w:rsidR="00B82303">
        <w:t>S</w:t>
      </w:r>
      <w:r w:rsidR="007F0A30">
        <w:t xml:space="preserve">s </w:t>
      </w:r>
      <w:r w:rsidR="00A65E49">
        <w:t>are vulnerable to water supply shortages, and (b) characterize the hazards driving vulnerability</w:t>
      </w:r>
      <w:r w:rsidR="0056269C" w:rsidRPr="0056269C">
        <w:t>.</w:t>
      </w:r>
      <w:r w:rsidRPr="005139D0">
        <w:t xml:space="preserve"> </w:t>
      </w:r>
      <w:r w:rsidR="00A74ED2">
        <w:t>This information was included in a draft risk assessment.</w:t>
      </w:r>
      <w:r w:rsidRPr="005139D0">
        <w:t xml:space="preserve"> </w:t>
      </w:r>
      <w:r w:rsidR="000349E5">
        <w:t>The</w:t>
      </w:r>
      <w:r w:rsidRPr="005139D0">
        <w:t xml:space="preserve"> </w:t>
      </w:r>
      <w:r w:rsidR="00536A2E">
        <w:t>County</w:t>
      </w:r>
      <w:r w:rsidRPr="005139D0">
        <w:t xml:space="preserve"> and the Task Force</w:t>
      </w:r>
      <w:r w:rsidR="000349E5">
        <w:t xml:space="preserve"> reviewed the </w:t>
      </w:r>
      <w:r w:rsidR="00A74ED2">
        <w:t>draft risk assessment</w:t>
      </w:r>
      <w:r w:rsidR="000349E5">
        <w:t>, provid</w:t>
      </w:r>
      <w:r w:rsidR="00DE4A65">
        <w:t>ed</w:t>
      </w:r>
      <w:r w:rsidRPr="005139D0">
        <w:t xml:space="preserve"> feedback</w:t>
      </w:r>
      <w:r w:rsidR="00DE4A65">
        <w:t>,</w:t>
      </w:r>
      <w:r w:rsidRPr="005139D0">
        <w:t xml:space="preserve"> and </w:t>
      </w:r>
      <w:r w:rsidR="000349E5">
        <w:t>identif</w:t>
      </w:r>
      <w:r w:rsidR="00DE4A65">
        <w:t>ied</w:t>
      </w:r>
      <w:r w:rsidR="000349E5">
        <w:t xml:space="preserve"> </w:t>
      </w:r>
      <w:r w:rsidR="005700D0">
        <w:t>data</w:t>
      </w:r>
      <w:r w:rsidR="0030340E">
        <w:t xml:space="preserve"> gaps</w:t>
      </w:r>
      <w:r w:rsidRPr="005139D0">
        <w:t>.</w:t>
      </w:r>
      <w:r w:rsidR="003E72DA">
        <w:t xml:space="preserve"> Additional detail on the </w:t>
      </w:r>
      <w:r w:rsidR="002609C8">
        <w:t>WSVE Tool</w:t>
      </w:r>
      <w:r w:rsidR="003E72DA">
        <w:t xml:space="preserve"> and how it was applied in the risk assessment is </w:t>
      </w:r>
      <w:r w:rsidR="00A0006A">
        <w:t>included</w:t>
      </w:r>
      <w:r w:rsidR="003E72DA">
        <w:t xml:space="preserve"> below.</w:t>
      </w:r>
    </w:p>
    <w:p w14:paraId="1230322A" w14:textId="2F4D7D6A" w:rsidR="008E1027" w:rsidRPr="005139D0" w:rsidRDefault="00615E2D" w:rsidP="008E1027">
      <w:pPr>
        <w:pStyle w:val="BodyText"/>
        <w:numPr>
          <w:ilvl w:val="0"/>
          <w:numId w:val="1"/>
        </w:numPr>
      </w:pPr>
      <w:r>
        <w:rPr>
          <w:b/>
          <w:bCs/>
        </w:rPr>
        <w:t>Revise</w:t>
      </w:r>
      <w:r w:rsidR="008E1027" w:rsidRPr="005139D0" w:rsidDel="00615E2D">
        <w:rPr>
          <w:b/>
          <w:bCs/>
        </w:rPr>
        <w:t xml:space="preserve"> </w:t>
      </w:r>
      <w:r>
        <w:rPr>
          <w:b/>
          <w:bCs/>
        </w:rPr>
        <w:t xml:space="preserve">the </w:t>
      </w:r>
      <w:r w:rsidR="00E87222">
        <w:rPr>
          <w:b/>
          <w:bCs/>
        </w:rPr>
        <w:t xml:space="preserve">Draft </w:t>
      </w:r>
      <w:r w:rsidR="008E1027" w:rsidRPr="005139D0">
        <w:rPr>
          <w:b/>
          <w:bCs/>
        </w:rPr>
        <w:t>Risk Assessment</w:t>
      </w:r>
      <w:r w:rsidR="0094654D" w:rsidRPr="00237BA3">
        <w:rPr>
          <w:b/>
          <w:bCs/>
        </w:rPr>
        <w:t>:</w:t>
      </w:r>
      <w:r w:rsidR="0094654D">
        <w:rPr>
          <w:b/>
          <w:bCs/>
        </w:rPr>
        <w:t xml:space="preserve"> </w:t>
      </w:r>
      <w:r w:rsidR="003552C9">
        <w:t xml:space="preserve">County and </w:t>
      </w:r>
      <w:r w:rsidR="008E1027" w:rsidRPr="005139D0">
        <w:t xml:space="preserve">Task Force </w:t>
      </w:r>
      <w:r w:rsidR="0056269C" w:rsidRPr="0056269C">
        <w:t>feedback</w:t>
      </w:r>
      <w:r w:rsidR="008E1027" w:rsidRPr="005139D0">
        <w:t xml:space="preserve"> </w:t>
      </w:r>
      <w:r>
        <w:t xml:space="preserve">on the </w:t>
      </w:r>
      <w:r w:rsidR="004D61F1">
        <w:t>draft</w:t>
      </w:r>
      <w:r>
        <w:t xml:space="preserve"> risk assessment </w:t>
      </w:r>
      <w:r w:rsidR="008E1027" w:rsidRPr="005139D0">
        <w:t>w</w:t>
      </w:r>
      <w:r w:rsidR="0039330C">
        <w:t>as</w:t>
      </w:r>
      <w:r w:rsidR="008E1027" w:rsidRPr="005139D0">
        <w:t xml:space="preserve"> </w:t>
      </w:r>
      <w:r w:rsidR="00ED2A88">
        <w:t>used to develop</w:t>
      </w:r>
      <w:r w:rsidR="008E1027" w:rsidRPr="005139D0">
        <w:t xml:space="preserve"> a revised risk assessment.</w:t>
      </w:r>
    </w:p>
    <w:p w14:paraId="5E012E20" w14:textId="60E6F2F8" w:rsidR="008E1027" w:rsidRPr="005139D0" w:rsidRDefault="008D52F7" w:rsidP="008E1027">
      <w:pPr>
        <w:pStyle w:val="BodyText"/>
        <w:numPr>
          <w:ilvl w:val="0"/>
          <w:numId w:val="1"/>
        </w:numPr>
      </w:pPr>
      <w:r>
        <w:rPr>
          <w:b/>
          <w:bCs/>
        </w:rPr>
        <w:t>Incorporate</w:t>
      </w:r>
      <w:r w:rsidR="008E1027" w:rsidRPr="005139D0">
        <w:rPr>
          <w:b/>
          <w:bCs/>
        </w:rPr>
        <w:t xml:space="preserve"> </w:t>
      </w:r>
      <w:r w:rsidR="00912B6A">
        <w:rPr>
          <w:b/>
          <w:bCs/>
        </w:rPr>
        <w:t xml:space="preserve">Results of </w:t>
      </w:r>
      <w:r>
        <w:rPr>
          <w:b/>
          <w:bCs/>
        </w:rPr>
        <w:t xml:space="preserve">Revised </w:t>
      </w:r>
      <w:r w:rsidR="00863760">
        <w:rPr>
          <w:b/>
          <w:bCs/>
        </w:rPr>
        <w:t>R</w:t>
      </w:r>
      <w:r w:rsidR="008E1027" w:rsidRPr="005139D0">
        <w:rPr>
          <w:b/>
          <w:bCs/>
        </w:rPr>
        <w:t>isk</w:t>
      </w:r>
      <w:r w:rsidR="008E1027" w:rsidRPr="005139D0" w:rsidDel="00863760">
        <w:rPr>
          <w:b/>
          <w:bCs/>
        </w:rPr>
        <w:t xml:space="preserve"> </w:t>
      </w:r>
      <w:r w:rsidR="00863760">
        <w:rPr>
          <w:b/>
          <w:bCs/>
        </w:rPr>
        <w:t>A</w:t>
      </w:r>
      <w:r w:rsidR="00863760" w:rsidRPr="005139D0">
        <w:rPr>
          <w:b/>
          <w:bCs/>
        </w:rPr>
        <w:t>ssessment</w:t>
      </w:r>
      <w:r>
        <w:rPr>
          <w:b/>
          <w:bCs/>
        </w:rPr>
        <w:t xml:space="preserve"> into </w:t>
      </w:r>
      <w:r w:rsidR="004D1612">
        <w:rPr>
          <w:b/>
          <w:bCs/>
        </w:rPr>
        <w:t xml:space="preserve">the </w:t>
      </w:r>
      <w:r>
        <w:rPr>
          <w:b/>
          <w:bCs/>
        </w:rPr>
        <w:t>County DRP</w:t>
      </w:r>
      <w:r w:rsidR="0094654D" w:rsidRPr="00237BA3">
        <w:rPr>
          <w:b/>
          <w:bCs/>
        </w:rPr>
        <w:t>:</w:t>
      </w:r>
      <w:r w:rsidR="0094654D">
        <w:rPr>
          <w:b/>
          <w:bCs/>
        </w:rPr>
        <w:t xml:space="preserve"> </w:t>
      </w:r>
      <w:r w:rsidR="003451C5">
        <w:t xml:space="preserve">Information from the </w:t>
      </w:r>
      <w:r w:rsidR="008200BF">
        <w:t xml:space="preserve">revised </w:t>
      </w:r>
      <w:r w:rsidR="003451C5">
        <w:t>risk assessment</w:t>
      </w:r>
      <w:r w:rsidR="0054050A">
        <w:t xml:space="preserve"> </w:t>
      </w:r>
      <w:r w:rsidR="00543CA3">
        <w:t>was</w:t>
      </w:r>
      <w:r w:rsidR="00226939">
        <w:t xml:space="preserve"> included in the County DRP (</w:t>
      </w:r>
      <w:r w:rsidR="006B5132">
        <w:t>Section 3</w:t>
      </w:r>
      <w:r w:rsidR="00097D91">
        <w:t>.4</w:t>
      </w:r>
      <w:r w:rsidR="006B5132">
        <w:t>)</w:t>
      </w:r>
      <w:r w:rsidR="00E61E4A">
        <w:t>.</w:t>
      </w:r>
      <w:r w:rsidR="008E1027" w:rsidRPr="005139D0">
        <w:t xml:space="preserve"> </w:t>
      </w:r>
      <w:r w:rsidR="00F52EF7">
        <w:t>Findings from the</w:t>
      </w:r>
      <w:r w:rsidR="0069348A">
        <w:t xml:space="preserve"> </w:t>
      </w:r>
      <w:r w:rsidR="00676544">
        <w:t xml:space="preserve">revised </w:t>
      </w:r>
      <w:r w:rsidR="0069348A">
        <w:t xml:space="preserve">risk assessment </w:t>
      </w:r>
      <w:r w:rsidR="00F52EF7">
        <w:t>were used</w:t>
      </w:r>
      <w:r w:rsidR="0069348A">
        <w:t xml:space="preserve"> </w:t>
      </w:r>
      <w:r w:rsidR="00802CBC">
        <w:t xml:space="preserve">by the </w:t>
      </w:r>
      <w:r w:rsidR="00676544">
        <w:t xml:space="preserve">County and </w:t>
      </w:r>
      <w:r w:rsidR="00802CBC">
        <w:t xml:space="preserve">Task Force </w:t>
      </w:r>
      <w:r w:rsidR="00384B5F">
        <w:t xml:space="preserve">to </w:t>
      </w:r>
      <w:r w:rsidR="00676544">
        <w:t>develop</w:t>
      </w:r>
      <w:r w:rsidR="0069348A">
        <w:t xml:space="preserve"> short-term actions and long-term strategies to improve water supply sustainability</w:t>
      </w:r>
      <w:r w:rsidR="008200BF">
        <w:t xml:space="preserve"> (</w:t>
      </w:r>
      <w:r w:rsidR="004D1612">
        <w:t xml:space="preserve">Chapters </w:t>
      </w:r>
      <w:r w:rsidR="00A66010">
        <w:t>4 and 5)</w:t>
      </w:r>
      <w:r w:rsidR="00676544">
        <w:t>.</w:t>
      </w:r>
    </w:p>
    <w:p w14:paraId="7F0B78FA" w14:textId="298E8446" w:rsidR="009B3298" w:rsidRDefault="007C5D68" w:rsidP="008E1027">
      <w:pPr>
        <w:pStyle w:val="BodyText"/>
      </w:pPr>
      <w:r>
        <w:t>D</w:t>
      </w:r>
      <w:r w:rsidR="004503AF">
        <w:t>eveloped by DWR in collaboration with the County Drought Advisory Group</w:t>
      </w:r>
      <w:r w:rsidR="00D66A93">
        <w:t xml:space="preserve"> (CDAG)</w:t>
      </w:r>
      <w:r>
        <w:t xml:space="preserve">, the </w:t>
      </w:r>
      <w:r w:rsidR="002609C8">
        <w:t>WSVE Tool</w:t>
      </w:r>
      <w:r w:rsidR="008E1027" w:rsidRPr="005139D0">
        <w:t xml:space="preserve"> is an online geospatial tool that </w:t>
      </w:r>
      <w:r w:rsidR="00C97A82">
        <w:t xml:space="preserve">quantifies </w:t>
      </w:r>
      <w:r w:rsidR="00261842">
        <w:t xml:space="preserve">hazards using </w:t>
      </w:r>
      <w:r w:rsidR="00CE3949">
        <w:t xml:space="preserve">spatially </w:t>
      </w:r>
      <w:r w:rsidR="00551742">
        <w:t>visualized</w:t>
      </w:r>
      <w:r w:rsidR="00261842">
        <w:t xml:space="preserve"> </w:t>
      </w:r>
      <w:r w:rsidR="00551742">
        <w:t>indicators</w:t>
      </w:r>
      <w:r w:rsidR="00CE3949">
        <w:t>.</w:t>
      </w:r>
      <w:r w:rsidR="000D44B7">
        <w:t xml:space="preserve"> </w:t>
      </w:r>
      <w:r w:rsidR="00CF723E">
        <w:t xml:space="preserve">There are </w:t>
      </w:r>
      <w:r w:rsidR="00C61611">
        <w:t xml:space="preserve">both </w:t>
      </w:r>
      <w:r w:rsidR="00CF723E">
        <w:t xml:space="preserve">indicators of physical vulnerability </w:t>
      </w:r>
      <w:r w:rsidR="00C61611">
        <w:t>(</w:t>
      </w:r>
      <w:r w:rsidR="00C61611">
        <w:fldChar w:fldCharType="begin"/>
      </w:r>
      <w:r w:rsidR="00C61611">
        <w:instrText xml:space="preserve"> REF _Ref163671743 \h </w:instrText>
      </w:r>
      <w:r w:rsidR="00C61611">
        <w:fldChar w:fldCharType="separate"/>
      </w:r>
      <w:r w:rsidR="00C61611">
        <w:t xml:space="preserve">Table </w:t>
      </w:r>
      <w:r w:rsidR="00C61611">
        <w:rPr>
          <w:noProof/>
        </w:rPr>
        <w:t>3</w:t>
      </w:r>
      <w:r w:rsidR="00C61611">
        <w:noBreakHyphen/>
      </w:r>
      <w:r w:rsidR="00C61611">
        <w:rPr>
          <w:noProof/>
        </w:rPr>
        <w:t>1</w:t>
      </w:r>
      <w:r w:rsidR="00C61611">
        <w:fldChar w:fldCharType="end"/>
      </w:r>
      <w:r w:rsidR="00C61611">
        <w:t xml:space="preserve">) </w:t>
      </w:r>
      <w:r w:rsidR="00CF723E">
        <w:t>and</w:t>
      </w:r>
      <w:r w:rsidR="00C61611">
        <w:t xml:space="preserve"> social vulnerability (</w:t>
      </w:r>
      <w:r w:rsidR="00C61611">
        <w:fldChar w:fldCharType="begin"/>
      </w:r>
      <w:r w:rsidR="00C61611">
        <w:instrText xml:space="preserve"> REF _Ref163671797 \h </w:instrText>
      </w:r>
      <w:r w:rsidR="00C61611">
        <w:fldChar w:fldCharType="separate"/>
      </w:r>
      <w:r w:rsidR="00C61611">
        <w:t xml:space="preserve">Table </w:t>
      </w:r>
      <w:r w:rsidR="00C61611">
        <w:rPr>
          <w:noProof/>
        </w:rPr>
        <w:t>3</w:t>
      </w:r>
      <w:r w:rsidR="00C61611">
        <w:noBreakHyphen/>
      </w:r>
      <w:r w:rsidR="00C61611">
        <w:rPr>
          <w:noProof/>
        </w:rPr>
        <w:t>2</w:t>
      </w:r>
      <w:r w:rsidR="00C61611">
        <w:fldChar w:fldCharType="end"/>
      </w:r>
      <w:r w:rsidR="00C61611">
        <w:t xml:space="preserve">). </w:t>
      </w:r>
      <w:r w:rsidR="000D44B7">
        <w:t xml:space="preserve">These </w:t>
      </w:r>
      <w:r w:rsidR="00192120">
        <w:t xml:space="preserve">indicators were selected by DWR </w:t>
      </w:r>
      <w:r w:rsidR="00D66A93">
        <w:t xml:space="preserve">and the CDAG </w:t>
      </w:r>
      <w:r w:rsidR="00192120">
        <w:t>to reflect the</w:t>
      </w:r>
      <w:r w:rsidR="000D44B7">
        <w:t xml:space="preserve"> </w:t>
      </w:r>
      <w:r w:rsidR="009E0AC9">
        <w:t xml:space="preserve">hazards that could make a domestic well or </w:t>
      </w:r>
      <w:r w:rsidR="00516301">
        <w:t xml:space="preserve">an </w:t>
      </w:r>
      <w:r w:rsidR="009E0AC9">
        <w:t>SSWS vulnerable to water supply shortage.</w:t>
      </w:r>
      <w:r w:rsidR="00551742">
        <w:t xml:space="preserve"> </w:t>
      </w:r>
    </w:p>
    <w:p w14:paraId="481F6EC7" w14:textId="32DB59BD" w:rsidR="00690892" w:rsidRDefault="00FE0CAA" w:rsidP="008E1027">
      <w:pPr>
        <w:pStyle w:val="BodyText"/>
      </w:pPr>
      <w:r>
        <w:t xml:space="preserve">The </w:t>
      </w:r>
      <w:r w:rsidR="002609C8">
        <w:t>WSVE Tool</w:t>
      </w:r>
      <w:r>
        <w:t xml:space="preserve"> </w:t>
      </w:r>
      <w:r w:rsidR="008F3F97">
        <w:t xml:space="preserve">calculates </w:t>
      </w:r>
      <w:r w:rsidR="009F75E6">
        <w:t xml:space="preserve">both </w:t>
      </w:r>
      <w:r w:rsidR="00975AA7">
        <w:t>a</w:t>
      </w:r>
      <w:r w:rsidR="00BA7D36">
        <w:t xml:space="preserve"> total</w:t>
      </w:r>
      <w:r w:rsidR="00975AA7">
        <w:t xml:space="preserve"> physical </w:t>
      </w:r>
      <w:r w:rsidR="008F3F97">
        <w:t xml:space="preserve">vulnerability score </w:t>
      </w:r>
      <w:r w:rsidR="00975AA7">
        <w:t xml:space="preserve">and </w:t>
      </w:r>
      <w:r w:rsidR="00C40494">
        <w:t xml:space="preserve">a </w:t>
      </w:r>
      <w:r w:rsidR="008F3F97">
        <w:t xml:space="preserve">total </w:t>
      </w:r>
      <w:r w:rsidR="00975AA7">
        <w:t>social vulnerability</w:t>
      </w:r>
      <w:r>
        <w:t xml:space="preserve"> </w:t>
      </w:r>
      <w:r w:rsidR="00BA7D36">
        <w:t>score</w:t>
      </w:r>
      <w:r w:rsidR="00C40494">
        <w:t xml:space="preserve">, each combining </w:t>
      </w:r>
      <w:r w:rsidR="00C20870">
        <w:t xml:space="preserve">the </w:t>
      </w:r>
      <w:r w:rsidR="005879E3">
        <w:t xml:space="preserve">associated </w:t>
      </w:r>
      <w:r w:rsidR="00065EB2">
        <w:t xml:space="preserve">individual indicators. </w:t>
      </w:r>
      <w:r w:rsidR="00FC56C1">
        <w:t xml:space="preserve">The process used by the </w:t>
      </w:r>
      <w:r w:rsidR="002609C8">
        <w:t>WSVE Tool</w:t>
      </w:r>
      <w:r w:rsidR="00FC56C1">
        <w:t xml:space="preserve"> to calculate those total scores is summarized below.</w:t>
      </w:r>
    </w:p>
    <w:p w14:paraId="31EF68B1" w14:textId="581870C6" w:rsidR="00690892" w:rsidRDefault="00C13ED7" w:rsidP="00B131C7">
      <w:pPr>
        <w:pStyle w:val="BodyText"/>
        <w:numPr>
          <w:ilvl w:val="0"/>
          <w:numId w:val="12"/>
        </w:numPr>
      </w:pPr>
      <w:r>
        <w:t xml:space="preserve">The total physical vulnerability score was calculated </w:t>
      </w:r>
      <w:r w:rsidR="00471DCF">
        <w:t>at the Public Land Survey Section</w:t>
      </w:r>
      <w:r w:rsidR="008A6C8A">
        <w:rPr>
          <w:rStyle w:val="FootnoteReference"/>
        </w:rPr>
        <w:footnoteReference w:id="5"/>
      </w:r>
      <w:r w:rsidR="00471DCF">
        <w:t xml:space="preserve"> (PLSS) scale </w:t>
      </w:r>
      <w:r>
        <w:t xml:space="preserve">by normalizing the indicator value between 0 and 1, with 1 representing the </w:t>
      </w:r>
      <w:r w:rsidR="0069116B">
        <w:t xml:space="preserve">highest possible vulnerability. </w:t>
      </w:r>
      <w:r w:rsidR="00AB090A">
        <w:t>N</w:t>
      </w:r>
      <w:r w:rsidR="0082319D">
        <w:t xml:space="preserve">ormalized scores were multiplied by a weighting factor from 1 to 5 </w:t>
      </w:r>
      <w:r w:rsidR="0092704B">
        <w:t xml:space="preserve">that was assigned by DWR and </w:t>
      </w:r>
      <w:r w:rsidR="00516301">
        <w:t xml:space="preserve">the </w:t>
      </w:r>
      <w:r w:rsidR="0092704B">
        <w:t xml:space="preserve">CDAG to capture </w:t>
      </w:r>
      <w:r w:rsidR="00CC72F8">
        <w:t xml:space="preserve">how some indicators </w:t>
      </w:r>
      <w:r w:rsidR="00273B07">
        <w:t>contribute</w:t>
      </w:r>
      <w:r w:rsidR="00CC72F8">
        <w:t xml:space="preserve"> </w:t>
      </w:r>
      <w:r w:rsidR="001D62B3">
        <w:t xml:space="preserve">more </w:t>
      </w:r>
      <w:r w:rsidR="00E0194D">
        <w:t xml:space="preserve">than others </w:t>
      </w:r>
      <w:r w:rsidR="001D62B3">
        <w:t xml:space="preserve">to water shortage vulnerability. </w:t>
      </w:r>
    </w:p>
    <w:p w14:paraId="0974ABE4" w14:textId="7AA40E64" w:rsidR="001527B0" w:rsidRDefault="00FC12C3" w:rsidP="00B131C7">
      <w:pPr>
        <w:pStyle w:val="BodyText"/>
        <w:numPr>
          <w:ilvl w:val="0"/>
          <w:numId w:val="12"/>
        </w:numPr>
      </w:pPr>
      <w:r>
        <w:t xml:space="preserve">The </w:t>
      </w:r>
      <w:r w:rsidR="00D93A0E">
        <w:t xml:space="preserve">total </w:t>
      </w:r>
      <w:r>
        <w:t xml:space="preserve">social vulnerability </w:t>
      </w:r>
      <w:r w:rsidR="00D93A0E">
        <w:t xml:space="preserve">score was calculated </w:t>
      </w:r>
      <w:r w:rsidR="00471DCF">
        <w:t>at the Census Block Group</w:t>
      </w:r>
      <w:r w:rsidR="00D900C9">
        <w:rPr>
          <w:rStyle w:val="FootnoteReference"/>
        </w:rPr>
        <w:footnoteReference w:id="6"/>
      </w:r>
      <w:r w:rsidR="00471DCF">
        <w:t xml:space="preserve"> (CBG) </w:t>
      </w:r>
      <w:r w:rsidR="005146BD">
        <w:t>s</w:t>
      </w:r>
      <w:r w:rsidR="00471DCF">
        <w:t>cale</w:t>
      </w:r>
      <w:r w:rsidR="00D94BF0">
        <w:t xml:space="preserve"> </w:t>
      </w:r>
      <w:r w:rsidR="00D93A0E">
        <w:t xml:space="preserve">by normalizing the indicator value between 0 and 1 and summing the values together without </w:t>
      </w:r>
      <w:r w:rsidR="00A10D20">
        <w:t xml:space="preserve">additional </w:t>
      </w:r>
      <w:r w:rsidR="0038013F">
        <w:t>weighting</w:t>
      </w:r>
      <w:r w:rsidR="00A10D20">
        <w:t>.</w:t>
      </w:r>
      <w:r w:rsidR="008E1027" w:rsidRPr="005139D0">
        <w:t xml:space="preserve"> </w:t>
      </w:r>
    </w:p>
    <w:p w14:paraId="4F5CD1A1" w14:textId="7D3689AB" w:rsidR="00FC68D8" w:rsidRDefault="00FC68D8" w:rsidP="008E1027">
      <w:pPr>
        <w:pStyle w:val="BodyText"/>
      </w:pPr>
      <w:r w:rsidRPr="005139D0">
        <w:t xml:space="preserve">DWR </w:t>
      </w:r>
      <w:r w:rsidR="007238E9">
        <w:t xml:space="preserve">periodically </w:t>
      </w:r>
      <w:r w:rsidR="0085775C">
        <w:t>revises</w:t>
      </w:r>
      <w:r w:rsidR="0085775C" w:rsidRPr="005139D0">
        <w:t xml:space="preserve"> </w:t>
      </w:r>
      <w:r w:rsidRPr="005139D0">
        <w:t xml:space="preserve">the </w:t>
      </w:r>
      <w:r>
        <w:t>WSVE</w:t>
      </w:r>
      <w:r w:rsidR="00C83921">
        <w:t xml:space="preserve"> Tool</w:t>
      </w:r>
      <w:r>
        <w:t xml:space="preserve"> to incorporate improved data and/or </w:t>
      </w:r>
      <w:r w:rsidR="00517C51">
        <w:t xml:space="preserve">updated </w:t>
      </w:r>
      <w:r>
        <w:t>methodology.</w:t>
      </w:r>
      <w:r w:rsidR="00BD0121">
        <w:t xml:space="preserve"> </w:t>
      </w:r>
      <w:r w:rsidR="00BD0121" w:rsidRPr="00BD0121">
        <w:t>Data for the risk assessment was accessed in July 2025 and used the 2024 methodology</w:t>
      </w:r>
      <w:r w:rsidR="00261CC3">
        <w:t>.</w:t>
      </w:r>
      <w:r w:rsidR="00E024DF">
        <w:rPr>
          <w:rStyle w:val="FootnoteReference"/>
        </w:rPr>
        <w:footnoteReference w:id="7"/>
      </w:r>
      <w:r>
        <w:t xml:space="preserve"> </w:t>
      </w:r>
      <w:r w:rsidRPr="005139D0">
        <w:t xml:space="preserve">The detailed </w:t>
      </w:r>
      <w:r w:rsidRPr="00FC68D8">
        <w:t>methodology</w:t>
      </w:r>
      <w:r w:rsidRPr="005139D0">
        <w:t xml:space="preserve"> </w:t>
      </w:r>
      <w:r>
        <w:t xml:space="preserve">that describes the </w:t>
      </w:r>
      <w:r w:rsidR="002609C8">
        <w:t>WSVE Tool</w:t>
      </w:r>
      <w:r>
        <w:t xml:space="preserve"> indicators and corresponding values, data sources, and the weighting factors is</w:t>
      </w:r>
      <w:r w:rsidRPr="005139D0">
        <w:t xml:space="preserve"> available on the </w:t>
      </w:r>
      <w:r w:rsidR="00F02D3A">
        <w:t>California Natural Resource Agency’s Open Data Portal</w:t>
      </w:r>
      <w:r>
        <w:t>.</w:t>
      </w:r>
    </w:p>
    <w:p w14:paraId="4969A69F" w14:textId="4E50A158" w:rsidR="008E1027" w:rsidRDefault="008E1027" w:rsidP="008E1027">
      <w:pPr>
        <w:pStyle w:val="TableTitle"/>
      </w:pPr>
      <w:bookmarkStart w:id="48" w:name="_Ref163671743"/>
      <w:bookmarkStart w:id="49" w:name="_Toc209519964"/>
      <w:r>
        <w:t xml:space="preserve">Table </w:t>
      </w:r>
      <w:fldSimple w:instr=" STYLEREF 1 \s ">
        <w:r w:rsidR="00FB1BD8">
          <w:rPr>
            <w:noProof/>
          </w:rPr>
          <w:t>3</w:t>
        </w:r>
      </w:fldSimple>
      <w:r w:rsidR="00FB1BD8">
        <w:noBreakHyphen/>
      </w:r>
      <w:fldSimple w:instr=" SEQ Table \* ARABIC \s 1 ">
        <w:r w:rsidR="00FB1BD8">
          <w:rPr>
            <w:noProof/>
          </w:rPr>
          <w:t>1</w:t>
        </w:r>
      </w:fldSimple>
      <w:bookmarkEnd w:id="48"/>
      <w:r>
        <w:t xml:space="preserve">. </w:t>
      </w:r>
      <w:r w:rsidR="00CC7DA0" w:rsidRPr="00CC7DA0">
        <w:t xml:space="preserve">Water Shortage Vulnerability Explorer </w:t>
      </w:r>
      <w:r>
        <w:t xml:space="preserve">Indicators Used </w:t>
      </w:r>
      <w:r w:rsidR="00A03B26">
        <w:t xml:space="preserve">in </w:t>
      </w:r>
      <w:r w:rsidR="00362177">
        <w:t>the</w:t>
      </w:r>
      <w:r w:rsidR="00A03B26">
        <w:t xml:space="preserve"> Development of</w:t>
      </w:r>
      <w:r>
        <w:t xml:space="preserve"> Physical Vulnerability Score</w:t>
      </w:r>
      <w:bookmarkEnd w:id="49"/>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757"/>
      </w:tblGrid>
      <w:tr w:rsidR="008E1027" w:rsidRPr="0016733B" w14:paraId="08A402D0" w14:textId="77777777" w:rsidTr="00FC4898">
        <w:trPr>
          <w:trHeight w:val="432"/>
        </w:trPr>
        <w:tc>
          <w:tcPr>
            <w:tcW w:w="4315" w:type="dxa"/>
            <w:shd w:val="clear" w:color="auto" w:fill="000000" w:themeFill="text1"/>
          </w:tcPr>
          <w:p w14:paraId="7529F634" w14:textId="53535AA0" w:rsidR="008E1027" w:rsidRPr="0016733B" w:rsidRDefault="008E1027" w:rsidP="000E69C6">
            <w:pPr>
              <w:pStyle w:val="TableHeader"/>
            </w:pPr>
            <w:r w:rsidRPr="0016733B">
              <w:t>Indicator Name</w:t>
            </w:r>
            <w:r w:rsidR="00B779EC" w:rsidRPr="00C075EC">
              <w:rPr>
                <w:vertAlign w:val="superscript"/>
              </w:rPr>
              <w:t>1</w:t>
            </w:r>
          </w:p>
        </w:tc>
        <w:tc>
          <w:tcPr>
            <w:tcW w:w="4757" w:type="dxa"/>
            <w:shd w:val="clear" w:color="auto" w:fill="000000" w:themeFill="text1"/>
          </w:tcPr>
          <w:p w14:paraId="65D71DED" w14:textId="77777777" w:rsidR="008E1027" w:rsidRPr="0016733B" w:rsidRDefault="008E1027" w:rsidP="000E69C6">
            <w:pPr>
              <w:pStyle w:val="TableHeader"/>
            </w:pPr>
            <w:r w:rsidRPr="0016733B">
              <w:t>Indicator Description</w:t>
            </w:r>
          </w:p>
        </w:tc>
      </w:tr>
      <w:tr w:rsidR="008E1027" w:rsidRPr="0016733B" w14:paraId="7080C9B7" w14:textId="77777777" w:rsidTr="00FC4898">
        <w:trPr>
          <w:trHeight w:val="360"/>
        </w:trPr>
        <w:tc>
          <w:tcPr>
            <w:tcW w:w="4315" w:type="dxa"/>
            <w:shd w:val="clear" w:color="auto" w:fill="BFBFBF" w:themeFill="background1" w:themeFillShade="BF"/>
            <w:vAlign w:val="center"/>
          </w:tcPr>
          <w:p w14:paraId="170CA6C1" w14:textId="77777777" w:rsidR="008E1027" w:rsidRPr="0016733B" w:rsidRDefault="008E1027" w:rsidP="007F5321">
            <w:pPr>
              <w:pStyle w:val="TableText"/>
              <w:rPr>
                <w:b/>
                <w:bCs/>
              </w:rPr>
            </w:pPr>
            <w:r w:rsidRPr="0016733B">
              <w:rPr>
                <w:b/>
                <w:bCs/>
              </w:rPr>
              <w:t>Climate Change</w:t>
            </w:r>
          </w:p>
        </w:tc>
        <w:tc>
          <w:tcPr>
            <w:tcW w:w="4757" w:type="dxa"/>
            <w:shd w:val="clear" w:color="auto" w:fill="BFBFBF" w:themeFill="background1" w:themeFillShade="BF"/>
            <w:vAlign w:val="center"/>
          </w:tcPr>
          <w:p w14:paraId="5B65EEA3" w14:textId="77777777" w:rsidR="008E1027" w:rsidRPr="0016733B" w:rsidRDefault="008E1027" w:rsidP="007F5321">
            <w:pPr>
              <w:pStyle w:val="TableText"/>
            </w:pPr>
          </w:p>
        </w:tc>
      </w:tr>
      <w:tr w:rsidR="008E1027" w:rsidRPr="0016733B" w14:paraId="4451AF03" w14:textId="77777777" w:rsidTr="00FC4898">
        <w:trPr>
          <w:trHeight w:val="360"/>
        </w:trPr>
        <w:tc>
          <w:tcPr>
            <w:tcW w:w="4315" w:type="dxa"/>
            <w:vAlign w:val="center"/>
          </w:tcPr>
          <w:p w14:paraId="17C75DE8" w14:textId="77777777" w:rsidR="008E1027" w:rsidRPr="0016733B" w:rsidRDefault="008E1027" w:rsidP="007F5321">
            <w:pPr>
              <w:pStyle w:val="TableText"/>
            </w:pPr>
            <w:r w:rsidRPr="0016733B">
              <w:t>Temperature Shift (RC1a)</w:t>
            </w:r>
          </w:p>
        </w:tc>
        <w:tc>
          <w:tcPr>
            <w:tcW w:w="4757" w:type="dxa"/>
            <w:vAlign w:val="center"/>
          </w:tcPr>
          <w:p w14:paraId="566A3A76" w14:textId="038E32ED" w:rsidR="008E1027" w:rsidRPr="0016733B" w:rsidRDefault="008E1027" w:rsidP="007F5321">
            <w:pPr>
              <w:pStyle w:val="TableText"/>
            </w:pPr>
            <w:r w:rsidRPr="0016733B">
              <w:t>Projected change in max temperatures by midcentury</w:t>
            </w:r>
            <w:r w:rsidR="00A31A38">
              <w:t>.</w:t>
            </w:r>
          </w:p>
        </w:tc>
      </w:tr>
      <w:tr w:rsidR="008E1027" w:rsidRPr="0016733B" w14:paraId="699A9015" w14:textId="77777777" w:rsidTr="00FC4898">
        <w:trPr>
          <w:trHeight w:val="360"/>
        </w:trPr>
        <w:tc>
          <w:tcPr>
            <w:tcW w:w="4315" w:type="dxa"/>
            <w:vAlign w:val="center"/>
          </w:tcPr>
          <w:p w14:paraId="0CB3E062" w14:textId="77777777" w:rsidR="008E1027" w:rsidRPr="0016733B" w:rsidRDefault="008E1027" w:rsidP="007F5321">
            <w:pPr>
              <w:pStyle w:val="TableText"/>
            </w:pPr>
            <w:r w:rsidRPr="0016733B">
              <w:t>Saline Intrusion Projected (RC1b)</w:t>
            </w:r>
          </w:p>
        </w:tc>
        <w:tc>
          <w:tcPr>
            <w:tcW w:w="4757" w:type="dxa"/>
            <w:vAlign w:val="center"/>
          </w:tcPr>
          <w:p w14:paraId="6BB3BE5B" w14:textId="19E8C62C" w:rsidR="008E1027" w:rsidRPr="0016733B" w:rsidRDefault="008E1027" w:rsidP="007F5321">
            <w:pPr>
              <w:pStyle w:val="TableText"/>
            </w:pPr>
            <w:r w:rsidRPr="0016733B">
              <w:t>Spatial extent of projected 1</w:t>
            </w:r>
            <w:r w:rsidR="00C075EC">
              <w:t>-</w:t>
            </w:r>
            <w:r w:rsidRPr="0016733B">
              <w:t>meter sea level rise by 2040 into coastal aquifers</w:t>
            </w:r>
            <w:r w:rsidR="00A31A38">
              <w:t>.</w:t>
            </w:r>
          </w:p>
        </w:tc>
      </w:tr>
      <w:tr w:rsidR="008E1027" w:rsidRPr="0016733B" w14:paraId="7AC507AB" w14:textId="77777777" w:rsidTr="00FC4898">
        <w:trPr>
          <w:trHeight w:val="360"/>
        </w:trPr>
        <w:tc>
          <w:tcPr>
            <w:tcW w:w="4315" w:type="dxa"/>
            <w:vAlign w:val="center"/>
          </w:tcPr>
          <w:p w14:paraId="69966C8A" w14:textId="77777777" w:rsidR="008E1027" w:rsidRPr="0016733B" w:rsidRDefault="008E1027" w:rsidP="007F5321">
            <w:pPr>
              <w:pStyle w:val="TableText"/>
            </w:pPr>
            <w:r w:rsidRPr="0016733B">
              <w:t>Wildfire Risk (RC1c)</w:t>
            </w:r>
          </w:p>
        </w:tc>
        <w:tc>
          <w:tcPr>
            <w:tcW w:w="4757" w:type="dxa"/>
            <w:vAlign w:val="center"/>
          </w:tcPr>
          <w:p w14:paraId="4ACECE16" w14:textId="66D3D5E0" w:rsidR="008E1027" w:rsidRPr="0016733B" w:rsidRDefault="008E1027" w:rsidP="007F5321">
            <w:pPr>
              <w:pStyle w:val="TableText"/>
            </w:pPr>
            <w:r w:rsidRPr="0016733B">
              <w:t>Projected area burned by 2035</w:t>
            </w:r>
            <w:r w:rsidR="007C1D70">
              <w:t>–</w:t>
            </w:r>
            <w:r w:rsidRPr="0016733B">
              <w:t>2064</w:t>
            </w:r>
            <w:r w:rsidR="00A31A38">
              <w:t>.</w:t>
            </w:r>
          </w:p>
        </w:tc>
      </w:tr>
      <w:tr w:rsidR="008E1027" w:rsidRPr="0016733B" w14:paraId="366D0EE0" w14:textId="77777777" w:rsidTr="00FC4898">
        <w:trPr>
          <w:trHeight w:val="360"/>
        </w:trPr>
        <w:tc>
          <w:tcPr>
            <w:tcW w:w="4315" w:type="dxa"/>
            <w:shd w:val="clear" w:color="auto" w:fill="BFBFBF" w:themeFill="background1" w:themeFillShade="BF"/>
            <w:vAlign w:val="center"/>
          </w:tcPr>
          <w:p w14:paraId="73C4179D" w14:textId="77777777" w:rsidR="008E1027" w:rsidRPr="007F5321" w:rsidRDefault="008E1027" w:rsidP="007F5321">
            <w:pPr>
              <w:pStyle w:val="TableText"/>
              <w:rPr>
                <w:b/>
                <w:bCs/>
              </w:rPr>
            </w:pPr>
            <w:r w:rsidRPr="0016733B">
              <w:rPr>
                <w:b/>
                <w:bCs/>
              </w:rPr>
              <w:t>Current Environmental Conditions and Events</w:t>
            </w:r>
          </w:p>
        </w:tc>
        <w:tc>
          <w:tcPr>
            <w:tcW w:w="4757" w:type="dxa"/>
            <w:shd w:val="clear" w:color="auto" w:fill="BFBFBF" w:themeFill="background1" w:themeFillShade="BF"/>
            <w:vAlign w:val="center"/>
          </w:tcPr>
          <w:p w14:paraId="44CAE2D6" w14:textId="77777777" w:rsidR="008E1027" w:rsidRPr="0016733B" w:rsidRDefault="008E1027" w:rsidP="007F5321">
            <w:pPr>
              <w:pStyle w:val="TableText"/>
            </w:pPr>
          </w:p>
        </w:tc>
      </w:tr>
      <w:tr w:rsidR="008E1027" w:rsidRPr="0016733B" w14:paraId="417098A7" w14:textId="77777777" w:rsidTr="00FC4898">
        <w:trPr>
          <w:trHeight w:val="360"/>
        </w:trPr>
        <w:tc>
          <w:tcPr>
            <w:tcW w:w="4315" w:type="dxa"/>
            <w:vAlign w:val="center"/>
          </w:tcPr>
          <w:p w14:paraId="10E066C4" w14:textId="0A0CE8DF" w:rsidR="008E1027" w:rsidRPr="0016733B" w:rsidRDefault="008E4FC0" w:rsidP="007F5321">
            <w:pPr>
              <w:pStyle w:val="TableText"/>
            </w:pPr>
            <w:r w:rsidRPr="0016733B">
              <w:t>202</w:t>
            </w:r>
            <w:r>
              <w:t>4</w:t>
            </w:r>
            <w:r w:rsidRPr="0016733B">
              <w:t xml:space="preserve"> </w:t>
            </w:r>
            <w:r w:rsidR="008E1027" w:rsidRPr="0016733B">
              <w:t>Precipitation (RC2a)</w:t>
            </w:r>
          </w:p>
        </w:tc>
        <w:tc>
          <w:tcPr>
            <w:tcW w:w="4757" w:type="dxa"/>
            <w:vAlign w:val="center"/>
          </w:tcPr>
          <w:p w14:paraId="0BD33A4F" w14:textId="589A9D63" w:rsidR="008E1027" w:rsidRPr="0016733B" w:rsidRDefault="008E1027" w:rsidP="007F5321">
            <w:pPr>
              <w:pStyle w:val="TableText"/>
            </w:pPr>
            <w:r w:rsidRPr="0016733B">
              <w:t xml:space="preserve">If </w:t>
            </w:r>
            <w:r w:rsidR="008E4FC0" w:rsidRPr="0016733B">
              <w:t>202</w:t>
            </w:r>
            <w:r w:rsidR="008E4FC0">
              <w:t>4</w:t>
            </w:r>
            <w:r w:rsidR="008E4FC0" w:rsidRPr="0016733B">
              <w:t xml:space="preserve"> </w:t>
            </w:r>
            <w:r w:rsidRPr="0016733B">
              <w:t>precipitation was less than 70</w:t>
            </w:r>
            <w:r w:rsidR="007C1D70">
              <w:t xml:space="preserve">% </w:t>
            </w:r>
            <w:r w:rsidRPr="0016733B">
              <w:t>of normal</w:t>
            </w:r>
            <w:r w:rsidR="00A31A38">
              <w:t>.</w:t>
            </w:r>
          </w:p>
        </w:tc>
      </w:tr>
      <w:tr w:rsidR="008E1027" w:rsidRPr="0016733B" w14:paraId="5177B6F3" w14:textId="77777777" w:rsidTr="00FC4898">
        <w:trPr>
          <w:trHeight w:val="360"/>
        </w:trPr>
        <w:tc>
          <w:tcPr>
            <w:tcW w:w="4315" w:type="dxa"/>
            <w:vAlign w:val="center"/>
          </w:tcPr>
          <w:p w14:paraId="179D221A" w14:textId="27A13AF9" w:rsidR="008E1027" w:rsidRPr="0016733B" w:rsidRDefault="008E4FC0" w:rsidP="007F5321">
            <w:pPr>
              <w:pStyle w:val="TableText"/>
            </w:pPr>
            <w:r>
              <w:t>Multiple</w:t>
            </w:r>
            <w:r w:rsidRPr="0016733B">
              <w:t xml:space="preserve"> </w:t>
            </w:r>
            <w:r w:rsidR="008E1027" w:rsidRPr="0016733B">
              <w:t>Dry Years (RC2aa)</w:t>
            </w:r>
          </w:p>
        </w:tc>
        <w:tc>
          <w:tcPr>
            <w:tcW w:w="4757" w:type="dxa"/>
            <w:vAlign w:val="center"/>
          </w:tcPr>
          <w:p w14:paraId="0231F459" w14:textId="6240C777" w:rsidR="008E1027" w:rsidRPr="0016733B" w:rsidRDefault="008E1027" w:rsidP="007F5321">
            <w:pPr>
              <w:pStyle w:val="TableText"/>
            </w:pPr>
            <w:r w:rsidRPr="0016733B">
              <w:t xml:space="preserve">Count of dry years within the last </w:t>
            </w:r>
            <w:r w:rsidR="007C1D70">
              <w:t>5</w:t>
            </w:r>
            <w:r w:rsidR="007C1D70" w:rsidRPr="0016733B">
              <w:t xml:space="preserve"> </w:t>
            </w:r>
            <w:r w:rsidRPr="0016733B">
              <w:t>years</w:t>
            </w:r>
            <w:r w:rsidR="00A31A38">
              <w:t>.</w:t>
            </w:r>
          </w:p>
        </w:tc>
      </w:tr>
      <w:tr w:rsidR="008E1027" w:rsidRPr="0016733B" w14:paraId="78BB09D3" w14:textId="77777777" w:rsidTr="00FC4898">
        <w:trPr>
          <w:trHeight w:val="360"/>
        </w:trPr>
        <w:tc>
          <w:tcPr>
            <w:tcW w:w="4315" w:type="dxa"/>
            <w:vAlign w:val="center"/>
          </w:tcPr>
          <w:p w14:paraId="78B26018" w14:textId="77777777" w:rsidR="008E1027" w:rsidRPr="0016733B" w:rsidRDefault="008E1027" w:rsidP="007F5321">
            <w:pPr>
              <w:pStyle w:val="TableText"/>
            </w:pPr>
            <w:r w:rsidRPr="0016733B">
              <w:t>Wildfire Risk (RC2b)</w:t>
            </w:r>
          </w:p>
        </w:tc>
        <w:tc>
          <w:tcPr>
            <w:tcW w:w="4757" w:type="dxa"/>
            <w:vAlign w:val="center"/>
          </w:tcPr>
          <w:p w14:paraId="6E1D6510" w14:textId="34F4E1D7" w:rsidR="008E1027" w:rsidRPr="0016733B" w:rsidRDefault="008E1027" w:rsidP="007F5321">
            <w:pPr>
              <w:pStyle w:val="TableText"/>
            </w:pPr>
            <w:r w:rsidRPr="0016733B">
              <w:t>CalFire Hazard Score</w:t>
            </w:r>
            <w:r w:rsidR="00A31A38">
              <w:t>.</w:t>
            </w:r>
            <w:r w:rsidRPr="0016733B">
              <w:t xml:space="preserve"> </w:t>
            </w:r>
          </w:p>
        </w:tc>
      </w:tr>
      <w:tr w:rsidR="008E1027" w:rsidRPr="0016733B" w14:paraId="2DEDF4C1" w14:textId="77777777" w:rsidTr="00FC4898">
        <w:trPr>
          <w:trHeight w:val="360"/>
        </w:trPr>
        <w:tc>
          <w:tcPr>
            <w:tcW w:w="4315" w:type="dxa"/>
            <w:vAlign w:val="center"/>
          </w:tcPr>
          <w:p w14:paraId="3A74DCF6" w14:textId="77777777" w:rsidR="008E1027" w:rsidRPr="0016733B" w:rsidRDefault="008E1027" w:rsidP="007F5321">
            <w:pPr>
              <w:pStyle w:val="TableText"/>
            </w:pPr>
            <w:r w:rsidRPr="0016733B">
              <w:t>Geology (RC2c)</w:t>
            </w:r>
          </w:p>
        </w:tc>
        <w:tc>
          <w:tcPr>
            <w:tcW w:w="4757" w:type="dxa"/>
            <w:vAlign w:val="center"/>
          </w:tcPr>
          <w:p w14:paraId="304DA634" w14:textId="577E4E42" w:rsidR="008E1027" w:rsidRPr="0016733B" w:rsidRDefault="008E1027" w:rsidP="007F5321">
            <w:pPr>
              <w:pStyle w:val="TableText"/>
            </w:pPr>
            <w:r w:rsidRPr="0016733B">
              <w:t>Fractured rock basin within the PLSS</w:t>
            </w:r>
            <w:r w:rsidR="00A31A38">
              <w:t>.</w:t>
            </w:r>
          </w:p>
        </w:tc>
      </w:tr>
      <w:tr w:rsidR="008E1027" w:rsidRPr="0016733B" w14:paraId="4EA286BA" w14:textId="77777777" w:rsidTr="00FC4898">
        <w:trPr>
          <w:trHeight w:val="360"/>
        </w:trPr>
        <w:tc>
          <w:tcPr>
            <w:tcW w:w="4315" w:type="dxa"/>
            <w:vAlign w:val="center"/>
          </w:tcPr>
          <w:p w14:paraId="1CD35E1E" w14:textId="77777777" w:rsidR="008E1027" w:rsidRPr="0016733B" w:rsidRDefault="008E1027" w:rsidP="007F5321">
            <w:pPr>
              <w:pStyle w:val="TableText"/>
            </w:pPr>
            <w:r w:rsidRPr="0016733B">
              <w:t>Water Quality Aquifer Risk (RC2i)</w:t>
            </w:r>
          </w:p>
        </w:tc>
        <w:tc>
          <w:tcPr>
            <w:tcW w:w="4757" w:type="dxa"/>
            <w:vAlign w:val="center"/>
          </w:tcPr>
          <w:p w14:paraId="73CE5BBE" w14:textId="4C1EA3CD" w:rsidR="008E1027" w:rsidRPr="0016733B" w:rsidRDefault="008E1027" w:rsidP="007F5321">
            <w:pPr>
              <w:pStyle w:val="TableText"/>
            </w:pPr>
            <w:r w:rsidRPr="0016733B">
              <w:t>SAFER Needs Assessment 2022 water quality composite score</w:t>
            </w:r>
            <w:r w:rsidR="00A31A38">
              <w:t>.</w:t>
            </w:r>
          </w:p>
        </w:tc>
      </w:tr>
      <w:tr w:rsidR="008E1027" w:rsidRPr="0016733B" w14:paraId="05E55A92" w14:textId="77777777" w:rsidTr="00FC4898">
        <w:trPr>
          <w:trHeight w:val="360"/>
        </w:trPr>
        <w:tc>
          <w:tcPr>
            <w:tcW w:w="4315" w:type="dxa"/>
            <w:vAlign w:val="center"/>
          </w:tcPr>
          <w:p w14:paraId="4C176D67" w14:textId="77777777" w:rsidR="008E1027" w:rsidRPr="0016733B" w:rsidRDefault="008E1027" w:rsidP="007F5321">
            <w:pPr>
              <w:pStyle w:val="TableText"/>
            </w:pPr>
            <w:r w:rsidRPr="0016733B">
              <w:t>Subsidence (RC2d)</w:t>
            </w:r>
          </w:p>
        </w:tc>
        <w:tc>
          <w:tcPr>
            <w:tcW w:w="4757" w:type="dxa"/>
            <w:vAlign w:val="center"/>
          </w:tcPr>
          <w:p w14:paraId="39CCEE79" w14:textId="1CD44420" w:rsidR="008E1027" w:rsidRPr="0016733B" w:rsidRDefault="008E1027" w:rsidP="007F5321">
            <w:pPr>
              <w:pStyle w:val="TableText"/>
            </w:pPr>
            <w:r w:rsidRPr="0016733B">
              <w:t>Amount of subsidence as measured by remote sensing</w:t>
            </w:r>
            <w:r w:rsidR="00A31A38">
              <w:t>.</w:t>
            </w:r>
          </w:p>
        </w:tc>
      </w:tr>
      <w:tr w:rsidR="008E1027" w:rsidRPr="0016733B" w14:paraId="114AB5BB" w14:textId="77777777" w:rsidTr="00FC4898">
        <w:trPr>
          <w:trHeight w:val="360"/>
        </w:trPr>
        <w:tc>
          <w:tcPr>
            <w:tcW w:w="4315" w:type="dxa"/>
            <w:vAlign w:val="center"/>
          </w:tcPr>
          <w:p w14:paraId="4AD058DF" w14:textId="77777777" w:rsidR="008E1027" w:rsidRPr="0016733B" w:rsidRDefault="008E1027" w:rsidP="007F5321">
            <w:pPr>
              <w:pStyle w:val="TableText"/>
            </w:pPr>
            <w:r w:rsidRPr="0016733B">
              <w:t>Basin Salt (RC2e)</w:t>
            </w:r>
          </w:p>
        </w:tc>
        <w:tc>
          <w:tcPr>
            <w:tcW w:w="4757" w:type="dxa"/>
            <w:vAlign w:val="center"/>
          </w:tcPr>
          <w:p w14:paraId="35EE47F1" w14:textId="435679B5" w:rsidR="008E1027" w:rsidRPr="0016733B" w:rsidRDefault="008E1027" w:rsidP="007F5321">
            <w:pPr>
              <w:pStyle w:val="TableText"/>
            </w:pPr>
            <w:r w:rsidRPr="0016733B">
              <w:t>Presence of saltwater intrusion into coastal aquifer</w:t>
            </w:r>
            <w:r w:rsidR="00A31A38">
              <w:t>.</w:t>
            </w:r>
          </w:p>
        </w:tc>
      </w:tr>
      <w:tr w:rsidR="008E1027" w:rsidRPr="0016733B" w14:paraId="4F8C3549" w14:textId="77777777" w:rsidTr="00FC4898">
        <w:trPr>
          <w:trHeight w:val="360"/>
        </w:trPr>
        <w:tc>
          <w:tcPr>
            <w:tcW w:w="4315" w:type="dxa"/>
            <w:vAlign w:val="center"/>
          </w:tcPr>
          <w:p w14:paraId="7A2A7DDA" w14:textId="77777777" w:rsidR="008E1027" w:rsidRPr="0016733B" w:rsidRDefault="008E1027" w:rsidP="007F5321">
            <w:pPr>
              <w:pStyle w:val="TableText"/>
            </w:pPr>
            <w:r w:rsidRPr="0016733B">
              <w:t>Overdrafted Basin (RC2f)</w:t>
            </w:r>
          </w:p>
        </w:tc>
        <w:tc>
          <w:tcPr>
            <w:tcW w:w="4757" w:type="dxa"/>
            <w:vAlign w:val="center"/>
          </w:tcPr>
          <w:p w14:paraId="4B2B19DE" w14:textId="13998FCF" w:rsidR="008E1027" w:rsidRPr="0016733B" w:rsidRDefault="008E1027" w:rsidP="007F5321">
            <w:pPr>
              <w:pStyle w:val="TableText"/>
            </w:pPr>
            <w:r w:rsidRPr="0016733B">
              <w:t>SGMA critically overdrafted groundwater basin</w:t>
            </w:r>
            <w:r w:rsidR="00E15AD6">
              <w:t>.</w:t>
            </w:r>
          </w:p>
        </w:tc>
      </w:tr>
      <w:tr w:rsidR="008E1027" w:rsidRPr="0016733B" w14:paraId="075269E9" w14:textId="77777777" w:rsidTr="00FC4898">
        <w:trPr>
          <w:trHeight w:val="360"/>
        </w:trPr>
        <w:tc>
          <w:tcPr>
            <w:tcW w:w="4315" w:type="dxa"/>
            <w:vAlign w:val="center"/>
          </w:tcPr>
          <w:p w14:paraId="50E510FA" w14:textId="77777777" w:rsidR="008E1027" w:rsidRPr="0016733B" w:rsidRDefault="008E1027" w:rsidP="007F5321">
            <w:pPr>
              <w:pStyle w:val="TableText"/>
            </w:pPr>
            <w:r w:rsidRPr="0016733B">
              <w:t>Chronic Declining Water Levels (RC2g)</w:t>
            </w:r>
          </w:p>
        </w:tc>
        <w:tc>
          <w:tcPr>
            <w:tcW w:w="4757" w:type="dxa"/>
            <w:vAlign w:val="center"/>
          </w:tcPr>
          <w:p w14:paraId="7EC93064" w14:textId="3D152929" w:rsidR="008E1027" w:rsidRPr="0016733B" w:rsidRDefault="008E1027" w:rsidP="007F5321">
            <w:pPr>
              <w:pStyle w:val="TableText"/>
            </w:pPr>
            <w:r w:rsidRPr="0016733B">
              <w:t xml:space="preserve">Amount of declining groundwater levels between 2019 </w:t>
            </w:r>
            <w:r w:rsidR="007C1D70">
              <w:t>and</w:t>
            </w:r>
            <w:r w:rsidR="007C1D70" w:rsidRPr="0016733B">
              <w:t xml:space="preserve"> </w:t>
            </w:r>
            <w:r w:rsidRPr="0016733B">
              <w:t>2022</w:t>
            </w:r>
            <w:r w:rsidR="00E15AD6">
              <w:t>.</w:t>
            </w:r>
          </w:p>
        </w:tc>
      </w:tr>
      <w:tr w:rsidR="008E1027" w:rsidRPr="0016733B" w14:paraId="403CA34F" w14:textId="77777777" w:rsidTr="00FC4898">
        <w:trPr>
          <w:trHeight w:val="360"/>
        </w:trPr>
        <w:tc>
          <w:tcPr>
            <w:tcW w:w="4315" w:type="dxa"/>
            <w:vAlign w:val="center"/>
          </w:tcPr>
          <w:p w14:paraId="7FB5D39A" w14:textId="77777777" w:rsidR="008E1027" w:rsidRPr="0016733B" w:rsidRDefault="008E1027" w:rsidP="007F5321">
            <w:pPr>
              <w:pStyle w:val="TableText"/>
            </w:pPr>
            <w:r w:rsidRPr="0016733B">
              <w:t>Surrounding Land Use (RC2j)</w:t>
            </w:r>
          </w:p>
        </w:tc>
        <w:tc>
          <w:tcPr>
            <w:tcW w:w="4757" w:type="dxa"/>
            <w:vAlign w:val="center"/>
          </w:tcPr>
          <w:p w14:paraId="7D83B17A" w14:textId="77777777" w:rsidR="008E1027" w:rsidRPr="0016733B" w:rsidRDefault="008E1027" w:rsidP="007F5321">
            <w:pPr>
              <w:pStyle w:val="TableText"/>
            </w:pPr>
            <w:r w:rsidRPr="0016733B">
              <w:t>Proportion of irrigated agriculture in PLSS</w:t>
            </w:r>
          </w:p>
        </w:tc>
      </w:tr>
      <w:tr w:rsidR="008E1027" w:rsidRPr="0016733B" w14:paraId="3EBEE691" w14:textId="77777777" w:rsidTr="00FC4898">
        <w:trPr>
          <w:trHeight w:val="360"/>
        </w:trPr>
        <w:tc>
          <w:tcPr>
            <w:tcW w:w="4315" w:type="dxa"/>
            <w:shd w:val="clear" w:color="auto" w:fill="BFBFBF" w:themeFill="background1" w:themeFillShade="BF"/>
            <w:vAlign w:val="center"/>
          </w:tcPr>
          <w:p w14:paraId="7151EFA1" w14:textId="77777777" w:rsidR="008E1027" w:rsidRPr="0016733B" w:rsidRDefault="008E1027" w:rsidP="007F5321">
            <w:pPr>
              <w:pStyle w:val="TableText"/>
              <w:rPr>
                <w:b/>
                <w:bCs/>
              </w:rPr>
            </w:pPr>
            <w:r w:rsidRPr="0016733B">
              <w:rPr>
                <w:b/>
                <w:bCs/>
              </w:rPr>
              <w:t>Infrastructure Susceptibility</w:t>
            </w:r>
          </w:p>
        </w:tc>
        <w:tc>
          <w:tcPr>
            <w:tcW w:w="4757" w:type="dxa"/>
            <w:shd w:val="clear" w:color="auto" w:fill="BFBFBF" w:themeFill="background1" w:themeFillShade="BF"/>
            <w:vAlign w:val="center"/>
          </w:tcPr>
          <w:p w14:paraId="6F62DCD6" w14:textId="77777777" w:rsidR="008E1027" w:rsidRPr="0016733B" w:rsidRDefault="008E1027" w:rsidP="007F5321">
            <w:pPr>
              <w:pStyle w:val="TableText"/>
            </w:pPr>
          </w:p>
        </w:tc>
      </w:tr>
      <w:tr w:rsidR="008E1027" w:rsidRPr="0016733B" w14:paraId="5607EBF4" w14:textId="77777777" w:rsidTr="00FC4898">
        <w:trPr>
          <w:trHeight w:val="360"/>
        </w:trPr>
        <w:tc>
          <w:tcPr>
            <w:tcW w:w="4315" w:type="dxa"/>
            <w:vAlign w:val="center"/>
          </w:tcPr>
          <w:p w14:paraId="3CA02703" w14:textId="77777777" w:rsidR="008E1027" w:rsidRPr="0016733B" w:rsidRDefault="008E1027" w:rsidP="007F5321">
            <w:pPr>
              <w:pStyle w:val="TableText"/>
            </w:pPr>
            <w:r w:rsidRPr="0016733B">
              <w:t>Dry Domestic Well Susceptibility in basins (RC3a)</w:t>
            </w:r>
          </w:p>
        </w:tc>
        <w:tc>
          <w:tcPr>
            <w:tcW w:w="4757" w:type="dxa"/>
            <w:vAlign w:val="center"/>
          </w:tcPr>
          <w:p w14:paraId="67056BDD" w14:textId="0FBFC904" w:rsidR="008E1027" w:rsidRPr="0016733B" w:rsidRDefault="008E1027" w:rsidP="007F5321">
            <w:pPr>
              <w:pStyle w:val="TableText"/>
            </w:pPr>
            <w:r w:rsidRPr="0016733B">
              <w:t>Dry</w:t>
            </w:r>
            <w:r w:rsidR="001F19C6">
              <w:t xml:space="preserve"> well</w:t>
            </w:r>
            <w:r w:rsidRPr="0016733B">
              <w:t xml:space="preserve"> susceptibility </w:t>
            </w:r>
          </w:p>
        </w:tc>
      </w:tr>
      <w:tr w:rsidR="008E1027" w:rsidRPr="0016733B" w14:paraId="08A48799" w14:textId="77777777" w:rsidTr="00FC4898">
        <w:trPr>
          <w:trHeight w:val="360"/>
        </w:trPr>
        <w:tc>
          <w:tcPr>
            <w:tcW w:w="4315" w:type="dxa"/>
            <w:vAlign w:val="center"/>
          </w:tcPr>
          <w:p w14:paraId="08F3D459" w14:textId="77777777" w:rsidR="008E1027" w:rsidRPr="0016733B" w:rsidRDefault="008E1027" w:rsidP="007F5321">
            <w:pPr>
              <w:pStyle w:val="TableText"/>
            </w:pPr>
            <w:r w:rsidRPr="0016733B">
              <w:t>Domestic Well Density in Fractured Rock Areas (RC3c)</w:t>
            </w:r>
          </w:p>
        </w:tc>
        <w:tc>
          <w:tcPr>
            <w:tcW w:w="4757" w:type="dxa"/>
            <w:vAlign w:val="center"/>
          </w:tcPr>
          <w:p w14:paraId="0D26129B" w14:textId="67F44817" w:rsidR="008E1027" w:rsidRPr="0016733B" w:rsidRDefault="008E1027" w:rsidP="007F5321">
            <w:pPr>
              <w:pStyle w:val="TableText"/>
            </w:pPr>
            <w:r w:rsidRPr="0016733B">
              <w:t>Density of Well Completion Reports</w:t>
            </w:r>
          </w:p>
        </w:tc>
      </w:tr>
      <w:tr w:rsidR="008E1027" w:rsidRPr="0016733B" w14:paraId="5D89B54F" w14:textId="77777777" w:rsidTr="00FC4898">
        <w:trPr>
          <w:trHeight w:val="360"/>
        </w:trPr>
        <w:tc>
          <w:tcPr>
            <w:tcW w:w="4315" w:type="dxa"/>
            <w:shd w:val="clear" w:color="auto" w:fill="BFBFBF" w:themeFill="background1" w:themeFillShade="BF"/>
            <w:vAlign w:val="center"/>
          </w:tcPr>
          <w:p w14:paraId="2AF2B068" w14:textId="77777777" w:rsidR="008E1027" w:rsidRPr="0016733B" w:rsidRDefault="008E1027" w:rsidP="007F5321">
            <w:pPr>
              <w:pStyle w:val="TableText"/>
              <w:rPr>
                <w:b/>
                <w:bCs/>
              </w:rPr>
            </w:pPr>
            <w:r w:rsidRPr="0016733B">
              <w:rPr>
                <w:b/>
                <w:bCs/>
              </w:rPr>
              <w:t>Record of Shortage</w:t>
            </w:r>
          </w:p>
        </w:tc>
        <w:tc>
          <w:tcPr>
            <w:tcW w:w="4757" w:type="dxa"/>
            <w:shd w:val="clear" w:color="auto" w:fill="BFBFBF" w:themeFill="background1" w:themeFillShade="BF"/>
            <w:vAlign w:val="center"/>
          </w:tcPr>
          <w:p w14:paraId="3B66459F" w14:textId="77777777" w:rsidR="008E1027" w:rsidRPr="0016733B" w:rsidRDefault="008E1027" w:rsidP="007F5321">
            <w:pPr>
              <w:pStyle w:val="TableText"/>
            </w:pPr>
          </w:p>
        </w:tc>
      </w:tr>
      <w:tr w:rsidR="008E1027" w:rsidRPr="0016733B" w14:paraId="7EBD6B76" w14:textId="77777777" w:rsidTr="00FC4898">
        <w:trPr>
          <w:trHeight w:val="360"/>
        </w:trPr>
        <w:tc>
          <w:tcPr>
            <w:tcW w:w="4315" w:type="dxa"/>
            <w:tcBorders>
              <w:bottom w:val="single" w:sz="4" w:space="0" w:color="auto"/>
            </w:tcBorders>
            <w:vAlign w:val="center"/>
          </w:tcPr>
          <w:p w14:paraId="06FD7BA8" w14:textId="77777777" w:rsidR="008E1027" w:rsidRPr="0016733B" w:rsidRDefault="008E1027" w:rsidP="007F5321">
            <w:pPr>
              <w:pStyle w:val="TableText"/>
            </w:pPr>
            <w:r w:rsidRPr="0016733B">
              <w:t>Reported Household Outage on Domestic Well</w:t>
            </w:r>
          </w:p>
        </w:tc>
        <w:tc>
          <w:tcPr>
            <w:tcW w:w="4757" w:type="dxa"/>
            <w:tcBorders>
              <w:bottom w:val="single" w:sz="4" w:space="0" w:color="auto"/>
            </w:tcBorders>
            <w:vAlign w:val="center"/>
          </w:tcPr>
          <w:p w14:paraId="457D9B58" w14:textId="196AA7CD" w:rsidR="008E1027" w:rsidRPr="0016733B" w:rsidRDefault="008E1027" w:rsidP="007F5321">
            <w:pPr>
              <w:pStyle w:val="TableText"/>
            </w:pPr>
            <w:r w:rsidRPr="0016733B">
              <w:t xml:space="preserve">Presence of </w:t>
            </w:r>
            <w:r w:rsidR="008F57A3">
              <w:t>1</w:t>
            </w:r>
            <w:r w:rsidR="008F57A3" w:rsidRPr="0016733B">
              <w:t xml:space="preserve"> </w:t>
            </w:r>
            <w:r w:rsidRPr="0016733B">
              <w:t>or more households with reported outages in PLSS</w:t>
            </w:r>
          </w:p>
        </w:tc>
      </w:tr>
      <w:tr w:rsidR="00B15F22" w:rsidRPr="0016733B" w14:paraId="661B040C" w14:textId="77777777" w:rsidTr="00FC4898">
        <w:trPr>
          <w:trHeight w:val="432"/>
        </w:trPr>
        <w:tc>
          <w:tcPr>
            <w:tcW w:w="9072" w:type="dxa"/>
            <w:gridSpan w:val="2"/>
            <w:tcBorders>
              <w:left w:val="nil"/>
              <w:bottom w:val="nil"/>
              <w:right w:val="nil"/>
            </w:tcBorders>
            <w:vAlign w:val="center"/>
          </w:tcPr>
          <w:p w14:paraId="17C49588" w14:textId="166E7F3B" w:rsidR="00B15F22" w:rsidRDefault="00B15F22" w:rsidP="00CC7B51">
            <w:pPr>
              <w:pStyle w:val="TableText"/>
            </w:pPr>
            <w:r>
              <w:t>Notes:</w:t>
            </w:r>
          </w:p>
          <w:p w14:paraId="3BBB753C" w14:textId="23189016" w:rsidR="00CC7B51" w:rsidRPr="00CC7B51" w:rsidRDefault="00CC7B51" w:rsidP="00CC7B51">
            <w:pPr>
              <w:pStyle w:val="TableText"/>
            </w:pPr>
            <w:r>
              <w:rPr>
                <w:vertAlign w:val="superscript"/>
              </w:rPr>
              <w:t>1</w:t>
            </w:r>
            <w:r>
              <w:t xml:space="preserve"> </w:t>
            </w:r>
            <w:r w:rsidR="00C075EC">
              <w:t>Abbreviations are included next to Indicator Name (i.e., “RC1a”) for clarity to underlying methodology</w:t>
            </w:r>
          </w:p>
          <w:p w14:paraId="40199464" w14:textId="4DE3DA1C" w:rsidR="008F57A3" w:rsidRDefault="008F57A3" w:rsidP="007F5321">
            <w:pPr>
              <w:pStyle w:val="TableText"/>
            </w:pPr>
            <w:r>
              <w:t xml:space="preserve">CalFire = </w:t>
            </w:r>
            <w:r w:rsidR="00B27785">
              <w:t>California Department of Forestry and Fire Protection</w:t>
            </w:r>
          </w:p>
          <w:p w14:paraId="591CC763" w14:textId="127F7E36" w:rsidR="00B15F22" w:rsidRDefault="00B15F22" w:rsidP="007F5321">
            <w:pPr>
              <w:pStyle w:val="TableText"/>
            </w:pPr>
            <w:r>
              <w:t>Key:</w:t>
            </w:r>
            <w:r w:rsidR="00E15AD6">
              <w:t xml:space="preserve"> </w:t>
            </w:r>
            <w:r>
              <w:t xml:space="preserve">PLSS = </w:t>
            </w:r>
            <w:r w:rsidRPr="005139D0">
              <w:t>Public Land Survey Section</w:t>
            </w:r>
          </w:p>
          <w:p w14:paraId="401A127B" w14:textId="77777777" w:rsidR="00B15F22" w:rsidRDefault="00B15F22" w:rsidP="007F5321">
            <w:pPr>
              <w:pStyle w:val="TableText"/>
            </w:pPr>
            <w:r>
              <w:t xml:space="preserve">SAFER = </w:t>
            </w:r>
            <w:r w:rsidRPr="006C0A30">
              <w:t>Safe and Affordable Funding for Equity and Resilience Program</w:t>
            </w:r>
          </w:p>
          <w:p w14:paraId="1DFBF60D" w14:textId="549D11B2" w:rsidR="00B15F22" w:rsidRPr="0016733B" w:rsidRDefault="00B15F22" w:rsidP="007F5321">
            <w:pPr>
              <w:pStyle w:val="TableText"/>
            </w:pPr>
            <w:r>
              <w:t>SGMA = Sustainable Groundwater Management Act</w:t>
            </w:r>
          </w:p>
        </w:tc>
      </w:tr>
    </w:tbl>
    <w:p w14:paraId="591B9200" w14:textId="74C83DDC" w:rsidR="008E1027" w:rsidRDefault="008E1027" w:rsidP="008E1027">
      <w:pPr>
        <w:pStyle w:val="TableTitle"/>
      </w:pPr>
      <w:bookmarkStart w:id="50" w:name="_Ref163671797"/>
      <w:bookmarkStart w:id="51" w:name="_Toc209519965"/>
      <w:r>
        <w:t xml:space="preserve">Table </w:t>
      </w:r>
      <w:fldSimple w:instr=" STYLEREF 1 \s ">
        <w:r w:rsidR="00FB1BD8">
          <w:rPr>
            <w:noProof/>
          </w:rPr>
          <w:t>3</w:t>
        </w:r>
      </w:fldSimple>
      <w:r w:rsidR="00FB1BD8">
        <w:noBreakHyphen/>
      </w:r>
      <w:fldSimple w:instr=" SEQ Table \* ARABIC \s 1 ">
        <w:r w:rsidR="00FB1BD8">
          <w:rPr>
            <w:noProof/>
          </w:rPr>
          <w:t>2</w:t>
        </w:r>
      </w:fldSimple>
      <w:bookmarkEnd w:id="50"/>
      <w:r>
        <w:t xml:space="preserve">. </w:t>
      </w:r>
      <w:r w:rsidR="00CC7DA0" w:rsidRPr="00CC7DA0">
        <w:t xml:space="preserve">Water Shortage Vulnerability Explorer </w:t>
      </w:r>
      <w:r>
        <w:t xml:space="preserve">Indicators Used </w:t>
      </w:r>
      <w:r w:rsidR="00134E82">
        <w:t xml:space="preserve">in </w:t>
      </w:r>
      <w:r w:rsidR="00C075EC">
        <w:t xml:space="preserve">the </w:t>
      </w:r>
      <w:r w:rsidR="00134E82">
        <w:t>Development of</w:t>
      </w:r>
      <w:r>
        <w:t xml:space="preserve"> Social Vulnerability Score</w:t>
      </w:r>
      <w:bookmarkEnd w:id="51"/>
    </w:p>
    <w:tbl>
      <w:tblPr>
        <w:tblStyle w:val="TableGrid"/>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4"/>
        <w:gridCol w:w="6048"/>
      </w:tblGrid>
      <w:tr w:rsidR="008B4DE7" w:rsidRPr="0016733B" w14:paraId="3C9F525D" w14:textId="77777777" w:rsidTr="00FC4898">
        <w:trPr>
          <w:trHeight w:val="432"/>
        </w:trPr>
        <w:tc>
          <w:tcPr>
            <w:tcW w:w="3024" w:type="dxa"/>
            <w:shd w:val="clear" w:color="auto" w:fill="000000" w:themeFill="text1"/>
            <w:vAlign w:val="center"/>
          </w:tcPr>
          <w:p w14:paraId="516D5525" w14:textId="77777777" w:rsidR="008B4DE7" w:rsidRPr="0016733B" w:rsidRDefault="008B4DE7" w:rsidP="000E69C6">
            <w:pPr>
              <w:pStyle w:val="TableHeader"/>
            </w:pPr>
            <w:r w:rsidRPr="0016733B">
              <w:t>Indicator Name</w:t>
            </w:r>
          </w:p>
        </w:tc>
        <w:tc>
          <w:tcPr>
            <w:tcW w:w="6048" w:type="dxa"/>
            <w:shd w:val="clear" w:color="auto" w:fill="000000" w:themeFill="text1"/>
            <w:vAlign w:val="center"/>
          </w:tcPr>
          <w:p w14:paraId="6A684155" w14:textId="4CE77F2E" w:rsidR="008B4DE7" w:rsidRPr="0016733B" w:rsidRDefault="008B4DE7" w:rsidP="000E69C6">
            <w:pPr>
              <w:pStyle w:val="TableHeader"/>
            </w:pPr>
            <w:r w:rsidRPr="0016733B">
              <w:t>Indicator Description</w:t>
            </w:r>
          </w:p>
        </w:tc>
      </w:tr>
      <w:tr w:rsidR="008B4DE7" w:rsidRPr="0016733B" w14:paraId="6B45211F" w14:textId="77777777" w:rsidTr="00FC4898">
        <w:trPr>
          <w:trHeight w:val="360"/>
        </w:trPr>
        <w:tc>
          <w:tcPr>
            <w:tcW w:w="3024" w:type="dxa"/>
            <w:shd w:val="clear" w:color="auto" w:fill="BFBFBF" w:themeFill="background1" w:themeFillShade="BF"/>
            <w:vAlign w:val="center"/>
          </w:tcPr>
          <w:p w14:paraId="4727969F" w14:textId="77777777" w:rsidR="008B4DE7" w:rsidRPr="0016733B" w:rsidRDefault="008B4DE7" w:rsidP="007F5321">
            <w:pPr>
              <w:pStyle w:val="TableText"/>
              <w:rPr>
                <w:b/>
                <w:bCs/>
              </w:rPr>
            </w:pPr>
            <w:r>
              <w:rPr>
                <w:b/>
                <w:bCs/>
              </w:rPr>
              <w:t>Socioeconomic Status</w:t>
            </w:r>
          </w:p>
        </w:tc>
        <w:tc>
          <w:tcPr>
            <w:tcW w:w="6048" w:type="dxa"/>
            <w:shd w:val="clear" w:color="auto" w:fill="BFBFBF" w:themeFill="background1" w:themeFillShade="BF"/>
            <w:vAlign w:val="center"/>
          </w:tcPr>
          <w:p w14:paraId="54CA2D9F" w14:textId="77777777" w:rsidR="008B4DE7" w:rsidRPr="0016733B" w:rsidRDefault="008B4DE7" w:rsidP="007F5321">
            <w:pPr>
              <w:pStyle w:val="TableText"/>
            </w:pPr>
          </w:p>
        </w:tc>
      </w:tr>
      <w:tr w:rsidR="008B4DE7" w:rsidRPr="0016733B" w14:paraId="14239464" w14:textId="77777777" w:rsidTr="00FC4898">
        <w:trPr>
          <w:trHeight w:val="360"/>
        </w:trPr>
        <w:tc>
          <w:tcPr>
            <w:tcW w:w="3024" w:type="dxa"/>
            <w:vAlign w:val="center"/>
          </w:tcPr>
          <w:p w14:paraId="5614A5D6" w14:textId="77777777" w:rsidR="008B4DE7" w:rsidRPr="0016733B" w:rsidRDefault="008B4DE7" w:rsidP="007F5321">
            <w:pPr>
              <w:pStyle w:val="TableText"/>
            </w:pPr>
            <w:r>
              <w:t>Poverty Level</w:t>
            </w:r>
          </w:p>
        </w:tc>
        <w:tc>
          <w:tcPr>
            <w:tcW w:w="6048" w:type="dxa"/>
            <w:vAlign w:val="center"/>
          </w:tcPr>
          <w:p w14:paraId="712ADB14" w14:textId="1416AFEC" w:rsidR="008B4DE7" w:rsidRPr="0016733B" w:rsidRDefault="008B4DE7" w:rsidP="007F5321">
            <w:pPr>
              <w:pStyle w:val="TableText"/>
            </w:pPr>
            <w:r>
              <w:t>Percent of persons below poverty level</w:t>
            </w:r>
          </w:p>
        </w:tc>
      </w:tr>
      <w:tr w:rsidR="008B4DE7" w:rsidRPr="0016733B" w14:paraId="702E57BE" w14:textId="77777777" w:rsidTr="00FC4898">
        <w:trPr>
          <w:trHeight w:val="360"/>
        </w:trPr>
        <w:tc>
          <w:tcPr>
            <w:tcW w:w="3024" w:type="dxa"/>
            <w:vAlign w:val="center"/>
          </w:tcPr>
          <w:p w14:paraId="34007933" w14:textId="77777777" w:rsidR="008B4DE7" w:rsidRPr="0016733B" w:rsidRDefault="008B4DE7" w:rsidP="007F5321">
            <w:pPr>
              <w:pStyle w:val="TableText"/>
            </w:pPr>
            <w:r>
              <w:t>Unemployment</w:t>
            </w:r>
          </w:p>
        </w:tc>
        <w:tc>
          <w:tcPr>
            <w:tcW w:w="6048" w:type="dxa"/>
            <w:vAlign w:val="center"/>
          </w:tcPr>
          <w:p w14:paraId="11366E33" w14:textId="30555C3D" w:rsidR="008B4DE7" w:rsidRPr="0016733B" w:rsidRDefault="008B4DE7" w:rsidP="007F5321">
            <w:pPr>
              <w:pStyle w:val="TableText"/>
            </w:pPr>
            <w:r>
              <w:t>Percent of persons aged 16</w:t>
            </w:r>
            <w:r w:rsidR="00C075EC">
              <w:t xml:space="preserve"> years of age or older that are </w:t>
            </w:r>
            <w:r>
              <w:t>unemployed</w:t>
            </w:r>
          </w:p>
        </w:tc>
      </w:tr>
      <w:tr w:rsidR="008B4DE7" w:rsidRPr="0016733B" w14:paraId="379943FB" w14:textId="77777777" w:rsidTr="00FC4898">
        <w:trPr>
          <w:trHeight w:val="360"/>
        </w:trPr>
        <w:tc>
          <w:tcPr>
            <w:tcW w:w="3024" w:type="dxa"/>
            <w:vAlign w:val="center"/>
          </w:tcPr>
          <w:p w14:paraId="3CE8FD39" w14:textId="77777777" w:rsidR="008B4DE7" w:rsidRPr="0016733B" w:rsidRDefault="008B4DE7" w:rsidP="007F5321">
            <w:pPr>
              <w:pStyle w:val="TableText"/>
            </w:pPr>
            <w:r>
              <w:t>Per Capita Income</w:t>
            </w:r>
          </w:p>
        </w:tc>
        <w:tc>
          <w:tcPr>
            <w:tcW w:w="6048" w:type="dxa"/>
            <w:vAlign w:val="center"/>
          </w:tcPr>
          <w:p w14:paraId="51474E72" w14:textId="1EC30555" w:rsidR="008B4DE7" w:rsidRPr="0016733B" w:rsidRDefault="008B4DE7" w:rsidP="007F5321">
            <w:pPr>
              <w:pStyle w:val="TableText"/>
            </w:pPr>
            <w:r>
              <w:t>Per capita income</w:t>
            </w:r>
          </w:p>
        </w:tc>
      </w:tr>
      <w:tr w:rsidR="008B4DE7" w:rsidRPr="0016733B" w14:paraId="12C80A6D" w14:textId="77777777" w:rsidTr="00FC4898">
        <w:trPr>
          <w:trHeight w:val="360"/>
        </w:trPr>
        <w:tc>
          <w:tcPr>
            <w:tcW w:w="3024" w:type="dxa"/>
            <w:shd w:val="clear" w:color="auto" w:fill="BFBFBF" w:themeFill="background1" w:themeFillShade="BF"/>
            <w:vAlign w:val="center"/>
          </w:tcPr>
          <w:p w14:paraId="0DD1C27D" w14:textId="77777777" w:rsidR="008B4DE7" w:rsidRPr="007F5321" w:rsidRDefault="008B4DE7" w:rsidP="007F5321">
            <w:pPr>
              <w:pStyle w:val="TableText"/>
              <w:rPr>
                <w:b/>
                <w:bCs/>
              </w:rPr>
            </w:pPr>
            <w:r>
              <w:rPr>
                <w:b/>
                <w:bCs/>
              </w:rPr>
              <w:t>Language and Education</w:t>
            </w:r>
          </w:p>
        </w:tc>
        <w:tc>
          <w:tcPr>
            <w:tcW w:w="6048" w:type="dxa"/>
            <w:shd w:val="clear" w:color="auto" w:fill="BFBFBF" w:themeFill="background1" w:themeFillShade="BF"/>
            <w:vAlign w:val="center"/>
          </w:tcPr>
          <w:p w14:paraId="431EE1C5" w14:textId="77777777" w:rsidR="008B4DE7" w:rsidRPr="0016733B" w:rsidRDefault="008B4DE7" w:rsidP="007F5321">
            <w:pPr>
              <w:pStyle w:val="TableText"/>
            </w:pPr>
          </w:p>
        </w:tc>
      </w:tr>
      <w:tr w:rsidR="008B4DE7" w:rsidRPr="0016733B" w14:paraId="3C73D8F8" w14:textId="77777777" w:rsidTr="00FC4898">
        <w:trPr>
          <w:trHeight w:val="360"/>
        </w:trPr>
        <w:tc>
          <w:tcPr>
            <w:tcW w:w="3024" w:type="dxa"/>
            <w:vAlign w:val="center"/>
          </w:tcPr>
          <w:p w14:paraId="1F44B27E" w14:textId="77777777" w:rsidR="008B4DE7" w:rsidRPr="0016733B" w:rsidRDefault="008B4DE7" w:rsidP="007F5321">
            <w:pPr>
              <w:pStyle w:val="TableText"/>
            </w:pPr>
            <w:r>
              <w:t>Education Attainment</w:t>
            </w:r>
          </w:p>
        </w:tc>
        <w:tc>
          <w:tcPr>
            <w:tcW w:w="6048" w:type="dxa"/>
            <w:vAlign w:val="center"/>
          </w:tcPr>
          <w:p w14:paraId="29805CC6" w14:textId="2E55652E" w:rsidR="008B4DE7" w:rsidRPr="0016733B" w:rsidRDefault="008B4DE7" w:rsidP="007F5321">
            <w:pPr>
              <w:pStyle w:val="TableText"/>
            </w:pPr>
            <w:r>
              <w:t>Percent of persons without a high school diploma</w:t>
            </w:r>
          </w:p>
        </w:tc>
      </w:tr>
      <w:tr w:rsidR="008B4DE7" w:rsidRPr="0016733B" w14:paraId="57062955" w14:textId="77777777" w:rsidTr="00FC4898">
        <w:trPr>
          <w:trHeight w:val="360"/>
        </w:trPr>
        <w:tc>
          <w:tcPr>
            <w:tcW w:w="3024" w:type="dxa"/>
            <w:vAlign w:val="center"/>
          </w:tcPr>
          <w:p w14:paraId="43576F0C" w14:textId="77777777" w:rsidR="008B4DE7" w:rsidRPr="0016733B" w:rsidRDefault="008B4DE7" w:rsidP="007F5321">
            <w:pPr>
              <w:pStyle w:val="TableText"/>
            </w:pPr>
            <w:r>
              <w:t>English Language Proficiency</w:t>
            </w:r>
          </w:p>
        </w:tc>
        <w:tc>
          <w:tcPr>
            <w:tcW w:w="6048" w:type="dxa"/>
            <w:vAlign w:val="center"/>
          </w:tcPr>
          <w:p w14:paraId="0C4BE7BE" w14:textId="7D84E472" w:rsidR="008B4DE7" w:rsidRPr="0016733B" w:rsidRDefault="008B4DE7" w:rsidP="007F5321">
            <w:pPr>
              <w:pStyle w:val="TableText"/>
            </w:pPr>
            <w:r>
              <w:t>Percent of persons who speak little to no English</w:t>
            </w:r>
          </w:p>
        </w:tc>
      </w:tr>
      <w:tr w:rsidR="008B4DE7" w:rsidRPr="0016733B" w14:paraId="3B1A415C" w14:textId="77777777" w:rsidTr="00FC4898">
        <w:trPr>
          <w:trHeight w:val="360"/>
        </w:trPr>
        <w:tc>
          <w:tcPr>
            <w:tcW w:w="3024" w:type="dxa"/>
            <w:shd w:val="clear" w:color="auto" w:fill="BFBFBF" w:themeFill="background1" w:themeFillShade="BF"/>
            <w:vAlign w:val="center"/>
          </w:tcPr>
          <w:p w14:paraId="226C7C65" w14:textId="77777777" w:rsidR="008B4DE7" w:rsidRPr="0016733B" w:rsidRDefault="008B4DE7" w:rsidP="007F5321">
            <w:pPr>
              <w:pStyle w:val="TableText"/>
              <w:rPr>
                <w:b/>
                <w:bCs/>
              </w:rPr>
            </w:pPr>
            <w:r>
              <w:rPr>
                <w:b/>
                <w:bCs/>
              </w:rPr>
              <w:t>Demographics</w:t>
            </w:r>
          </w:p>
        </w:tc>
        <w:tc>
          <w:tcPr>
            <w:tcW w:w="6048" w:type="dxa"/>
            <w:shd w:val="clear" w:color="auto" w:fill="BFBFBF" w:themeFill="background1" w:themeFillShade="BF"/>
            <w:vAlign w:val="center"/>
          </w:tcPr>
          <w:p w14:paraId="36ECF25A" w14:textId="77777777" w:rsidR="008B4DE7" w:rsidRPr="0016733B" w:rsidRDefault="008B4DE7" w:rsidP="007F5321">
            <w:pPr>
              <w:pStyle w:val="TableText"/>
            </w:pPr>
          </w:p>
        </w:tc>
      </w:tr>
      <w:tr w:rsidR="008B4DE7" w:rsidRPr="0016733B" w14:paraId="414DF882" w14:textId="77777777" w:rsidTr="00FC4898">
        <w:trPr>
          <w:trHeight w:val="360"/>
        </w:trPr>
        <w:tc>
          <w:tcPr>
            <w:tcW w:w="3024" w:type="dxa"/>
            <w:vAlign w:val="center"/>
          </w:tcPr>
          <w:p w14:paraId="794A3804" w14:textId="77777777" w:rsidR="008B4DE7" w:rsidRPr="0016733B" w:rsidRDefault="008B4DE7" w:rsidP="007F5321">
            <w:pPr>
              <w:pStyle w:val="TableText"/>
            </w:pPr>
            <w:r>
              <w:t>Elderly Population</w:t>
            </w:r>
          </w:p>
        </w:tc>
        <w:tc>
          <w:tcPr>
            <w:tcW w:w="6048" w:type="dxa"/>
            <w:vAlign w:val="center"/>
          </w:tcPr>
          <w:p w14:paraId="2F53EA3D" w14:textId="40C6DB29" w:rsidR="008B4DE7" w:rsidRPr="0016733B" w:rsidRDefault="008B4DE7" w:rsidP="007F5321">
            <w:pPr>
              <w:pStyle w:val="TableText"/>
            </w:pPr>
            <w:r>
              <w:t>Percent of persons 65 years of age or older</w:t>
            </w:r>
          </w:p>
        </w:tc>
      </w:tr>
      <w:tr w:rsidR="008B4DE7" w:rsidRPr="0016733B" w14:paraId="42E3E753" w14:textId="77777777" w:rsidTr="00FC4898">
        <w:trPr>
          <w:trHeight w:val="360"/>
        </w:trPr>
        <w:tc>
          <w:tcPr>
            <w:tcW w:w="3024" w:type="dxa"/>
            <w:vAlign w:val="center"/>
          </w:tcPr>
          <w:p w14:paraId="67435E9A" w14:textId="77777777" w:rsidR="008B4DE7" w:rsidRPr="0016733B" w:rsidRDefault="008B4DE7" w:rsidP="007F5321">
            <w:pPr>
              <w:pStyle w:val="TableText"/>
            </w:pPr>
            <w:r>
              <w:t>Non-Adult Population</w:t>
            </w:r>
          </w:p>
        </w:tc>
        <w:tc>
          <w:tcPr>
            <w:tcW w:w="6048" w:type="dxa"/>
            <w:vAlign w:val="center"/>
          </w:tcPr>
          <w:p w14:paraId="1E912FCF" w14:textId="38B6134B" w:rsidR="008B4DE7" w:rsidRPr="0016733B" w:rsidRDefault="008B4DE7" w:rsidP="007F5321">
            <w:pPr>
              <w:pStyle w:val="TableText"/>
            </w:pPr>
            <w:r>
              <w:t>Percent of persons 17 years of age or younger</w:t>
            </w:r>
          </w:p>
        </w:tc>
      </w:tr>
      <w:tr w:rsidR="002C72C8" w:rsidRPr="0016733B" w14:paraId="18432BD8" w14:textId="77777777" w:rsidTr="00FC4898">
        <w:trPr>
          <w:trHeight w:val="360"/>
        </w:trPr>
        <w:tc>
          <w:tcPr>
            <w:tcW w:w="3024" w:type="dxa"/>
            <w:vAlign w:val="center"/>
          </w:tcPr>
          <w:p w14:paraId="7B78C828" w14:textId="041A2230" w:rsidR="002C72C8" w:rsidRDefault="002C72C8" w:rsidP="002C72C8">
            <w:pPr>
              <w:pStyle w:val="TableText"/>
            </w:pPr>
            <w:r>
              <w:t>Minority Population</w:t>
            </w:r>
          </w:p>
        </w:tc>
        <w:tc>
          <w:tcPr>
            <w:tcW w:w="6048" w:type="dxa"/>
            <w:vAlign w:val="center"/>
          </w:tcPr>
          <w:p w14:paraId="63A3A6CE" w14:textId="476F5B60" w:rsidR="002C72C8" w:rsidRDefault="002C72C8" w:rsidP="002C72C8">
            <w:pPr>
              <w:pStyle w:val="TableText"/>
            </w:pPr>
            <w:r>
              <w:t>Percent of persons that are in a minority population</w:t>
            </w:r>
          </w:p>
        </w:tc>
      </w:tr>
      <w:tr w:rsidR="002C72C8" w:rsidRPr="0016733B" w14:paraId="5855F8CC" w14:textId="77777777" w:rsidTr="00FC4898">
        <w:trPr>
          <w:trHeight w:val="360"/>
        </w:trPr>
        <w:tc>
          <w:tcPr>
            <w:tcW w:w="3024" w:type="dxa"/>
            <w:vAlign w:val="center"/>
          </w:tcPr>
          <w:p w14:paraId="3C2E2DCC" w14:textId="77777777" w:rsidR="002C72C8" w:rsidRPr="0016733B" w:rsidRDefault="002C72C8" w:rsidP="002C72C8">
            <w:pPr>
              <w:pStyle w:val="TableText"/>
            </w:pPr>
            <w:r>
              <w:t>Disability</w:t>
            </w:r>
          </w:p>
        </w:tc>
        <w:tc>
          <w:tcPr>
            <w:tcW w:w="6048" w:type="dxa"/>
            <w:vAlign w:val="center"/>
          </w:tcPr>
          <w:p w14:paraId="529FD25C" w14:textId="1D559371" w:rsidR="002C72C8" w:rsidRPr="0016733B" w:rsidRDefault="002C72C8" w:rsidP="002C72C8">
            <w:pPr>
              <w:pStyle w:val="TableText"/>
            </w:pPr>
            <w:r>
              <w:t>Percent of persons 5 years of age or older with a disability</w:t>
            </w:r>
          </w:p>
        </w:tc>
      </w:tr>
      <w:tr w:rsidR="002C72C8" w:rsidRPr="0016733B" w14:paraId="5F587535" w14:textId="77777777" w:rsidTr="00FC4898">
        <w:trPr>
          <w:trHeight w:val="360"/>
        </w:trPr>
        <w:tc>
          <w:tcPr>
            <w:tcW w:w="3024" w:type="dxa"/>
            <w:vAlign w:val="center"/>
          </w:tcPr>
          <w:p w14:paraId="7536A118" w14:textId="130D7579" w:rsidR="002C72C8" w:rsidRPr="0016733B" w:rsidRDefault="002C72C8" w:rsidP="002C72C8">
            <w:pPr>
              <w:pStyle w:val="TableText"/>
            </w:pPr>
            <w:r>
              <w:t>Single</w:t>
            </w:r>
            <w:r w:rsidR="006370DA">
              <w:t>-</w:t>
            </w:r>
            <w:r>
              <w:t>Parent Households</w:t>
            </w:r>
          </w:p>
        </w:tc>
        <w:tc>
          <w:tcPr>
            <w:tcW w:w="6048" w:type="dxa"/>
            <w:vAlign w:val="center"/>
          </w:tcPr>
          <w:p w14:paraId="4BCF00A4" w14:textId="76B9930A" w:rsidR="002C72C8" w:rsidRPr="0016733B" w:rsidRDefault="002C72C8" w:rsidP="002C72C8">
            <w:pPr>
              <w:pStyle w:val="TableText"/>
            </w:pPr>
            <w:r>
              <w:t>Percent of single-parent households</w:t>
            </w:r>
          </w:p>
        </w:tc>
      </w:tr>
      <w:tr w:rsidR="002C72C8" w:rsidRPr="0016733B" w14:paraId="52948BC7" w14:textId="77777777" w:rsidTr="00FC4898">
        <w:trPr>
          <w:trHeight w:val="360"/>
        </w:trPr>
        <w:tc>
          <w:tcPr>
            <w:tcW w:w="3024" w:type="dxa"/>
            <w:shd w:val="clear" w:color="auto" w:fill="BFBFBF" w:themeFill="background1" w:themeFillShade="BF"/>
            <w:vAlign w:val="center"/>
          </w:tcPr>
          <w:p w14:paraId="5F956617" w14:textId="77777777" w:rsidR="002C72C8" w:rsidRPr="0016733B" w:rsidRDefault="002C72C8" w:rsidP="002C72C8">
            <w:pPr>
              <w:pStyle w:val="TableText"/>
              <w:rPr>
                <w:b/>
                <w:bCs/>
              </w:rPr>
            </w:pPr>
            <w:r>
              <w:rPr>
                <w:b/>
                <w:bCs/>
              </w:rPr>
              <w:t>Housing and Transportation</w:t>
            </w:r>
          </w:p>
        </w:tc>
        <w:tc>
          <w:tcPr>
            <w:tcW w:w="6048" w:type="dxa"/>
            <w:shd w:val="clear" w:color="auto" w:fill="BFBFBF" w:themeFill="background1" w:themeFillShade="BF"/>
            <w:vAlign w:val="center"/>
          </w:tcPr>
          <w:p w14:paraId="017A7985" w14:textId="77777777" w:rsidR="002C72C8" w:rsidRPr="0016733B" w:rsidRDefault="002C72C8" w:rsidP="002C72C8">
            <w:pPr>
              <w:pStyle w:val="TableText"/>
            </w:pPr>
          </w:p>
        </w:tc>
      </w:tr>
      <w:tr w:rsidR="002C72C8" w:rsidRPr="0016733B" w14:paraId="731983F8" w14:textId="77777777" w:rsidTr="00FC4898">
        <w:trPr>
          <w:trHeight w:val="360"/>
        </w:trPr>
        <w:tc>
          <w:tcPr>
            <w:tcW w:w="3024" w:type="dxa"/>
            <w:vAlign w:val="center"/>
          </w:tcPr>
          <w:p w14:paraId="27C32E6F" w14:textId="77777777" w:rsidR="002C72C8" w:rsidRPr="0016733B" w:rsidRDefault="002C72C8" w:rsidP="002C72C8">
            <w:pPr>
              <w:pStyle w:val="TableText"/>
            </w:pPr>
            <w:r>
              <w:t>Multi-Unit-Housed Population</w:t>
            </w:r>
          </w:p>
        </w:tc>
        <w:tc>
          <w:tcPr>
            <w:tcW w:w="6048" w:type="dxa"/>
            <w:vAlign w:val="center"/>
          </w:tcPr>
          <w:p w14:paraId="05D90ECD" w14:textId="30AA99A8" w:rsidR="002C72C8" w:rsidRPr="0016733B" w:rsidRDefault="002C72C8" w:rsidP="002C72C8">
            <w:pPr>
              <w:pStyle w:val="TableText"/>
            </w:pPr>
            <w:r>
              <w:t>Percent of persons living in a multi-unit structure</w:t>
            </w:r>
          </w:p>
        </w:tc>
      </w:tr>
      <w:tr w:rsidR="002C72C8" w:rsidRPr="0016733B" w14:paraId="5B8AF2B1" w14:textId="77777777" w:rsidTr="00FC4898">
        <w:trPr>
          <w:trHeight w:val="360"/>
        </w:trPr>
        <w:tc>
          <w:tcPr>
            <w:tcW w:w="3024" w:type="dxa"/>
            <w:vAlign w:val="center"/>
          </w:tcPr>
          <w:p w14:paraId="34E8B575" w14:textId="46B843CE" w:rsidR="002C72C8" w:rsidRPr="0016733B" w:rsidRDefault="002C72C8" w:rsidP="002C72C8">
            <w:pPr>
              <w:pStyle w:val="TableText"/>
            </w:pPr>
            <w:r>
              <w:t>Mobile Home</w:t>
            </w:r>
            <w:r w:rsidR="00171EEB">
              <w:t>–</w:t>
            </w:r>
            <w:r>
              <w:t>Housed Population</w:t>
            </w:r>
          </w:p>
        </w:tc>
        <w:tc>
          <w:tcPr>
            <w:tcW w:w="6048" w:type="dxa"/>
            <w:vAlign w:val="center"/>
          </w:tcPr>
          <w:p w14:paraId="5E8626CA" w14:textId="7BABDB3D" w:rsidR="002C72C8" w:rsidRPr="0016733B" w:rsidRDefault="002C72C8" w:rsidP="002C72C8">
            <w:pPr>
              <w:pStyle w:val="TableText"/>
            </w:pPr>
            <w:r>
              <w:t>Percent of persons living in a mobile home</w:t>
            </w:r>
          </w:p>
        </w:tc>
      </w:tr>
      <w:tr w:rsidR="002C72C8" w:rsidRPr="0016733B" w14:paraId="4BF644AA" w14:textId="77777777" w:rsidTr="00FC4898">
        <w:trPr>
          <w:trHeight w:val="360"/>
        </w:trPr>
        <w:tc>
          <w:tcPr>
            <w:tcW w:w="3024" w:type="dxa"/>
            <w:vAlign w:val="center"/>
          </w:tcPr>
          <w:p w14:paraId="7C8D4BEF" w14:textId="77777777" w:rsidR="002C72C8" w:rsidRDefault="002C72C8" w:rsidP="002C72C8">
            <w:pPr>
              <w:pStyle w:val="TableText"/>
            </w:pPr>
            <w:r>
              <w:t>Crowded Conditions</w:t>
            </w:r>
          </w:p>
        </w:tc>
        <w:tc>
          <w:tcPr>
            <w:tcW w:w="6048" w:type="dxa"/>
            <w:vAlign w:val="center"/>
          </w:tcPr>
          <w:p w14:paraId="53A715A5" w14:textId="6240574A" w:rsidR="002C72C8" w:rsidRDefault="002C72C8" w:rsidP="002C72C8">
            <w:pPr>
              <w:pStyle w:val="TableText"/>
            </w:pPr>
            <w:r>
              <w:t>Percent of persons living in conditions with more than one person in a room</w:t>
            </w:r>
          </w:p>
        </w:tc>
      </w:tr>
      <w:tr w:rsidR="002C72C8" w:rsidRPr="0016733B" w14:paraId="4742EE7E" w14:textId="77777777" w:rsidTr="00FC4898">
        <w:trPr>
          <w:trHeight w:val="360"/>
        </w:trPr>
        <w:tc>
          <w:tcPr>
            <w:tcW w:w="3024" w:type="dxa"/>
            <w:vAlign w:val="center"/>
          </w:tcPr>
          <w:p w14:paraId="41B512E9" w14:textId="77777777" w:rsidR="002C72C8" w:rsidRDefault="002C72C8" w:rsidP="002C72C8">
            <w:pPr>
              <w:pStyle w:val="TableText"/>
            </w:pPr>
            <w:r>
              <w:t>No Vehicle Access</w:t>
            </w:r>
          </w:p>
        </w:tc>
        <w:tc>
          <w:tcPr>
            <w:tcW w:w="6048" w:type="dxa"/>
            <w:vAlign w:val="center"/>
          </w:tcPr>
          <w:p w14:paraId="5AA356B9" w14:textId="7A2B021F" w:rsidR="002C72C8" w:rsidRDefault="002C72C8" w:rsidP="002C72C8">
            <w:pPr>
              <w:pStyle w:val="TableText"/>
            </w:pPr>
            <w:r>
              <w:t>Percent of households with no vehicle available</w:t>
            </w:r>
          </w:p>
        </w:tc>
      </w:tr>
      <w:tr w:rsidR="006A1CEF" w:rsidRPr="0016733B" w14:paraId="200B474D" w14:textId="77777777" w:rsidTr="00FC4898">
        <w:trPr>
          <w:trHeight w:val="360"/>
        </w:trPr>
        <w:tc>
          <w:tcPr>
            <w:tcW w:w="3024" w:type="dxa"/>
            <w:shd w:val="clear" w:color="auto" w:fill="BFBFBF" w:themeFill="background1" w:themeFillShade="BF"/>
            <w:vAlign w:val="center"/>
          </w:tcPr>
          <w:p w14:paraId="5C5ADD0D" w14:textId="108C0A4A" w:rsidR="006A1CEF" w:rsidRPr="00FC4898" w:rsidRDefault="006A1CEF" w:rsidP="006A1CEF">
            <w:pPr>
              <w:pStyle w:val="TableText"/>
              <w:rPr>
                <w:b/>
                <w:bCs/>
              </w:rPr>
            </w:pPr>
            <w:r>
              <w:rPr>
                <w:b/>
                <w:bCs/>
              </w:rPr>
              <w:t>Housing and Transportation</w:t>
            </w:r>
          </w:p>
        </w:tc>
        <w:tc>
          <w:tcPr>
            <w:tcW w:w="6048" w:type="dxa"/>
            <w:shd w:val="clear" w:color="auto" w:fill="BFBFBF" w:themeFill="background1" w:themeFillShade="BF"/>
            <w:vAlign w:val="center"/>
          </w:tcPr>
          <w:p w14:paraId="24DF27EC" w14:textId="77777777" w:rsidR="006A1CEF" w:rsidRPr="00FC4898" w:rsidRDefault="006A1CEF" w:rsidP="006A1CEF">
            <w:pPr>
              <w:pStyle w:val="TableText"/>
              <w:rPr>
                <w:b/>
                <w:bCs/>
              </w:rPr>
            </w:pPr>
          </w:p>
        </w:tc>
      </w:tr>
      <w:tr w:rsidR="00027A79" w:rsidRPr="0016733B" w14:paraId="336A2B70" w14:textId="77777777" w:rsidTr="00FC4898">
        <w:trPr>
          <w:trHeight w:val="360"/>
        </w:trPr>
        <w:tc>
          <w:tcPr>
            <w:tcW w:w="3024" w:type="dxa"/>
            <w:vAlign w:val="center"/>
          </w:tcPr>
          <w:p w14:paraId="672072AC" w14:textId="030B8B6B" w:rsidR="00027A79" w:rsidRPr="00FC4898" w:rsidRDefault="007B2D2C" w:rsidP="006A1CEF">
            <w:pPr>
              <w:pStyle w:val="TableText"/>
            </w:pPr>
            <w:r w:rsidRPr="00FC4898">
              <w:t>Persons of Color</w:t>
            </w:r>
          </w:p>
        </w:tc>
        <w:tc>
          <w:tcPr>
            <w:tcW w:w="6048" w:type="dxa"/>
            <w:vAlign w:val="center"/>
          </w:tcPr>
          <w:p w14:paraId="62DC2AFE" w14:textId="679B95DC" w:rsidR="00027A79" w:rsidRPr="00FC4898" w:rsidRDefault="007B2D2C" w:rsidP="006A1CEF">
            <w:pPr>
              <w:pStyle w:val="TableText"/>
            </w:pPr>
            <w:r w:rsidRPr="00FC4898">
              <w:t xml:space="preserve">Percent of persons that identify with a race other than </w:t>
            </w:r>
            <w:r w:rsidR="00826877">
              <w:t>W</w:t>
            </w:r>
            <w:r w:rsidRPr="00FC4898">
              <w:t xml:space="preserve">hite or identify ethnically as Hispanic </w:t>
            </w:r>
            <w:r w:rsidR="00C26F35" w:rsidRPr="00FC4898">
              <w:t>or Latino</w:t>
            </w:r>
          </w:p>
        </w:tc>
      </w:tr>
    </w:tbl>
    <w:p w14:paraId="1E002486" w14:textId="77777777" w:rsidR="008E1027" w:rsidRPr="0016733B" w:rsidRDefault="008E1027" w:rsidP="008E1027">
      <w:pPr>
        <w:pStyle w:val="BodyText"/>
      </w:pPr>
    </w:p>
    <w:p w14:paraId="1CE3B9F5" w14:textId="300F8738" w:rsidR="00DD532B" w:rsidRPr="00DD532B" w:rsidRDefault="00DD532B" w:rsidP="00E37E62">
      <w:pPr>
        <w:pStyle w:val="Heading2"/>
      </w:pPr>
      <w:bookmarkStart w:id="52" w:name="_Toc209520011"/>
      <w:r w:rsidRPr="00DD532B">
        <w:t xml:space="preserve">Hazards in </w:t>
      </w:r>
      <w:r w:rsidR="002968E0">
        <w:t>Sierra</w:t>
      </w:r>
      <w:r w:rsidRPr="00DD532B">
        <w:t xml:space="preserve"> </w:t>
      </w:r>
      <w:r w:rsidR="00A62B1F">
        <w:t>County</w:t>
      </w:r>
      <w:bookmarkEnd w:id="52"/>
    </w:p>
    <w:p w14:paraId="733C0078" w14:textId="7EA3B996" w:rsidR="00BD66CC" w:rsidRPr="00BD66CC" w:rsidRDefault="00BD66CC" w:rsidP="00195C7E">
      <w:pPr>
        <w:pStyle w:val="BodyText"/>
      </w:pPr>
      <w:r>
        <w:t xml:space="preserve">This section summarizes the </w:t>
      </w:r>
      <w:r w:rsidR="006824BB">
        <w:t xml:space="preserve">recent </w:t>
      </w:r>
      <w:r w:rsidR="00F44C12">
        <w:t xml:space="preserve">drought, </w:t>
      </w:r>
      <w:r w:rsidR="006824BB">
        <w:t xml:space="preserve">projected </w:t>
      </w:r>
      <w:r w:rsidR="00F44C12">
        <w:t xml:space="preserve">climate change, </w:t>
      </w:r>
      <w:r w:rsidR="006824BB">
        <w:t xml:space="preserve">current </w:t>
      </w:r>
      <w:r w:rsidR="00F44C12">
        <w:t>water quality</w:t>
      </w:r>
      <w:r w:rsidR="00434EA3">
        <w:t>,</w:t>
      </w:r>
      <w:r w:rsidR="00F44C12">
        <w:t xml:space="preserve"> and groundwater hazards in the </w:t>
      </w:r>
      <w:r w:rsidR="00536A2E">
        <w:t>County</w:t>
      </w:r>
      <w:r w:rsidR="00F44C12">
        <w:t>.</w:t>
      </w:r>
      <w:r w:rsidR="006824BB">
        <w:t xml:space="preserve"> </w:t>
      </w:r>
      <w:r w:rsidR="009B1B8A">
        <w:t>Section 3.4 provides more detail on the vulnerabilities related to these hazards</w:t>
      </w:r>
      <w:r w:rsidR="006824BB">
        <w:t>.</w:t>
      </w:r>
    </w:p>
    <w:p w14:paraId="6761A3AC" w14:textId="63E9C4F7" w:rsidR="00DD532B" w:rsidRPr="000745AF" w:rsidRDefault="00DD532B" w:rsidP="005D672F">
      <w:pPr>
        <w:pStyle w:val="Heading3"/>
      </w:pPr>
      <w:bookmarkStart w:id="53" w:name="_Toc209520012"/>
      <w:r w:rsidRPr="000745AF">
        <w:t>Drought</w:t>
      </w:r>
      <w:bookmarkEnd w:id="53"/>
    </w:p>
    <w:p w14:paraId="27D0FC1D" w14:textId="4B814C53" w:rsidR="00DD532B" w:rsidRPr="00DD532B" w:rsidRDefault="00EE3F3A" w:rsidP="00DD532B">
      <w:pPr>
        <w:pStyle w:val="BodyText"/>
      </w:pPr>
      <w:r>
        <w:t xml:space="preserve">Since 2000, the County has experienced </w:t>
      </w:r>
      <w:r w:rsidR="00592A28">
        <w:t xml:space="preserve">periods of </w:t>
      </w:r>
      <w:r w:rsidR="008C1AE8">
        <w:t xml:space="preserve">drought ranging from “Abnormally Dry” to “Exceptional Drought” as defined by </w:t>
      </w:r>
      <w:r w:rsidR="00695F16">
        <w:t>the U.S. Drought Monitor</w:t>
      </w:r>
      <w:r w:rsidR="00C638F4">
        <w:t xml:space="preserve">, </w:t>
      </w:r>
      <w:r w:rsidR="008C1AE8">
        <w:t xml:space="preserve">and </w:t>
      </w:r>
      <w:r w:rsidR="004B6111">
        <w:t>depicted</w:t>
      </w:r>
      <w:r w:rsidR="004B6111" w:rsidRPr="00DD532B">
        <w:t xml:space="preserve"> </w:t>
      </w:r>
      <w:r w:rsidR="00DD532B" w:rsidRPr="00DD532B">
        <w:t xml:space="preserve">in </w:t>
      </w:r>
      <w:r w:rsidR="005C54AF">
        <w:t>Figure 3-1</w:t>
      </w:r>
      <w:r w:rsidR="00DD532B" w:rsidRPr="007D1F40">
        <w:t xml:space="preserve">. </w:t>
      </w:r>
      <w:r w:rsidR="00377180">
        <w:t xml:space="preserve">Drought follows a </w:t>
      </w:r>
      <w:r w:rsidR="00400ED2">
        <w:t xml:space="preserve">cyclical nature within the County, </w:t>
      </w:r>
      <w:r w:rsidR="003825AB">
        <w:t>where periods of Exception</w:t>
      </w:r>
      <w:r w:rsidR="00C76A3D">
        <w:t>al</w:t>
      </w:r>
      <w:r w:rsidR="003825AB">
        <w:t xml:space="preserve"> Drought are followed </w:t>
      </w:r>
      <w:r w:rsidR="00EE7C18">
        <w:t>by periods without drought</w:t>
      </w:r>
      <w:r w:rsidR="00CF0CB9">
        <w:t>, and where drought</w:t>
      </w:r>
      <w:r w:rsidR="00606BC7">
        <w:t xml:space="preserve"> </w:t>
      </w:r>
      <w:r w:rsidR="00EE7C18">
        <w:t>can onset rapidly</w:t>
      </w:r>
      <w:r w:rsidR="002D4FB0">
        <w:t xml:space="preserve">, </w:t>
      </w:r>
      <w:r w:rsidR="005C6661">
        <w:t xml:space="preserve">sometimes within a single year. </w:t>
      </w:r>
      <w:r w:rsidR="00606BC7">
        <w:t>The</w:t>
      </w:r>
      <w:r w:rsidR="00B53D17">
        <w:t xml:space="preserve"> </w:t>
      </w:r>
      <w:r w:rsidR="00F47DE0">
        <w:t xml:space="preserve">recurrence </w:t>
      </w:r>
      <w:r w:rsidR="00B53D17">
        <w:t xml:space="preserve">and severity of drought in the </w:t>
      </w:r>
      <w:r w:rsidR="00403ACC">
        <w:t>C</w:t>
      </w:r>
      <w:r w:rsidR="00B53D17">
        <w:t>ounty</w:t>
      </w:r>
      <w:r w:rsidR="00606BC7">
        <w:t xml:space="preserve"> </w:t>
      </w:r>
      <w:r w:rsidR="00C774BF">
        <w:t>demonstrate</w:t>
      </w:r>
      <w:r w:rsidR="00EE0ECA">
        <w:t xml:space="preserve"> that </w:t>
      </w:r>
      <w:r w:rsidR="00B53D17">
        <w:t>it is</w:t>
      </w:r>
      <w:r w:rsidR="00EE0ECA">
        <w:t xml:space="preserve"> an important hazard to consider</w:t>
      </w:r>
      <w:bookmarkStart w:id="54" w:name="_Hlk155688664"/>
      <w:r w:rsidR="00017423">
        <w:t xml:space="preserve"> </w:t>
      </w:r>
      <w:r w:rsidR="00C774BF">
        <w:t>in</w:t>
      </w:r>
      <w:r w:rsidR="00017423">
        <w:t xml:space="preserve"> the risk assessment</w:t>
      </w:r>
      <w:r w:rsidR="00DD532B" w:rsidRPr="00310419">
        <w:t>.</w:t>
      </w:r>
      <w:bookmarkEnd w:id="54"/>
    </w:p>
    <w:p w14:paraId="0EA675F5" w14:textId="5A1EEEE4" w:rsidR="00C774BF" w:rsidRPr="00C774BF" w:rsidRDefault="00C774BF" w:rsidP="00C774BF">
      <w:pPr>
        <w:pStyle w:val="BodyText"/>
        <w:keepNext/>
      </w:pPr>
      <w:r w:rsidRPr="00C774BF">
        <w:rPr>
          <w:noProof/>
        </w:rPr>
        <w:drawing>
          <wp:inline distT="0" distB="0" distL="0" distR="0" wp14:anchorId="2E9B15F7" wp14:editId="14B6171F">
            <wp:extent cx="5943600" cy="2642235"/>
            <wp:effectExtent l="0" t="0" r="0" b="5715"/>
            <wp:docPr id="1169823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642235"/>
                    </a:xfrm>
                    <a:prstGeom prst="rect">
                      <a:avLst/>
                    </a:prstGeom>
                    <a:noFill/>
                    <a:ln>
                      <a:noFill/>
                    </a:ln>
                  </pic:spPr>
                </pic:pic>
              </a:graphicData>
            </a:graphic>
          </wp:inline>
        </w:drawing>
      </w:r>
    </w:p>
    <w:p w14:paraId="3FC0F5D1" w14:textId="6201BF29" w:rsidR="002D4489" w:rsidRDefault="002D4489" w:rsidP="002D4489">
      <w:pPr>
        <w:pStyle w:val="TableNotes"/>
      </w:pPr>
      <w:r>
        <w:t xml:space="preserve">Source: </w:t>
      </w:r>
      <w:hyperlink r:id="rId28" w:history="1">
        <w:r w:rsidR="000D4C33" w:rsidRPr="009A0657">
          <w:rPr>
            <w:rStyle w:val="Hyperlink"/>
          </w:rPr>
          <w:t>https://droughtmonitor.unl.edu/DmData/TimeSeries.aspx</w:t>
        </w:r>
      </w:hyperlink>
      <w:r>
        <w:t xml:space="preserve">, Accessed: </w:t>
      </w:r>
      <w:r w:rsidR="00C774BF">
        <w:t>11</w:t>
      </w:r>
      <w:r>
        <w:t>/202</w:t>
      </w:r>
      <w:r w:rsidR="00C774BF">
        <w:t>5</w:t>
      </w:r>
    </w:p>
    <w:p w14:paraId="1764BD54" w14:textId="4793B65D" w:rsidR="00DD532B" w:rsidRPr="00DD532B" w:rsidRDefault="008515C0" w:rsidP="00EF0109">
      <w:pPr>
        <w:pStyle w:val="FigureTitle"/>
        <w:rPr>
          <w:rFonts w:eastAsia="Calibri"/>
        </w:rPr>
      </w:pPr>
      <w:bookmarkStart w:id="55" w:name="_Ref163671357"/>
      <w:bookmarkStart w:id="56" w:name="_Toc209519987"/>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1</w:t>
        </w:r>
      </w:fldSimple>
      <w:bookmarkEnd w:id="55"/>
      <w:r>
        <w:t xml:space="preserve">. </w:t>
      </w:r>
      <w:r w:rsidR="00EF0109">
        <w:t xml:space="preserve">Occurrence of Drought in </w:t>
      </w:r>
      <w:r w:rsidR="0066565F">
        <w:t xml:space="preserve">Sierra </w:t>
      </w:r>
      <w:r w:rsidR="00A62B1F">
        <w:t>County</w:t>
      </w:r>
      <w:bookmarkEnd w:id="56"/>
    </w:p>
    <w:p w14:paraId="7793B497" w14:textId="387812BB" w:rsidR="00654B4F" w:rsidRPr="00D075F4" w:rsidRDefault="00654B4F" w:rsidP="005D672F">
      <w:pPr>
        <w:pStyle w:val="Heading3"/>
      </w:pPr>
      <w:bookmarkStart w:id="57" w:name="_Toc209520013"/>
      <w:r w:rsidRPr="00D075F4">
        <w:t>Climate Change</w:t>
      </w:r>
      <w:bookmarkEnd w:id="57"/>
    </w:p>
    <w:p w14:paraId="7883FB17" w14:textId="2BFD9112" w:rsidR="00654B4F" w:rsidRPr="005D672F" w:rsidRDefault="00654B4F" w:rsidP="00654B4F">
      <w:pPr>
        <w:pStyle w:val="BodyText"/>
      </w:pPr>
      <w:r w:rsidRPr="00654B4F">
        <w:t>According t</w:t>
      </w:r>
      <w:r w:rsidR="00D66571">
        <w:t>o</w:t>
      </w:r>
      <w:r w:rsidRPr="00654B4F">
        <w:t xml:space="preserve"> California</w:t>
      </w:r>
      <w:r w:rsidR="00D66571">
        <w:t>’s</w:t>
      </w:r>
      <w:r w:rsidRPr="00654B4F">
        <w:t xml:space="preserve"> Fourth Climate Change Assessment, climate change has increased both average temperatures and the frequency and intensity of heat waves or extreme heat events. While global temperature increases are between 1.8</w:t>
      </w:r>
      <w:r w:rsidR="00520E16">
        <w:t xml:space="preserve"> and </w:t>
      </w:r>
      <w:r w:rsidRPr="00654B4F">
        <w:t xml:space="preserve">3.6°F, local observed increases </w:t>
      </w:r>
      <w:r w:rsidRPr="00E567DF">
        <w:t xml:space="preserve">that affect neighborhoods and ecosystems are more variable and often of greater magnitude. The </w:t>
      </w:r>
      <w:r w:rsidR="00D66571">
        <w:t>Sierra Nevada Region Report</w:t>
      </w:r>
      <w:r w:rsidRPr="00E567DF">
        <w:t xml:space="preserve"> </w:t>
      </w:r>
      <w:r w:rsidR="0060299D">
        <w:t>subsection</w:t>
      </w:r>
      <w:r w:rsidR="00B2400C">
        <w:t>, which includes the Sierra County region,</w:t>
      </w:r>
      <w:r w:rsidR="0060299D">
        <w:t xml:space="preserve"> </w:t>
      </w:r>
      <w:r w:rsidRPr="00E567DF">
        <w:t xml:space="preserve">predicted </w:t>
      </w:r>
      <w:r w:rsidR="00BF6AA6" w:rsidRPr="00E567DF">
        <w:t xml:space="preserve">an approximate increase of </w:t>
      </w:r>
      <w:r w:rsidR="00D12C90">
        <w:t>3</w:t>
      </w:r>
      <w:r w:rsidR="00520E16">
        <w:t xml:space="preserve"> to </w:t>
      </w:r>
      <w:r w:rsidR="00D12C90">
        <w:t>4</w:t>
      </w:r>
      <w:r w:rsidR="00EC4E74" w:rsidRPr="00654B4F">
        <w:t>°F</w:t>
      </w:r>
      <w:r w:rsidR="00EC4E74">
        <w:t xml:space="preserve"> under </w:t>
      </w:r>
      <w:r w:rsidR="00EC4E74" w:rsidRPr="005D672F">
        <w:t>leveling greenhouse gas concentrations, or</w:t>
      </w:r>
      <w:r w:rsidR="00BF6AA6" w:rsidRPr="005D672F">
        <w:t xml:space="preserve"> 9</w:t>
      </w:r>
      <w:r w:rsidR="00AC3385" w:rsidRPr="005D672F">
        <w:t>°F</w:t>
      </w:r>
      <w:r w:rsidR="0031433A" w:rsidRPr="005D672F">
        <w:t xml:space="preserve"> under increasing greenhouse gas concentrations</w:t>
      </w:r>
      <w:r w:rsidR="0060299D" w:rsidRPr="005D672F">
        <w:t xml:space="preserve"> (</w:t>
      </w:r>
      <w:r w:rsidR="00FA216C" w:rsidRPr="005D672F">
        <w:t>Dettinger et al</w:t>
      </w:r>
      <w:r w:rsidR="00D935A7" w:rsidRPr="005D672F">
        <w:t>.</w:t>
      </w:r>
      <w:r w:rsidR="0060299D" w:rsidRPr="005D672F">
        <w:t xml:space="preserve"> 2018)</w:t>
      </w:r>
      <w:r w:rsidRPr="005D672F">
        <w:t xml:space="preserve">. </w:t>
      </w:r>
    </w:p>
    <w:p w14:paraId="7381BC60" w14:textId="242BAB91" w:rsidR="000364F6" w:rsidRPr="005D672F" w:rsidRDefault="00654B4F" w:rsidP="00654B4F">
      <w:pPr>
        <w:pStyle w:val="BodyText"/>
      </w:pPr>
      <w:r w:rsidRPr="005D672F">
        <w:t xml:space="preserve">Droughts in California are triggered by a lack of large winter storms, and water shortages are further exacerbated by high temperatures, which increase the evaporative loss of water from soils, rivers, canals, and reservoirs. </w:t>
      </w:r>
      <w:r w:rsidR="00901113">
        <w:t xml:space="preserve">Ongoing </w:t>
      </w:r>
      <w:r w:rsidRPr="005D672F">
        <w:t xml:space="preserve">Drought conditions can cause mental and physical stress </w:t>
      </w:r>
      <w:r w:rsidR="00357B37" w:rsidRPr="005D672F">
        <w:t>in</w:t>
      </w:r>
      <w:r w:rsidRPr="005D672F">
        <w:t xml:space="preserve"> people, reduce the number of workable farm-labor days, and lead to deteriorated air and water quality (Greene 2018; Barreau et al. 2017). </w:t>
      </w:r>
    </w:p>
    <w:p w14:paraId="7A44AA65" w14:textId="161D03BC" w:rsidR="00654B4F" w:rsidRPr="005D672F" w:rsidRDefault="00654B4F" w:rsidP="00654B4F">
      <w:pPr>
        <w:pStyle w:val="BodyText"/>
      </w:pPr>
      <w:r w:rsidRPr="005D672F">
        <w:t xml:space="preserve">Historical data show that daily precipitation extremes have intensified in most areas of the country, including California. As the atmosphere </w:t>
      </w:r>
      <w:r w:rsidR="00AC7056" w:rsidRPr="005D672F">
        <w:t xml:space="preserve">continues to </w:t>
      </w:r>
      <w:r w:rsidRPr="005D672F">
        <w:t xml:space="preserve">warm, extreme precipitation events could become more frequent </w:t>
      </w:r>
      <w:r w:rsidR="005D29B8" w:rsidRPr="005D672F">
        <w:t>as</w:t>
      </w:r>
      <w:r w:rsidRPr="005D672F">
        <w:t xml:space="preserve"> storms can hold about six to seven percent more water for each degree Celsius of warming. Climate model simulations that consider such effects suggest that this trend will continue. Simulations of future climate indicate</w:t>
      </w:r>
      <w:r w:rsidR="00FC6878">
        <w:t xml:space="preserve"> </w:t>
      </w:r>
      <w:r w:rsidRPr="007736D7">
        <w:t>modest changes in annual precipitation accumulation with some shifts in the seasonality of precipitation</w:t>
      </w:r>
      <w:r w:rsidR="00AF00EC">
        <w:t>—</w:t>
      </w:r>
      <w:r w:rsidRPr="007736D7">
        <w:t xml:space="preserve">less precipitation </w:t>
      </w:r>
      <w:r w:rsidR="00AF00EC">
        <w:t>in</w:t>
      </w:r>
      <w:r w:rsidR="00AF00EC" w:rsidRPr="007736D7">
        <w:t xml:space="preserve"> </w:t>
      </w:r>
      <w:r w:rsidRPr="007736D7">
        <w:t>November</w:t>
      </w:r>
      <w:r w:rsidR="0005602C" w:rsidRPr="007736D7">
        <w:t xml:space="preserve"> through </w:t>
      </w:r>
      <w:r w:rsidRPr="007736D7">
        <w:t xml:space="preserve">January, and possibly more </w:t>
      </w:r>
      <w:r w:rsidR="00AF00EC">
        <w:t>in</w:t>
      </w:r>
      <w:r w:rsidR="00AF00EC" w:rsidRPr="007736D7">
        <w:t xml:space="preserve"> </w:t>
      </w:r>
      <w:r w:rsidRPr="007736D7">
        <w:t>February</w:t>
      </w:r>
      <w:r w:rsidR="0005602C" w:rsidRPr="007736D7">
        <w:t xml:space="preserve"> through </w:t>
      </w:r>
      <w:r w:rsidRPr="007736D7">
        <w:t>May.</w:t>
      </w:r>
      <w:r w:rsidR="00765AD9" w:rsidRPr="007736D7">
        <w:t xml:space="preserve"> </w:t>
      </w:r>
      <w:r w:rsidR="00484C8B" w:rsidRPr="007736D7">
        <w:t xml:space="preserve">Increased precipitation in a </w:t>
      </w:r>
      <w:r w:rsidR="007736D7" w:rsidRPr="007736D7">
        <w:t>shorter</w:t>
      </w:r>
      <w:r w:rsidR="00484C8B" w:rsidRPr="007736D7">
        <w:t xml:space="preserve"> period </w:t>
      </w:r>
      <w:r w:rsidR="001F1D97" w:rsidRPr="007736D7">
        <w:t xml:space="preserve">leads to </w:t>
      </w:r>
      <w:r w:rsidR="00016A23" w:rsidRPr="007736D7">
        <w:t>inability to store sufficient water to last through the drier months</w:t>
      </w:r>
      <w:r w:rsidR="00183712" w:rsidRPr="007736D7">
        <w:t xml:space="preserve">, and can lead to excess runoff </w:t>
      </w:r>
      <w:r w:rsidR="00537336" w:rsidRPr="007736D7">
        <w:t xml:space="preserve">and flooding </w:t>
      </w:r>
      <w:r w:rsidR="00183712" w:rsidRPr="007736D7">
        <w:t>due to ground saturation.</w:t>
      </w:r>
    </w:p>
    <w:p w14:paraId="0EBFFC5C" w14:textId="1FB5F8ED" w:rsidR="00DD532B" w:rsidRPr="005D672F" w:rsidRDefault="00C41758" w:rsidP="00654B4F">
      <w:pPr>
        <w:pStyle w:val="BodyText"/>
      </w:pPr>
      <w:r>
        <w:t>A</w:t>
      </w:r>
      <w:r w:rsidRPr="00654B4F">
        <w:t>nthropogenic climate change</w:t>
      </w:r>
      <w:r>
        <w:rPr>
          <w:rFonts w:ascii="Arial" w:hAnsi="Arial" w:cs="Arial"/>
        </w:rPr>
        <w:t xml:space="preserve"> </w:t>
      </w:r>
      <w:r w:rsidRPr="00654B4F">
        <w:t>ha</w:t>
      </w:r>
      <w:r>
        <w:t>s</w:t>
      </w:r>
      <w:r w:rsidRPr="00654B4F" w:rsidDel="00D96663">
        <w:t xml:space="preserve"> </w:t>
      </w:r>
      <w:r w:rsidRPr="00654B4F">
        <w:t>contribut</w:t>
      </w:r>
      <w:r>
        <w:t>ed</w:t>
      </w:r>
      <w:r w:rsidRPr="00654B4F">
        <w:t xml:space="preserve"> to the increase in area</w:t>
      </w:r>
      <w:r>
        <w:t>s</w:t>
      </w:r>
      <w:r w:rsidRPr="00654B4F">
        <w:t xml:space="preserve"> burned in wildfires in the America</w:t>
      </w:r>
      <w:r>
        <w:t>n</w:t>
      </w:r>
      <w:r w:rsidRPr="00654B4F">
        <w:t xml:space="preserve"> West.</w:t>
      </w:r>
      <w:r>
        <w:t xml:space="preserve"> Specifically, rising temperatures and increased periodic droughts increase the likelihood of wildfires. Wildfires can damage infrastructure and cause water quality issues, including those discussed in Section 3.3.3</w:t>
      </w:r>
      <w:r w:rsidR="008E01BE" w:rsidRPr="005D672F">
        <w:t>.</w:t>
      </w:r>
    </w:p>
    <w:p w14:paraId="7630732D" w14:textId="02136E1C" w:rsidR="00215EB4" w:rsidRPr="00215EB4" w:rsidRDefault="00215EB4" w:rsidP="005D672F">
      <w:pPr>
        <w:pStyle w:val="Heading3"/>
      </w:pPr>
      <w:bookmarkStart w:id="58" w:name="_Toc209520014"/>
      <w:r w:rsidRPr="0008415A">
        <w:t>Water Quality</w:t>
      </w:r>
      <w:bookmarkEnd w:id="58"/>
    </w:p>
    <w:p w14:paraId="63BDA637" w14:textId="75AD4B15" w:rsidR="000E031C" w:rsidRDefault="00215EB4" w:rsidP="00AD7B63">
      <w:pPr>
        <w:pStyle w:val="BodyText"/>
      </w:pPr>
      <w:r w:rsidRPr="00440577">
        <w:t xml:space="preserve">The </w:t>
      </w:r>
      <w:r w:rsidR="00536A2E">
        <w:t>County</w:t>
      </w:r>
      <w:r w:rsidRPr="00440577">
        <w:t xml:space="preserve"> faces various water quality concerns </w:t>
      </w:r>
      <w:r w:rsidR="00BE3458">
        <w:t xml:space="preserve">regarding </w:t>
      </w:r>
      <w:r w:rsidRPr="000E2CD3">
        <w:t>its surface and groundwater</w:t>
      </w:r>
      <w:r w:rsidRPr="00440577">
        <w:t xml:space="preserve"> resources.</w:t>
      </w:r>
      <w:r w:rsidRPr="00215EB4">
        <w:t xml:space="preserve"> </w:t>
      </w:r>
      <w:r w:rsidR="00BE3458">
        <w:t>M</w:t>
      </w:r>
      <w:r w:rsidR="004A7393">
        <w:t xml:space="preserve">ost residences in the </w:t>
      </w:r>
      <w:r w:rsidR="00536A2E">
        <w:t>County</w:t>
      </w:r>
      <w:r w:rsidR="004A7393">
        <w:t xml:space="preserve"> us</w:t>
      </w:r>
      <w:r w:rsidR="00BE3458">
        <w:t xml:space="preserve">e </w:t>
      </w:r>
      <w:r w:rsidR="004A7393">
        <w:t>septic systems, which introduce</w:t>
      </w:r>
      <w:r w:rsidR="00022F9B">
        <w:t>s</w:t>
      </w:r>
      <w:r w:rsidR="004A7393">
        <w:t xml:space="preserve"> </w:t>
      </w:r>
      <w:r w:rsidR="0028482B">
        <w:t>the</w:t>
      </w:r>
      <w:r w:rsidR="00BE3458">
        <w:t xml:space="preserve"> </w:t>
      </w:r>
      <w:r w:rsidR="004A7393">
        <w:t>risk of surface and groundwater</w:t>
      </w:r>
      <w:r w:rsidR="00046104">
        <w:t xml:space="preserve"> contamination</w:t>
      </w:r>
      <w:r w:rsidR="005B6BEE">
        <w:t xml:space="preserve"> (EPA 2023)</w:t>
      </w:r>
      <w:r w:rsidR="004A7393">
        <w:t xml:space="preserve">. </w:t>
      </w:r>
    </w:p>
    <w:p w14:paraId="3C81CED5" w14:textId="2BAB541A" w:rsidR="00215EB4" w:rsidRPr="001E2330" w:rsidRDefault="00215EB4" w:rsidP="00215EB4">
      <w:pPr>
        <w:pStyle w:val="BodyText"/>
        <w:rPr>
          <w:b/>
          <w:bCs/>
        </w:rPr>
      </w:pPr>
      <w:r w:rsidRPr="001E2330">
        <w:rPr>
          <w:b/>
          <w:bCs/>
        </w:rPr>
        <w:t>Surface Water:</w:t>
      </w:r>
    </w:p>
    <w:p w14:paraId="29B41837" w14:textId="6D994AE0" w:rsidR="00215EB4" w:rsidRPr="00D93E58" w:rsidRDefault="00214122" w:rsidP="00C41758">
      <w:pPr>
        <w:pStyle w:val="BodyText"/>
      </w:pPr>
      <w:r w:rsidRPr="00D93E58">
        <w:t xml:space="preserve">Many residences in the </w:t>
      </w:r>
      <w:r w:rsidR="00536A2E">
        <w:t>County</w:t>
      </w:r>
      <w:r w:rsidRPr="00D93E58">
        <w:t xml:space="preserve"> rely on </w:t>
      </w:r>
      <w:r w:rsidR="007312C9">
        <w:t xml:space="preserve">spring water </w:t>
      </w:r>
      <w:r w:rsidR="00F676D4">
        <w:t xml:space="preserve">and do not have access to </w:t>
      </w:r>
      <w:r w:rsidR="00D66221">
        <w:t xml:space="preserve">supplies from </w:t>
      </w:r>
      <w:r w:rsidR="009D51EC">
        <w:t xml:space="preserve">a </w:t>
      </w:r>
      <w:r w:rsidR="00F676D4">
        <w:t>water treatment plant</w:t>
      </w:r>
      <w:r w:rsidR="00EE1F55">
        <w:t xml:space="preserve">. These </w:t>
      </w:r>
      <w:r w:rsidR="00EE1F55" w:rsidRPr="00C41758">
        <w:t>residences</w:t>
      </w:r>
      <w:r w:rsidR="00EE1F55">
        <w:t xml:space="preserve"> often use </w:t>
      </w:r>
      <w:r w:rsidR="00FB749B">
        <w:t>septic systems</w:t>
      </w:r>
      <w:r w:rsidR="00AE2761">
        <w:t xml:space="preserve">, and </w:t>
      </w:r>
      <w:r w:rsidR="00DB5763" w:rsidRPr="00D93E58">
        <w:t>many</w:t>
      </w:r>
      <w:r w:rsidR="00FA3E1B">
        <w:t xml:space="preserve"> </w:t>
      </w:r>
      <w:r w:rsidR="000A1C8B">
        <w:t xml:space="preserve">water supply </w:t>
      </w:r>
      <w:r w:rsidR="00DB5763" w:rsidRPr="00D93E58">
        <w:t xml:space="preserve">systems are unregulated. These combined </w:t>
      </w:r>
      <w:r w:rsidR="00B84DEE">
        <w:t xml:space="preserve">conditions </w:t>
      </w:r>
      <w:r w:rsidR="0007610B">
        <w:t xml:space="preserve">make these residences </w:t>
      </w:r>
      <w:r w:rsidR="00DB5763" w:rsidRPr="00D93E58">
        <w:t>vulnerab</w:t>
      </w:r>
      <w:r w:rsidR="0007610B">
        <w:t>le</w:t>
      </w:r>
      <w:r w:rsidR="00DB5763" w:rsidRPr="00D93E58">
        <w:t xml:space="preserve"> to water quality</w:t>
      </w:r>
      <w:r w:rsidR="00A07892">
        <w:t xml:space="preserve"> below </w:t>
      </w:r>
      <w:r w:rsidR="009D65C0">
        <w:t>regulatory standards</w:t>
      </w:r>
      <w:r w:rsidR="0084528F" w:rsidRPr="00D93E58">
        <w:t>.</w:t>
      </w:r>
    </w:p>
    <w:p w14:paraId="0CFE4A35" w14:textId="71D4020D" w:rsidR="0084528F" w:rsidRPr="00D93E58" w:rsidRDefault="00003F3B" w:rsidP="00C41758">
      <w:pPr>
        <w:pStyle w:val="BodyText"/>
      </w:pPr>
      <w:r>
        <w:t>In addition, t</w:t>
      </w:r>
      <w:r w:rsidR="003110EA" w:rsidRPr="00D93E58">
        <w:t xml:space="preserve">he </w:t>
      </w:r>
      <w:r w:rsidR="00536A2E">
        <w:t>County</w:t>
      </w:r>
      <w:r w:rsidR="00245572" w:rsidRPr="00D93E58">
        <w:t xml:space="preserve"> has </w:t>
      </w:r>
      <w:r w:rsidR="00B62838">
        <w:t>an increased</w:t>
      </w:r>
      <w:r w:rsidR="00245572" w:rsidRPr="00D93E58">
        <w:t xml:space="preserve"> vulnerability to</w:t>
      </w:r>
      <w:r w:rsidR="003110EA" w:rsidRPr="00D93E58">
        <w:t xml:space="preserve"> w</w:t>
      </w:r>
      <w:r w:rsidR="009E405F" w:rsidRPr="00D93E58">
        <w:t xml:space="preserve">ildfire </w:t>
      </w:r>
      <w:r w:rsidR="00245572" w:rsidRPr="00D93E58">
        <w:t xml:space="preserve">due to forested </w:t>
      </w:r>
      <w:r w:rsidR="0032373A" w:rsidRPr="00D93E58">
        <w:t xml:space="preserve">regions. In the event of a wildfire, surface water resources may become contaminated </w:t>
      </w:r>
      <w:r w:rsidR="00D93E58" w:rsidRPr="00D93E58">
        <w:t>by ash</w:t>
      </w:r>
      <w:r w:rsidR="00203578">
        <w:t xml:space="preserve"> or other burned debris.</w:t>
      </w:r>
    </w:p>
    <w:p w14:paraId="41E1D906" w14:textId="4C08FE5E" w:rsidR="00215EB4" w:rsidRDefault="00215EB4" w:rsidP="00215EB4">
      <w:pPr>
        <w:pStyle w:val="BodyText"/>
        <w:rPr>
          <w:b/>
          <w:bCs/>
        </w:rPr>
      </w:pPr>
      <w:r w:rsidRPr="001E2330">
        <w:rPr>
          <w:b/>
          <w:bCs/>
        </w:rPr>
        <w:t>Groundwater:</w:t>
      </w:r>
    </w:p>
    <w:p w14:paraId="1D31E3EA" w14:textId="5302AEE8" w:rsidR="00BE12FC" w:rsidRPr="00BE12FC" w:rsidRDefault="00BE12FC" w:rsidP="00C41758">
      <w:pPr>
        <w:pStyle w:val="BodyText"/>
      </w:pPr>
      <w:r w:rsidRPr="00215EB4">
        <w:t>Key groundwater quality constituents of interest identified in the</w:t>
      </w:r>
      <w:r>
        <w:t xml:space="preserve"> Sierra Valley Groundwater</w:t>
      </w:r>
      <w:r w:rsidRPr="00215EB4">
        <w:t xml:space="preserve"> </w:t>
      </w:r>
      <w:r w:rsidRPr="005A30F7">
        <w:t xml:space="preserve">Basin </w:t>
      </w:r>
      <w:r w:rsidRPr="00266144">
        <w:rPr>
          <w:rStyle w:val="CommentReference"/>
          <w:rFonts w:asciiTheme="minorHAnsi" w:hAnsiTheme="minorHAnsi"/>
          <w:sz w:val="22"/>
          <w:szCs w:val="22"/>
        </w:rPr>
        <w:t>(</w:t>
      </w:r>
      <w:r>
        <w:t>DWR Basin Number 5-012.01</w:t>
      </w:r>
      <w:r w:rsidRPr="00266144">
        <w:rPr>
          <w:rStyle w:val="CommentReference"/>
          <w:rFonts w:asciiTheme="minorHAnsi" w:hAnsiTheme="minorHAnsi"/>
          <w:sz w:val="22"/>
          <w:szCs w:val="22"/>
        </w:rPr>
        <w:t>)</w:t>
      </w:r>
      <w:r>
        <w:rPr>
          <w:rStyle w:val="CommentReference"/>
          <w:rFonts w:asciiTheme="minorHAnsi" w:hAnsiTheme="minorHAnsi"/>
        </w:rPr>
        <w:t xml:space="preserve"> </w:t>
      </w:r>
      <w:r>
        <w:t xml:space="preserve">include </w:t>
      </w:r>
      <w:r w:rsidRPr="00C41758">
        <w:t>boron</w:t>
      </w:r>
      <w:r>
        <w:t xml:space="preserve"> and </w:t>
      </w:r>
      <w:r w:rsidRPr="00FC07D6">
        <w:t>Methyl Tertiary Butyl Ether (MTBE)</w:t>
      </w:r>
      <w:r>
        <w:t xml:space="preserve"> (</w:t>
      </w:r>
      <w:r w:rsidRPr="00AD7B63">
        <w:t xml:space="preserve">SVGMD and Plumas County </w:t>
      </w:r>
      <w:r>
        <w:t>2022). Constituents identified in localized concentrations throughout the County</w:t>
      </w:r>
      <w:r w:rsidRPr="00215EB4">
        <w:t xml:space="preserve"> include </w:t>
      </w:r>
      <w:r w:rsidRPr="00A76F3A">
        <w:t xml:space="preserve">arsenic, </w:t>
      </w:r>
      <w:r w:rsidRPr="00D43AC0">
        <w:t>with low</w:t>
      </w:r>
      <w:r>
        <w:t xml:space="preserve"> detection</w:t>
      </w:r>
      <w:r w:rsidRPr="00D43AC0">
        <w:t xml:space="preserve"> levels of nitrate</w:t>
      </w:r>
      <w:r w:rsidR="00EF3064">
        <w:t>;</w:t>
      </w:r>
      <w:r w:rsidRPr="00D43AC0">
        <w:t xml:space="preserve"> hexavalent chromium (C</w:t>
      </w:r>
      <w:r>
        <w:t>h</w:t>
      </w:r>
      <w:r w:rsidRPr="00D43AC0">
        <w:t>r</w:t>
      </w:r>
      <w:r>
        <w:t>omium</w:t>
      </w:r>
      <w:r w:rsidR="00BA7ECE">
        <w:t>-</w:t>
      </w:r>
      <w:r w:rsidRPr="00D43AC0">
        <w:t>6)</w:t>
      </w:r>
      <w:r w:rsidR="00EF3064">
        <w:t>;</w:t>
      </w:r>
      <w:r w:rsidRPr="00D43AC0">
        <w:t xml:space="preserve"> 1,2,3-trichloropropane</w:t>
      </w:r>
      <w:r w:rsidR="00EF3064">
        <w:t>;</w:t>
      </w:r>
      <w:r w:rsidRPr="00D43AC0">
        <w:t xml:space="preserve"> </w:t>
      </w:r>
      <w:r>
        <w:t xml:space="preserve">and </w:t>
      </w:r>
      <w:r w:rsidRPr="00D43AC0">
        <w:t>uranium</w:t>
      </w:r>
      <w:r>
        <w:t xml:space="preserve"> (State Water Board 2024), </w:t>
      </w:r>
      <w:r w:rsidR="00BC2783">
        <w:t>plus</w:t>
      </w:r>
      <w:r>
        <w:t xml:space="preserve"> elevated bacteri</w:t>
      </w:r>
      <w:r w:rsidR="00EF3064">
        <w:t>a</w:t>
      </w:r>
      <w:r>
        <w:t xml:space="preserve"> levels</w:t>
      </w:r>
      <w:r w:rsidRPr="00D43AC0">
        <w:t xml:space="preserve">. </w:t>
      </w:r>
      <w:r w:rsidRPr="00745128">
        <w:t>Some of the elevated concentrations for select constituents are a result of naturally-occurring conditions, although some areas exhibit degraded groundwater quality as a result of groundwater contamination</w:t>
      </w:r>
      <w:r w:rsidRPr="00703C2C">
        <w:t>.</w:t>
      </w:r>
      <w:r w:rsidRPr="00703C2C" w:rsidDel="009E5E00">
        <w:t xml:space="preserve"> </w:t>
      </w:r>
      <w:r w:rsidRPr="00215EB4">
        <w:t xml:space="preserve">The key water quality </w:t>
      </w:r>
      <w:r>
        <w:t>constituent</w:t>
      </w:r>
      <w:r w:rsidRPr="00215EB4">
        <w:t>s are summarized below.</w:t>
      </w:r>
    </w:p>
    <w:p w14:paraId="104F8776" w14:textId="1843C435" w:rsidR="00215EB4" w:rsidRPr="00827BB0" w:rsidRDefault="00215EB4" w:rsidP="00B131C7">
      <w:pPr>
        <w:pStyle w:val="BodyText"/>
        <w:numPr>
          <w:ilvl w:val="0"/>
          <w:numId w:val="5"/>
        </w:numPr>
      </w:pPr>
      <w:r w:rsidRPr="00267133">
        <w:rPr>
          <w:b/>
          <w:bCs/>
          <w:i/>
          <w:iCs/>
        </w:rPr>
        <w:t>Nitrate</w:t>
      </w:r>
      <w:r w:rsidR="003D6421" w:rsidRPr="00267133">
        <w:rPr>
          <w:b/>
          <w:bCs/>
          <w:i/>
          <w:iCs/>
        </w:rPr>
        <w:t xml:space="preserve"> (and nitrite)</w:t>
      </w:r>
      <w:r w:rsidRPr="00267133">
        <w:rPr>
          <w:b/>
          <w:bCs/>
          <w:i/>
          <w:iCs/>
        </w:rPr>
        <w:t>:</w:t>
      </w:r>
      <w:r w:rsidR="004E493A" w:rsidRPr="00827BB0">
        <w:t xml:space="preserve"> </w:t>
      </w:r>
      <w:r w:rsidR="00BE376C">
        <w:t>These constituents o</w:t>
      </w:r>
      <w:r w:rsidR="00BE376C" w:rsidRPr="00827BB0">
        <w:t xml:space="preserve">ccur </w:t>
      </w:r>
      <w:r w:rsidR="00E47FBD" w:rsidRPr="00827BB0">
        <w:t>naturally in the environment and can also be</w:t>
      </w:r>
      <w:r w:rsidR="00F46911" w:rsidRPr="00827BB0">
        <w:t xml:space="preserve"> introduced </w:t>
      </w:r>
      <w:r w:rsidR="00E47FBD" w:rsidRPr="00827BB0">
        <w:t>via fertilizers</w:t>
      </w:r>
      <w:r w:rsidR="00570856">
        <w:t>, mining, se</w:t>
      </w:r>
      <w:r w:rsidR="00B61188">
        <w:t>ptic and landfill leaks,</w:t>
      </w:r>
      <w:r w:rsidR="00677C85">
        <w:t xml:space="preserve"> and animal and </w:t>
      </w:r>
      <w:r w:rsidR="00827BB0" w:rsidRPr="00827BB0">
        <w:t>industrial waste</w:t>
      </w:r>
      <w:r w:rsidR="00B61188">
        <w:t xml:space="preserve"> </w:t>
      </w:r>
      <w:r w:rsidR="00BE376C">
        <w:t>(</w:t>
      </w:r>
      <w:r w:rsidR="00B61188">
        <w:t>among other pathways</w:t>
      </w:r>
      <w:r w:rsidR="00BE376C">
        <w:t>)</w:t>
      </w:r>
      <w:r w:rsidR="00827BB0" w:rsidRPr="00827BB0">
        <w:t xml:space="preserve">. </w:t>
      </w:r>
      <w:r w:rsidR="001A3C5D">
        <w:t>Ingestion of nitrates is known to cause methemoglobinemia in infants</w:t>
      </w:r>
      <w:r w:rsidR="00CA74B2">
        <w:t xml:space="preserve"> and may increase risk of </w:t>
      </w:r>
      <w:r w:rsidR="003D6421">
        <w:t>some types of cancer</w:t>
      </w:r>
      <w:r w:rsidR="00B61188">
        <w:t xml:space="preserve"> </w:t>
      </w:r>
      <w:r w:rsidR="009D75D1" w:rsidRPr="00827BB0">
        <w:t>(ATSDR 2017)</w:t>
      </w:r>
      <w:r w:rsidRPr="00827BB0">
        <w:t>.</w:t>
      </w:r>
    </w:p>
    <w:p w14:paraId="3E2EEF70" w14:textId="37130ABF" w:rsidR="00AE74BD" w:rsidRDefault="00AE74BD" w:rsidP="00B131C7">
      <w:pPr>
        <w:pStyle w:val="BodyText"/>
        <w:numPr>
          <w:ilvl w:val="0"/>
          <w:numId w:val="5"/>
        </w:numPr>
      </w:pPr>
      <w:bookmarkStart w:id="59" w:name="_Hlk172105402"/>
      <w:r w:rsidRPr="002E21EC">
        <w:rPr>
          <w:b/>
          <w:bCs/>
          <w:i/>
          <w:iCs/>
        </w:rPr>
        <w:t>1,2,3-trichloropropane</w:t>
      </w:r>
      <w:bookmarkEnd w:id="59"/>
      <w:r w:rsidRPr="002E21EC">
        <w:rPr>
          <w:b/>
          <w:bCs/>
          <w:i/>
          <w:iCs/>
        </w:rPr>
        <w:t>:</w:t>
      </w:r>
      <w:r w:rsidRPr="00C752DF">
        <w:t xml:space="preserve"> </w:t>
      </w:r>
      <w:r w:rsidR="00233C23">
        <w:t xml:space="preserve">This constituent is an </w:t>
      </w:r>
      <w:r w:rsidR="00715ECB">
        <w:t xml:space="preserve">industrial </w:t>
      </w:r>
      <w:r w:rsidR="004251D5">
        <w:t>chemical</w:t>
      </w:r>
      <w:r w:rsidR="00715ECB">
        <w:t xml:space="preserve"> that m</w:t>
      </w:r>
      <w:r w:rsidR="001E4DA6">
        <w:t xml:space="preserve">ay </w:t>
      </w:r>
      <w:r w:rsidR="00715ECB">
        <w:t xml:space="preserve">enter the hydrologic environment through </w:t>
      </w:r>
      <w:r w:rsidR="00AD4B3C">
        <w:t xml:space="preserve">spills or </w:t>
      </w:r>
      <w:r w:rsidR="002367A0">
        <w:t xml:space="preserve">manufactured products such as paint removers. </w:t>
      </w:r>
      <w:r w:rsidR="00D63BD5">
        <w:t xml:space="preserve">Limited data </w:t>
      </w:r>
      <w:r w:rsidR="00155175">
        <w:t xml:space="preserve">are </w:t>
      </w:r>
      <w:r w:rsidR="00D63BD5">
        <w:t xml:space="preserve">available on the toxicology </w:t>
      </w:r>
      <w:r w:rsidR="00EE0B70">
        <w:t>for humans</w:t>
      </w:r>
      <w:r w:rsidR="00C977B7">
        <w:t xml:space="preserve">; the chemical is </w:t>
      </w:r>
      <w:r w:rsidR="00C752DF">
        <w:t xml:space="preserve">listed as a likely carcinogen by the </w:t>
      </w:r>
      <w:r w:rsidR="000415A5">
        <w:t xml:space="preserve">U.S. </w:t>
      </w:r>
      <w:r w:rsidR="00C752DF">
        <w:t>Environmental Protection Agency</w:t>
      </w:r>
      <w:r w:rsidR="00D63BD5">
        <w:t xml:space="preserve"> </w:t>
      </w:r>
      <w:r w:rsidR="004A04F4">
        <w:t>(ATSDR 2021).</w:t>
      </w:r>
    </w:p>
    <w:p w14:paraId="560C69E5" w14:textId="52120856" w:rsidR="00215EB4" w:rsidRDefault="00D91FCC" w:rsidP="00B131C7">
      <w:pPr>
        <w:pStyle w:val="BodyText"/>
        <w:numPr>
          <w:ilvl w:val="0"/>
          <w:numId w:val="5"/>
        </w:numPr>
      </w:pPr>
      <w:r w:rsidRPr="002E21EC">
        <w:rPr>
          <w:b/>
          <w:bCs/>
          <w:i/>
          <w:iCs/>
        </w:rPr>
        <w:t>A</w:t>
      </w:r>
      <w:r w:rsidR="00215EB4" w:rsidRPr="002E21EC">
        <w:rPr>
          <w:b/>
          <w:bCs/>
          <w:i/>
          <w:iCs/>
        </w:rPr>
        <w:t>rsenic:</w:t>
      </w:r>
      <w:r w:rsidR="007D2682" w:rsidRPr="00D91FCC">
        <w:t xml:space="preserve"> </w:t>
      </w:r>
      <w:r w:rsidR="00155175">
        <w:t xml:space="preserve">This constituent is a </w:t>
      </w:r>
      <w:r w:rsidR="004758E4">
        <w:t xml:space="preserve">metalloid </w:t>
      </w:r>
      <w:r w:rsidR="00294D92">
        <w:t>that occurs naturally in the environment, including soils</w:t>
      </w:r>
      <w:r w:rsidR="004C3553">
        <w:t xml:space="preserve"> and rock</w:t>
      </w:r>
      <w:r w:rsidR="00724EF3">
        <w:t xml:space="preserve">, and is also </w:t>
      </w:r>
      <w:r w:rsidR="007F7401">
        <w:t>introduc</w:t>
      </w:r>
      <w:r w:rsidR="00724EF3">
        <w:t xml:space="preserve">ed </w:t>
      </w:r>
      <w:r w:rsidR="007F7401">
        <w:t>by</w:t>
      </w:r>
      <w:r w:rsidR="00724EF3">
        <w:t xml:space="preserve"> anthropogenic activities such as </w:t>
      </w:r>
      <w:r w:rsidR="00C2319D">
        <w:t>pesticide application and mining</w:t>
      </w:r>
      <w:r w:rsidR="004A502C">
        <w:t xml:space="preserve"> of metals</w:t>
      </w:r>
      <w:r w:rsidR="00FD6FB5">
        <w:t xml:space="preserve">. </w:t>
      </w:r>
      <w:r w:rsidR="005623BF">
        <w:t xml:space="preserve">Ingestion of arsenic </w:t>
      </w:r>
      <w:r w:rsidR="00BE5CA0">
        <w:t xml:space="preserve">via drinking water </w:t>
      </w:r>
      <w:r w:rsidR="005623BF">
        <w:t xml:space="preserve">has led to documented </w:t>
      </w:r>
      <w:r w:rsidR="00ED2115">
        <w:t xml:space="preserve">human </w:t>
      </w:r>
      <w:r w:rsidR="005623BF">
        <w:t>death</w:t>
      </w:r>
      <w:r w:rsidR="00ED2115">
        <w:t>s</w:t>
      </w:r>
      <w:r w:rsidR="006749FF">
        <w:t xml:space="preserve"> </w:t>
      </w:r>
      <w:r w:rsidR="00C753AF">
        <w:t>(ATSDR 2007).</w:t>
      </w:r>
    </w:p>
    <w:p w14:paraId="64CB7C01" w14:textId="6E1C6EEE" w:rsidR="00AE74BD" w:rsidRPr="00D91FCC" w:rsidRDefault="00AE74BD" w:rsidP="00B131C7">
      <w:pPr>
        <w:pStyle w:val="BodyText"/>
        <w:numPr>
          <w:ilvl w:val="0"/>
          <w:numId w:val="5"/>
        </w:numPr>
      </w:pPr>
      <w:r w:rsidRPr="002E21EC">
        <w:rPr>
          <w:b/>
          <w:bCs/>
          <w:i/>
          <w:iCs/>
        </w:rPr>
        <w:t>Boron:</w:t>
      </w:r>
      <w:r w:rsidR="002F171C" w:rsidRPr="008759EE">
        <w:t xml:space="preserve"> </w:t>
      </w:r>
      <w:r w:rsidR="006F4944">
        <w:t>This constituent</w:t>
      </w:r>
      <w:r w:rsidR="006F4944" w:rsidRPr="008759EE">
        <w:t xml:space="preserve"> </w:t>
      </w:r>
      <w:r w:rsidR="006F4944">
        <w:t>o</w:t>
      </w:r>
      <w:r w:rsidR="006F4944" w:rsidRPr="008759EE">
        <w:t xml:space="preserve">ccurs </w:t>
      </w:r>
      <w:r w:rsidR="00612827" w:rsidRPr="008759EE">
        <w:t>naturally</w:t>
      </w:r>
      <w:r w:rsidR="00612827">
        <w:t xml:space="preserve"> in the </w:t>
      </w:r>
      <w:r w:rsidR="00BD3569">
        <w:t xml:space="preserve">environment and </w:t>
      </w:r>
      <w:r w:rsidR="0034650B">
        <w:t>can also be introduced via sewage</w:t>
      </w:r>
      <w:r w:rsidR="00446D22">
        <w:t>, fertilizers, and herbicides</w:t>
      </w:r>
      <w:r w:rsidR="00D50372">
        <w:t xml:space="preserve">. </w:t>
      </w:r>
      <w:r w:rsidR="002C4379">
        <w:t xml:space="preserve">Acute exposure to </w:t>
      </w:r>
      <w:r w:rsidR="00203C40">
        <w:t xml:space="preserve">high doses </w:t>
      </w:r>
      <w:r w:rsidR="006D023B">
        <w:t xml:space="preserve">via ingestion </w:t>
      </w:r>
      <w:r w:rsidR="006553AB">
        <w:t>(approximately 66</w:t>
      </w:r>
      <w:r w:rsidR="001535F7">
        <w:t> </w:t>
      </w:r>
      <w:r w:rsidR="005915AA">
        <w:t xml:space="preserve">percent </w:t>
      </w:r>
      <w:r w:rsidR="007F44B9">
        <w:t>or higher than the average daily intake</w:t>
      </w:r>
      <w:r w:rsidR="006553AB">
        <w:t xml:space="preserve">) </w:t>
      </w:r>
      <w:r w:rsidR="00203C40">
        <w:t xml:space="preserve">has been documented to </w:t>
      </w:r>
      <w:r w:rsidR="00591249">
        <w:t>con</w:t>
      </w:r>
      <w:r w:rsidR="007538AC">
        <w:t>tribute to</w:t>
      </w:r>
      <w:r w:rsidR="00591249">
        <w:t xml:space="preserve"> </w:t>
      </w:r>
      <w:r w:rsidR="00203C40">
        <w:t>death</w:t>
      </w:r>
      <w:r w:rsidR="00446D22">
        <w:t xml:space="preserve"> </w:t>
      </w:r>
      <w:r w:rsidR="00C86A76">
        <w:t>(ATSDR 2010).</w:t>
      </w:r>
    </w:p>
    <w:p w14:paraId="4A754ADA" w14:textId="45E689A6" w:rsidR="00215EB4" w:rsidRPr="008D6D48" w:rsidRDefault="00215EB4" w:rsidP="00B131C7">
      <w:pPr>
        <w:pStyle w:val="BodyText"/>
        <w:numPr>
          <w:ilvl w:val="0"/>
          <w:numId w:val="5"/>
        </w:numPr>
      </w:pPr>
      <w:r w:rsidRPr="002E21EC">
        <w:rPr>
          <w:b/>
          <w:bCs/>
          <w:i/>
          <w:iCs/>
        </w:rPr>
        <w:t>Chromium-6:</w:t>
      </w:r>
      <w:r w:rsidR="00F37B80">
        <w:t xml:space="preserve"> </w:t>
      </w:r>
      <w:r w:rsidR="0047067F">
        <w:t>Chromium occurs naturally in the environment</w:t>
      </w:r>
      <w:r w:rsidR="0017296F">
        <w:t xml:space="preserve"> and has several </w:t>
      </w:r>
      <w:r w:rsidR="00C85C15">
        <w:t>form</w:t>
      </w:r>
      <w:r w:rsidR="00DB31F3">
        <w:t>s, including chromium-6</w:t>
      </w:r>
      <w:r w:rsidRPr="008D6D48">
        <w:t>.</w:t>
      </w:r>
      <w:r w:rsidR="00DB31F3">
        <w:t xml:space="preserve"> Chromium-6 </w:t>
      </w:r>
      <w:r w:rsidR="00C20B22">
        <w:t>is listed as a carcinogen</w:t>
      </w:r>
      <w:r w:rsidR="00C30989">
        <w:t xml:space="preserve"> by the International Agency for Research on Cancer</w:t>
      </w:r>
      <w:r w:rsidR="00CD39B7">
        <w:t xml:space="preserve"> (ATSDR </w:t>
      </w:r>
      <w:r w:rsidR="00C43500">
        <w:t>2012).</w:t>
      </w:r>
    </w:p>
    <w:p w14:paraId="251C393F" w14:textId="75798FC3" w:rsidR="00AE74BD" w:rsidRDefault="00AE74BD" w:rsidP="00B131C7">
      <w:pPr>
        <w:pStyle w:val="BodyText"/>
        <w:numPr>
          <w:ilvl w:val="0"/>
          <w:numId w:val="5"/>
        </w:numPr>
      </w:pPr>
      <w:r w:rsidRPr="002E21EC">
        <w:rPr>
          <w:b/>
          <w:bCs/>
          <w:i/>
          <w:iCs/>
        </w:rPr>
        <w:t>MTBE:</w:t>
      </w:r>
      <w:r w:rsidR="00C43500" w:rsidRPr="00427ADC">
        <w:t xml:space="preserve"> </w:t>
      </w:r>
      <w:r w:rsidR="00304A5B">
        <w:t>This constituent is a</w:t>
      </w:r>
      <w:r w:rsidR="00304A5B" w:rsidRPr="00427ADC">
        <w:t xml:space="preserve"> </w:t>
      </w:r>
      <w:r w:rsidR="00F25E3A" w:rsidRPr="00427ADC">
        <w:t>compound</w:t>
      </w:r>
      <w:r w:rsidR="00F25E3A">
        <w:t xml:space="preserve"> historically added to gasoline. Leaks from storage tanks introduce </w:t>
      </w:r>
      <w:r w:rsidR="006359BC">
        <w:t>the chemical into soils and groundwater</w:t>
      </w:r>
      <w:r w:rsidR="007F14EE">
        <w:t xml:space="preserve">. No </w:t>
      </w:r>
      <w:r w:rsidR="00427ADC">
        <w:t xml:space="preserve">known human studies are available </w:t>
      </w:r>
      <w:r w:rsidR="006F0E38">
        <w:t xml:space="preserve">to assess </w:t>
      </w:r>
      <w:r w:rsidR="00427ADC">
        <w:t>death and cancer</w:t>
      </w:r>
      <w:r w:rsidRPr="00AE74BD">
        <w:t xml:space="preserve"> </w:t>
      </w:r>
      <w:r w:rsidR="00427ADC">
        <w:t xml:space="preserve">risk following exposure </w:t>
      </w:r>
      <w:r w:rsidR="00C43500">
        <w:t>(ATSDR 2023).</w:t>
      </w:r>
    </w:p>
    <w:p w14:paraId="3E5CC867" w14:textId="026E18FB" w:rsidR="00AE74BD" w:rsidRDefault="00AE74BD" w:rsidP="00B131C7">
      <w:pPr>
        <w:pStyle w:val="BodyText"/>
        <w:numPr>
          <w:ilvl w:val="0"/>
          <w:numId w:val="5"/>
        </w:numPr>
      </w:pPr>
      <w:r w:rsidRPr="002E21EC">
        <w:rPr>
          <w:b/>
          <w:bCs/>
          <w:i/>
          <w:iCs/>
        </w:rPr>
        <w:t>Uranium:</w:t>
      </w:r>
      <w:r w:rsidR="00956B0B">
        <w:t xml:space="preserve"> </w:t>
      </w:r>
      <w:r w:rsidR="00414EA1">
        <w:t>This constituent is</w:t>
      </w:r>
      <w:r w:rsidR="006F0E38">
        <w:t xml:space="preserve"> a</w:t>
      </w:r>
      <w:r w:rsidR="00501DAA">
        <w:t xml:space="preserve"> heavy metal that o</w:t>
      </w:r>
      <w:r w:rsidR="00CB2FDB" w:rsidRPr="008759EE">
        <w:t>ccurs naturally</w:t>
      </w:r>
      <w:r w:rsidR="00CB2FDB">
        <w:t xml:space="preserve"> in the environment</w:t>
      </w:r>
      <w:r w:rsidR="00E01C22">
        <w:t xml:space="preserve"> </w:t>
      </w:r>
      <w:r w:rsidR="00A06705">
        <w:t>as a</w:t>
      </w:r>
      <w:r w:rsidR="00501DAA">
        <w:t xml:space="preserve"> radioactive</w:t>
      </w:r>
      <w:r w:rsidR="00A06705">
        <w:t xml:space="preserve"> element</w:t>
      </w:r>
      <w:r w:rsidR="00501DAA">
        <w:t>.</w:t>
      </w:r>
      <w:r w:rsidR="00D130B0">
        <w:t xml:space="preserve"> It may also be introduc</w:t>
      </w:r>
      <w:r w:rsidR="00A06705">
        <w:t>ed via mining</w:t>
      </w:r>
      <w:r w:rsidR="00C8446B">
        <w:t xml:space="preserve"> and fertilizer production</w:t>
      </w:r>
      <w:r w:rsidR="006D5661">
        <w:t>. No evidence</w:t>
      </w:r>
      <w:r w:rsidR="00391FA3">
        <w:t xml:space="preserve"> or reports have</w:t>
      </w:r>
      <w:r w:rsidR="006D5661">
        <w:t xml:space="preserve"> linked exposure to death or cancer</w:t>
      </w:r>
      <w:r w:rsidR="00501DAA">
        <w:t xml:space="preserve"> </w:t>
      </w:r>
      <w:r w:rsidR="00E01C22">
        <w:t>(ASTDR 2013).</w:t>
      </w:r>
    </w:p>
    <w:p w14:paraId="306474E0" w14:textId="1A823AEE" w:rsidR="00E77DCF" w:rsidRPr="00AE74BD" w:rsidRDefault="00E77DCF" w:rsidP="00B131C7">
      <w:pPr>
        <w:pStyle w:val="BodyText"/>
        <w:numPr>
          <w:ilvl w:val="0"/>
          <w:numId w:val="5"/>
        </w:numPr>
      </w:pPr>
      <w:r w:rsidRPr="002E21EC">
        <w:rPr>
          <w:b/>
          <w:bCs/>
          <w:i/>
          <w:iCs/>
        </w:rPr>
        <w:t>Elevated bacteriological levels:</w:t>
      </w:r>
      <w:r w:rsidRPr="001E2330">
        <w:rPr>
          <w:i/>
          <w:iCs/>
        </w:rPr>
        <w:t xml:space="preserve"> </w:t>
      </w:r>
      <w:r w:rsidR="008B200E">
        <w:t>This contamination</w:t>
      </w:r>
      <w:r w:rsidR="00061786">
        <w:t xml:space="preserve"> c</w:t>
      </w:r>
      <w:r w:rsidR="00721713" w:rsidRPr="0010108B">
        <w:t>an</w:t>
      </w:r>
      <w:r w:rsidR="00721713">
        <w:t xml:space="preserve"> be caused by </w:t>
      </w:r>
      <w:r w:rsidR="001A729D">
        <w:t>seepage of sewage</w:t>
      </w:r>
      <w:r w:rsidR="006061F7">
        <w:t>, such as from septic systems,</w:t>
      </w:r>
      <w:r w:rsidR="001A729D">
        <w:t xml:space="preserve"> into </w:t>
      </w:r>
      <w:r w:rsidR="007E4DCF">
        <w:t>well water</w:t>
      </w:r>
      <w:r w:rsidR="006F0E38">
        <w:t xml:space="preserve">. It </w:t>
      </w:r>
      <w:r w:rsidR="0010108B">
        <w:t>can lead to gastrointestinal disease (</w:t>
      </w:r>
      <w:r w:rsidR="00AA37EC">
        <w:t>US</w:t>
      </w:r>
      <w:r w:rsidR="0010108B">
        <w:t>EPA 2024)</w:t>
      </w:r>
      <w:r w:rsidRPr="004F2E35">
        <w:t>.</w:t>
      </w:r>
      <w:r w:rsidR="00167C93">
        <w:t xml:space="preserve"> </w:t>
      </w:r>
    </w:p>
    <w:p w14:paraId="065D55D5" w14:textId="77777777" w:rsidR="0016733B" w:rsidRPr="0016733B" w:rsidRDefault="0016733B" w:rsidP="0016733B">
      <w:pPr>
        <w:pStyle w:val="Heading2"/>
      </w:pPr>
      <w:bookmarkStart w:id="60" w:name="_Toc122528742"/>
      <w:bookmarkStart w:id="61" w:name="_Toc209520015"/>
      <w:r w:rsidRPr="0016733B">
        <w:t>Risk Assessment R</w:t>
      </w:r>
      <w:bookmarkEnd w:id="60"/>
      <w:r w:rsidRPr="0016733B">
        <w:t>esults</w:t>
      </w:r>
      <w:bookmarkEnd w:id="61"/>
    </w:p>
    <w:p w14:paraId="45B27C42" w14:textId="5CD42CC7" w:rsidR="0016733B" w:rsidRPr="0016733B" w:rsidRDefault="0016733B" w:rsidP="0016733B">
      <w:pPr>
        <w:pStyle w:val="BodyText"/>
      </w:pPr>
      <w:r w:rsidRPr="0016733B">
        <w:t xml:space="preserve">This section summarizes the risk assessment </w:t>
      </w:r>
      <w:r w:rsidR="00E8769D">
        <w:t>results</w:t>
      </w:r>
      <w:r w:rsidRPr="0016733B">
        <w:t xml:space="preserve">, including the </w:t>
      </w:r>
      <w:r w:rsidR="00536A2E">
        <w:t>County</w:t>
      </w:r>
      <w:r w:rsidRPr="0016733B">
        <w:t xml:space="preserve">'s </w:t>
      </w:r>
      <w:r w:rsidR="00BD5A80">
        <w:t>total</w:t>
      </w:r>
      <w:r w:rsidRPr="0016733B">
        <w:t xml:space="preserve"> physical and social vulnerability scores</w:t>
      </w:r>
      <w:r w:rsidR="00B9282B">
        <w:t>, followed by</w:t>
      </w:r>
      <w:r w:rsidR="005F547D">
        <w:t xml:space="preserve"> discussion of t</w:t>
      </w:r>
      <w:r w:rsidRPr="0016733B">
        <w:t xml:space="preserve">he </w:t>
      </w:r>
      <w:r w:rsidR="00C74156">
        <w:t xml:space="preserve">individual </w:t>
      </w:r>
      <w:r w:rsidRPr="0016733B">
        <w:t xml:space="preserve">indicators driving </w:t>
      </w:r>
      <w:r w:rsidR="006C1AB5">
        <w:t>physical</w:t>
      </w:r>
      <w:r w:rsidR="00AE0D51">
        <w:t xml:space="preserve"> </w:t>
      </w:r>
      <w:r w:rsidRPr="0016733B">
        <w:t>vulnerabilit</w:t>
      </w:r>
      <w:r w:rsidR="002E1BC8">
        <w:t>y</w:t>
      </w:r>
      <w:r w:rsidRPr="0016733B">
        <w:t xml:space="preserve">. </w:t>
      </w:r>
      <w:r w:rsidR="00D612D0">
        <w:t xml:space="preserve">This information was used to </w:t>
      </w:r>
      <w:r w:rsidR="00FB3033">
        <w:t>identify</w:t>
      </w:r>
      <w:r w:rsidR="00D612D0">
        <w:t xml:space="preserve"> the regions of water supply shortage vulnerability described in Section</w:t>
      </w:r>
      <w:r w:rsidR="006F0E38">
        <w:t> </w:t>
      </w:r>
      <w:r w:rsidR="00D612D0">
        <w:t>3.5.</w:t>
      </w:r>
    </w:p>
    <w:p w14:paraId="0236A180" w14:textId="476787EA" w:rsidR="00B473D3" w:rsidRDefault="00B473D3" w:rsidP="00B473D3">
      <w:pPr>
        <w:pStyle w:val="Heading3"/>
      </w:pPr>
      <w:bookmarkStart w:id="62" w:name="_Toc209520016"/>
      <w:r>
        <w:t>Total Physical Vulnerability and Social Vulnerability Scores</w:t>
      </w:r>
      <w:bookmarkEnd w:id="62"/>
    </w:p>
    <w:p w14:paraId="6B55CC70" w14:textId="2FE616EE" w:rsidR="0016733B" w:rsidRPr="0016733B" w:rsidRDefault="002B0877" w:rsidP="0016733B">
      <w:pPr>
        <w:pStyle w:val="BodyText"/>
      </w:pPr>
      <w:r>
        <w:t>T</w:t>
      </w:r>
      <w:r w:rsidR="0016733B" w:rsidRPr="0016733B">
        <w:t>otal physical vulnerability score</w:t>
      </w:r>
      <w:r>
        <w:t>s</w:t>
      </w:r>
      <w:r w:rsidR="0016733B" w:rsidRPr="0016733B">
        <w:t xml:space="preserve"> within the </w:t>
      </w:r>
      <w:r w:rsidR="00536A2E">
        <w:t>County</w:t>
      </w:r>
      <w:r w:rsidR="0016733B" w:rsidRPr="0016733B">
        <w:t xml:space="preserve"> </w:t>
      </w:r>
      <w:r>
        <w:t>are</w:t>
      </w:r>
      <w:r w:rsidR="0016733B" w:rsidRPr="0016733B">
        <w:t xml:space="preserve"> shown in </w:t>
      </w:r>
      <w:r w:rsidR="00FF6C2E">
        <w:fldChar w:fldCharType="begin"/>
      </w:r>
      <w:r w:rsidR="00FF6C2E">
        <w:instrText xml:space="preserve"> REF _Ref163671957 \h </w:instrText>
      </w:r>
      <w:r w:rsidR="00FF6C2E">
        <w:fldChar w:fldCharType="separate"/>
      </w:r>
      <w:r w:rsidR="00E71F88">
        <w:t xml:space="preserve">Figure </w:t>
      </w:r>
      <w:r w:rsidR="00E71F88">
        <w:rPr>
          <w:noProof/>
        </w:rPr>
        <w:t>3</w:t>
      </w:r>
      <w:r w:rsidR="00E71F88">
        <w:noBreakHyphen/>
      </w:r>
      <w:r w:rsidR="00E71F88">
        <w:rPr>
          <w:noProof/>
        </w:rPr>
        <w:t>2</w:t>
      </w:r>
      <w:r w:rsidR="00FF6C2E">
        <w:fldChar w:fldCharType="end"/>
      </w:r>
      <w:r w:rsidR="0016733B" w:rsidRPr="0016733B">
        <w:t>, with darker shade</w:t>
      </w:r>
      <w:r w:rsidR="00235286">
        <w:t xml:space="preserve">d areas (or </w:t>
      </w:r>
      <w:r w:rsidR="00F329B3">
        <w:t>PLSSs)</w:t>
      </w:r>
      <w:r w:rsidR="0016733B" w:rsidRPr="0016733B">
        <w:t xml:space="preserve"> indicating higher physical vulnerability scores.</w:t>
      </w:r>
      <w:r w:rsidR="00691479">
        <w:t xml:space="preserve"> </w:t>
      </w:r>
      <w:r w:rsidR="00691479" w:rsidRPr="00691479">
        <w:t xml:space="preserve">Physical and social vulnerability were scored for the entire </w:t>
      </w:r>
      <w:r w:rsidR="009A1926">
        <w:t>State</w:t>
      </w:r>
      <w:r w:rsidR="00691479" w:rsidRPr="00691479">
        <w:t>, but the figures in this DRP show PLSSs only containing domestic wells and SSWSs</w:t>
      </w:r>
      <w:r w:rsidR="00691479">
        <w:t>.</w:t>
      </w:r>
      <w:r w:rsidR="0016733B" w:rsidRPr="0016733B">
        <w:t xml:space="preserve"> </w:t>
      </w:r>
      <w:r w:rsidR="008F209C">
        <w:t>PLSSs</w:t>
      </w:r>
      <w:r w:rsidR="00741605">
        <w:t xml:space="preserve"> with </w:t>
      </w:r>
      <w:r w:rsidR="00142F46">
        <w:t>high physical</w:t>
      </w:r>
      <w:r w:rsidR="00741605">
        <w:t xml:space="preserve"> vulnerability</w:t>
      </w:r>
      <w:r w:rsidR="00142F46">
        <w:t xml:space="preserve"> to water supply shortages</w:t>
      </w:r>
      <w:r w:rsidR="00741605">
        <w:t xml:space="preserve"> are </w:t>
      </w:r>
      <w:r w:rsidR="000C5CD5">
        <w:t>communities with groundwater from</w:t>
      </w:r>
      <w:r w:rsidR="00837589">
        <w:t xml:space="preserve"> fractured rock </w:t>
      </w:r>
      <w:r w:rsidR="000C5CD5">
        <w:t>aquifers</w:t>
      </w:r>
      <w:r w:rsidR="00837589">
        <w:t xml:space="preserve"> </w:t>
      </w:r>
      <w:r w:rsidR="00A97603">
        <w:t>around Pike, Verdi, and Calpine</w:t>
      </w:r>
      <w:r w:rsidR="003012D8">
        <w:t xml:space="preserve"> as well as</w:t>
      </w:r>
      <w:r w:rsidR="00837589">
        <w:t xml:space="preserve"> </w:t>
      </w:r>
      <w:r w:rsidR="009C16FD">
        <w:t>some</w:t>
      </w:r>
      <w:r w:rsidR="00574F7F">
        <w:t xml:space="preserve"> communities within th</w:t>
      </w:r>
      <w:r w:rsidR="009C16FD">
        <w:t>e</w:t>
      </w:r>
      <w:r w:rsidR="00837589">
        <w:t xml:space="preserve"> Sierra Valley </w:t>
      </w:r>
      <w:r w:rsidR="00C4020A">
        <w:t xml:space="preserve">Groundwater </w:t>
      </w:r>
      <w:r w:rsidR="00837589">
        <w:t>Basin</w:t>
      </w:r>
      <w:r w:rsidR="00C4020A">
        <w:t xml:space="preserve"> (</w:t>
      </w:r>
      <w:r w:rsidR="003744F5" w:rsidRPr="003744F5">
        <w:t>DWR Basin Number 5-012.01</w:t>
      </w:r>
      <w:r w:rsidR="00C4020A">
        <w:t>)</w:t>
      </w:r>
      <w:r w:rsidR="00431010">
        <w:t xml:space="preserve"> </w:t>
      </w:r>
      <w:r w:rsidR="009C16FD">
        <w:t>near Sierraville and Loyalton</w:t>
      </w:r>
      <w:r w:rsidR="005519CD">
        <w:t>.</w:t>
      </w:r>
    </w:p>
    <w:p w14:paraId="5590C412" w14:textId="7CD6C993" w:rsidR="0016733B" w:rsidRPr="0016733B" w:rsidRDefault="00CE15FC" w:rsidP="0016733B">
      <w:pPr>
        <w:pStyle w:val="BodyText"/>
      </w:pPr>
      <w:r>
        <w:fldChar w:fldCharType="begin"/>
      </w:r>
      <w:r>
        <w:instrText xml:space="preserve"> REF _Ref163672085 \h </w:instrText>
      </w:r>
      <w:r>
        <w:fldChar w:fldCharType="separate"/>
      </w:r>
      <w:r w:rsidR="00E71F88">
        <w:t xml:space="preserve">Figure </w:t>
      </w:r>
      <w:r w:rsidR="00E71F88">
        <w:rPr>
          <w:noProof/>
        </w:rPr>
        <w:t>3</w:t>
      </w:r>
      <w:r w:rsidR="00E71F88">
        <w:noBreakHyphen/>
      </w:r>
      <w:r w:rsidR="00E71F88">
        <w:rPr>
          <w:noProof/>
        </w:rPr>
        <w:t>3</w:t>
      </w:r>
      <w:r>
        <w:fldChar w:fldCharType="end"/>
      </w:r>
      <w:r>
        <w:t xml:space="preserve"> </w:t>
      </w:r>
      <w:r w:rsidR="00CA101A">
        <w:t>displays</w:t>
      </w:r>
      <w:r w:rsidR="0016733B" w:rsidRPr="0016733B">
        <w:t xml:space="preserve"> the </w:t>
      </w:r>
      <w:r w:rsidR="00CA101A">
        <w:t xml:space="preserve">intersection of </w:t>
      </w:r>
      <w:r w:rsidR="0016733B" w:rsidRPr="0016733B">
        <w:t xml:space="preserve">physical vulnerability </w:t>
      </w:r>
      <w:r w:rsidR="00CA101A">
        <w:t xml:space="preserve">and </w:t>
      </w:r>
      <w:r w:rsidR="00CA101A" w:rsidRPr="0016733B">
        <w:t xml:space="preserve">location of domestic wells and </w:t>
      </w:r>
      <w:r w:rsidR="00CA101A">
        <w:t>SSWS</w:t>
      </w:r>
      <w:r w:rsidR="00C3608C">
        <w:t>s</w:t>
      </w:r>
      <w:r w:rsidR="00CA101A" w:rsidRPr="0016733B">
        <w:t xml:space="preserve"> </w:t>
      </w:r>
      <w:r w:rsidR="0016733B" w:rsidRPr="0016733B">
        <w:t xml:space="preserve">within the </w:t>
      </w:r>
      <w:r w:rsidR="00536A2E">
        <w:t>County</w:t>
      </w:r>
      <w:r w:rsidR="0016733B" w:rsidRPr="0016733B">
        <w:t xml:space="preserve">. </w:t>
      </w:r>
      <w:r w:rsidR="00691479">
        <w:t>Dark brown shades</w:t>
      </w:r>
      <w:r w:rsidR="0016733B" w:rsidRPr="0016733B">
        <w:t xml:space="preserve"> indicate a higher presence of domestic wells </w:t>
      </w:r>
      <w:r w:rsidR="00EB67D0">
        <w:t xml:space="preserve">or SSWSs </w:t>
      </w:r>
      <w:r w:rsidR="0016733B" w:rsidRPr="0016733B">
        <w:t xml:space="preserve">within an area with high physical vulnerability. </w:t>
      </w:r>
      <w:r w:rsidR="00523FAD">
        <w:t>A b</w:t>
      </w:r>
      <w:r w:rsidR="008F4AAE">
        <w:t>lue</w:t>
      </w:r>
      <w:r w:rsidR="0016733B" w:rsidRPr="0016733B">
        <w:t xml:space="preserve"> area </w:t>
      </w:r>
      <w:r w:rsidR="00523FAD">
        <w:t>has</w:t>
      </w:r>
      <w:r w:rsidR="0016733B" w:rsidRPr="0016733B">
        <w:t xml:space="preserve"> a higher physical vulnerability but minimal domestic wells</w:t>
      </w:r>
      <w:r w:rsidR="00523FAD">
        <w:t xml:space="preserve"> or SSWSs</w:t>
      </w:r>
      <w:r w:rsidR="0016733B" w:rsidRPr="0016733B">
        <w:t xml:space="preserve">, and </w:t>
      </w:r>
      <w:r w:rsidR="00DF7CF5">
        <w:t xml:space="preserve">an </w:t>
      </w:r>
      <w:r w:rsidR="008F4AAE">
        <w:t>orange</w:t>
      </w:r>
      <w:r w:rsidR="0016733B" w:rsidRPr="0016733B">
        <w:t xml:space="preserve"> area ha</w:t>
      </w:r>
      <w:r w:rsidR="00DF7CF5">
        <w:t>s</w:t>
      </w:r>
      <w:r w:rsidR="0016733B" w:rsidRPr="0016733B">
        <w:t xml:space="preserve"> a high presence of domestic wells</w:t>
      </w:r>
      <w:r w:rsidR="00DF7CF5">
        <w:t xml:space="preserve"> or SSWSs</w:t>
      </w:r>
      <w:r w:rsidR="0016733B" w:rsidRPr="0016733B">
        <w:t xml:space="preserve"> but low physical vulnerability. </w:t>
      </w:r>
      <w:r w:rsidR="003502C4">
        <w:t xml:space="preserve">The </w:t>
      </w:r>
      <w:r w:rsidR="00AB4E2E">
        <w:t>darker regions</w:t>
      </w:r>
      <w:r w:rsidR="00587C04">
        <w:t xml:space="preserve"> in </w:t>
      </w:r>
      <w:r w:rsidR="007670B6">
        <w:fldChar w:fldCharType="begin"/>
      </w:r>
      <w:r w:rsidR="007670B6">
        <w:instrText xml:space="preserve"> REF _Ref163672085 \h </w:instrText>
      </w:r>
      <w:r w:rsidR="007670B6">
        <w:fldChar w:fldCharType="separate"/>
      </w:r>
      <w:r w:rsidR="007670B6">
        <w:t xml:space="preserve">Figure </w:t>
      </w:r>
      <w:r w:rsidR="007670B6">
        <w:rPr>
          <w:noProof/>
        </w:rPr>
        <w:t>3</w:t>
      </w:r>
      <w:r w:rsidR="007670B6">
        <w:noBreakHyphen/>
      </w:r>
      <w:r w:rsidR="007670B6">
        <w:rPr>
          <w:noProof/>
        </w:rPr>
        <w:t>3</w:t>
      </w:r>
      <w:r w:rsidR="007670B6">
        <w:fldChar w:fldCharType="end"/>
      </w:r>
      <w:r w:rsidR="00AB4E2E">
        <w:t xml:space="preserve"> </w:t>
      </w:r>
      <w:r w:rsidR="00216EEC">
        <w:t>indicate</w:t>
      </w:r>
      <w:r w:rsidR="0016733B" w:rsidRPr="0016733B">
        <w:t xml:space="preserve"> where short-term actio</w:t>
      </w:r>
      <w:r w:rsidR="0016733B" w:rsidRPr="00ED5B5B">
        <w:t>ns and long-term mitigation strategies are most neede</w:t>
      </w:r>
      <w:r w:rsidR="00E33FFD">
        <w:t>d</w:t>
      </w:r>
      <w:r w:rsidR="002E057D">
        <w:t xml:space="preserve">. These are </w:t>
      </w:r>
      <w:r w:rsidR="00E33FFD">
        <w:t>areas</w:t>
      </w:r>
      <w:r w:rsidR="00C66140">
        <w:t xml:space="preserve"> where </w:t>
      </w:r>
      <w:r w:rsidR="008026E3">
        <w:t xml:space="preserve">a higher relative number of water systems are </w:t>
      </w:r>
      <w:r w:rsidR="00E33FFD">
        <w:t xml:space="preserve">located </w:t>
      </w:r>
      <w:r w:rsidR="008026E3">
        <w:t xml:space="preserve">in </w:t>
      </w:r>
      <w:r w:rsidR="00E33FFD">
        <w:t>high physical vulnerability regions</w:t>
      </w:r>
      <w:r w:rsidR="009604D2">
        <w:t xml:space="preserve"> and therefore </w:t>
      </w:r>
      <w:r w:rsidR="00AC1315">
        <w:t xml:space="preserve">would be </w:t>
      </w:r>
      <w:r w:rsidR="005959BE">
        <w:t>more stressed for resources and competing demand</w:t>
      </w:r>
      <w:r w:rsidR="0016733B" w:rsidRPr="00ED5B5B">
        <w:t>.</w:t>
      </w:r>
    </w:p>
    <w:p w14:paraId="5F5B4FDA" w14:textId="57ECCFC1" w:rsidR="00B3455F" w:rsidRDefault="0016733B" w:rsidP="0016733B">
      <w:pPr>
        <w:pStyle w:val="BodyText"/>
      </w:pPr>
      <w:r w:rsidRPr="002C72C8">
        <w:t>Social vulnerability is a</w:t>
      </w:r>
      <w:r w:rsidR="00CA101A" w:rsidRPr="002C72C8">
        <w:t>lso an</w:t>
      </w:r>
      <w:r w:rsidRPr="002C72C8">
        <w:t xml:space="preserve"> important factor in assessing the risk of water supply shortage and </w:t>
      </w:r>
      <w:r w:rsidR="003C0AFD">
        <w:t xml:space="preserve">the </w:t>
      </w:r>
      <w:r w:rsidR="0052532E">
        <w:t xml:space="preserve">need for </w:t>
      </w:r>
      <w:r w:rsidR="008034F9" w:rsidRPr="002C72C8">
        <w:t xml:space="preserve">mitigation through </w:t>
      </w:r>
      <w:r w:rsidRPr="002C72C8">
        <w:t>short-term actions and long-term strategies.</w:t>
      </w:r>
      <w:r w:rsidR="0003199A" w:rsidRPr="002C72C8">
        <w:t xml:space="preserve"> </w:t>
      </w:r>
      <w:r w:rsidR="00EE228C">
        <w:t xml:space="preserve">Total </w:t>
      </w:r>
      <w:r w:rsidR="0003199A" w:rsidRPr="002C72C8">
        <w:t xml:space="preserve">social vulnerability </w:t>
      </w:r>
      <w:r w:rsidR="00EE228C">
        <w:t xml:space="preserve">scores </w:t>
      </w:r>
      <w:r w:rsidR="0003199A" w:rsidRPr="002C72C8">
        <w:t>in Sierra County are depicted in</w:t>
      </w:r>
      <w:r w:rsidRPr="002C72C8">
        <w:t xml:space="preserve"> </w:t>
      </w:r>
      <w:r w:rsidR="00CE15FC" w:rsidRPr="002C72C8">
        <w:fldChar w:fldCharType="begin"/>
      </w:r>
      <w:r w:rsidR="00CE15FC" w:rsidRPr="002C72C8">
        <w:instrText xml:space="preserve"> REF _Ref163672096 \h </w:instrText>
      </w:r>
      <w:r w:rsidR="00D551A2" w:rsidRPr="002C72C8">
        <w:instrText xml:space="preserve"> \* MERGEFORMAT </w:instrText>
      </w:r>
      <w:r w:rsidR="00CE15FC" w:rsidRPr="002C72C8">
        <w:fldChar w:fldCharType="separate"/>
      </w:r>
      <w:r w:rsidR="00E71F88">
        <w:t xml:space="preserve">Figure </w:t>
      </w:r>
      <w:r w:rsidR="00E71F88">
        <w:rPr>
          <w:noProof/>
        </w:rPr>
        <w:t>3</w:t>
      </w:r>
      <w:r w:rsidR="00E71F88">
        <w:noBreakHyphen/>
      </w:r>
      <w:r w:rsidR="00E71F88">
        <w:rPr>
          <w:noProof/>
        </w:rPr>
        <w:t>4</w:t>
      </w:r>
      <w:r w:rsidR="00CE15FC" w:rsidRPr="002C72C8">
        <w:fldChar w:fldCharType="end"/>
      </w:r>
      <w:r w:rsidRPr="002C72C8">
        <w:t xml:space="preserve">, with darker </w:t>
      </w:r>
      <w:r w:rsidR="00F46889">
        <w:t>shaded areas</w:t>
      </w:r>
      <w:r w:rsidRPr="002C72C8">
        <w:t xml:space="preserve"> </w:t>
      </w:r>
      <w:r w:rsidR="000A4331">
        <w:t xml:space="preserve">(or </w:t>
      </w:r>
      <w:r w:rsidR="00981377">
        <w:t xml:space="preserve">census </w:t>
      </w:r>
      <w:r w:rsidR="000A4331">
        <w:t xml:space="preserve">block groups) </w:t>
      </w:r>
      <w:r w:rsidRPr="002C72C8">
        <w:t>indicating higher vulnerabilit</w:t>
      </w:r>
      <w:r w:rsidR="00B1302E">
        <w:t>ies</w:t>
      </w:r>
      <w:r w:rsidRPr="0016733B">
        <w:t>.</w:t>
      </w:r>
    </w:p>
    <w:p w14:paraId="2DBEC939" w14:textId="503DF12E" w:rsidR="0016733B" w:rsidRPr="0016733B" w:rsidRDefault="0016733B" w:rsidP="0016733B">
      <w:pPr>
        <w:pStyle w:val="BodyText"/>
      </w:pPr>
      <w:r w:rsidRPr="0016733B">
        <w:t xml:space="preserve">Comparing </w:t>
      </w:r>
      <w:r w:rsidR="00994D27">
        <w:t>the</w:t>
      </w:r>
      <w:r w:rsidRPr="0016733B">
        <w:t xml:space="preserve"> </w:t>
      </w:r>
      <w:r w:rsidR="00F46889">
        <w:t xml:space="preserve">social vulnerability </w:t>
      </w:r>
      <w:r w:rsidRPr="0016733B">
        <w:t xml:space="preserve">scores </w:t>
      </w:r>
      <w:r w:rsidR="00B3455F">
        <w:t xml:space="preserve">in Figure 3-4 </w:t>
      </w:r>
      <w:r w:rsidRPr="0016733B">
        <w:t xml:space="preserve">with the </w:t>
      </w:r>
      <w:r w:rsidR="001965FA">
        <w:t>physical vulnerability scores</w:t>
      </w:r>
      <w:r w:rsidRPr="0016733B">
        <w:t xml:space="preserve"> </w:t>
      </w:r>
      <w:r w:rsidR="00CA741A">
        <w:t>in</w:t>
      </w:r>
      <w:r w:rsidRPr="0016733B">
        <w:t xml:space="preserve"> </w:t>
      </w:r>
      <w:r w:rsidR="00CE15FC">
        <w:fldChar w:fldCharType="begin"/>
      </w:r>
      <w:r w:rsidR="00CE15FC">
        <w:instrText xml:space="preserve"> REF _Ref163672085 \h </w:instrText>
      </w:r>
      <w:r w:rsidR="00CE15FC">
        <w:fldChar w:fldCharType="separate"/>
      </w:r>
      <w:r w:rsidR="00E71F88">
        <w:t xml:space="preserve">Figure </w:t>
      </w:r>
      <w:r w:rsidR="00E71F88">
        <w:rPr>
          <w:noProof/>
        </w:rPr>
        <w:t>3</w:t>
      </w:r>
      <w:r w:rsidR="00E71F88">
        <w:noBreakHyphen/>
      </w:r>
      <w:r w:rsidR="00E71F88">
        <w:rPr>
          <w:noProof/>
        </w:rPr>
        <w:t>3</w:t>
      </w:r>
      <w:r w:rsidR="00CE15FC">
        <w:fldChar w:fldCharType="end"/>
      </w:r>
      <w:r w:rsidR="00CE15FC">
        <w:t xml:space="preserve"> </w:t>
      </w:r>
      <w:r w:rsidR="00517A73">
        <w:t>help</w:t>
      </w:r>
      <w:r w:rsidR="00C21614">
        <w:t>s</w:t>
      </w:r>
      <w:r w:rsidR="00517A73">
        <w:t xml:space="preserve"> </w:t>
      </w:r>
      <w:r w:rsidRPr="0016733B">
        <w:t xml:space="preserve">characterize how social vulnerability </w:t>
      </w:r>
      <w:r w:rsidR="007708E8">
        <w:t xml:space="preserve">may </w:t>
      </w:r>
      <w:r w:rsidRPr="0016733B">
        <w:t xml:space="preserve">overlap with </w:t>
      </w:r>
      <w:r w:rsidR="00026D49">
        <w:t xml:space="preserve">the </w:t>
      </w:r>
      <w:r w:rsidRPr="0016733B">
        <w:t xml:space="preserve">physical vulnerability of domestic wells and </w:t>
      </w:r>
      <w:r w:rsidR="00070C17">
        <w:t>SSWS</w:t>
      </w:r>
      <w:r w:rsidR="003C0AFD">
        <w:t>s</w:t>
      </w:r>
      <w:r w:rsidRPr="0016733B">
        <w:t>.</w:t>
      </w:r>
      <w:r w:rsidR="00A6493C">
        <w:t xml:space="preserve"> All </w:t>
      </w:r>
      <w:r w:rsidR="004A70AE">
        <w:t>block groups e</w:t>
      </w:r>
      <w:r w:rsidR="0031027A">
        <w:t>xcept for</w:t>
      </w:r>
      <w:r w:rsidR="00A6493C">
        <w:t xml:space="preserve"> a </w:t>
      </w:r>
      <w:r w:rsidR="00032289">
        <w:t xml:space="preserve">small </w:t>
      </w:r>
      <w:r w:rsidR="003855A4">
        <w:t>(approximately 20</w:t>
      </w:r>
      <w:r w:rsidR="0047735E">
        <w:t>-</w:t>
      </w:r>
      <w:r w:rsidR="003855A4">
        <w:t>sq</w:t>
      </w:r>
      <w:r w:rsidR="00CA741A">
        <w:t>uare</w:t>
      </w:r>
      <w:r w:rsidR="003C0AFD">
        <w:t>-</w:t>
      </w:r>
      <w:r w:rsidR="003855A4">
        <w:t>mi</w:t>
      </w:r>
      <w:r w:rsidR="00CA741A">
        <w:t>le</w:t>
      </w:r>
      <w:r w:rsidR="003855A4">
        <w:t xml:space="preserve">) </w:t>
      </w:r>
      <w:r w:rsidR="00032289">
        <w:t xml:space="preserve">region in the northeast </w:t>
      </w:r>
      <w:r w:rsidR="001D62E8">
        <w:t xml:space="preserve">part </w:t>
      </w:r>
      <w:r w:rsidR="00032289">
        <w:t xml:space="preserve">of the </w:t>
      </w:r>
      <w:r w:rsidR="00536A2E">
        <w:t>County</w:t>
      </w:r>
      <w:r w:rsidR="00032289">
        <w:t xml:space="preserve"> </w:t>
      </w:r>
      <w:r w:rsidR="00A5344A">
        <w:t>have</w:t>
      </w:r>
      <w:r w:rsidR="00032289">
        <w:t xml:space="preserve"> medium-low social vulnerabilit</w:t>
      </w:r>
      <w:r w:rsidR="00A5344A">
        <w:t>y scores</w:t>
      </w:r>
      <w:r w:rsidR="00032289">
        <w:t xml:space="preserve">. </w:t>
      </w:r>
      <w:r w:rsidR="00DA37A2">
        <w:t>Th</w:t>
      </w:r>
      <w:r w:rsidR="003B2997">
        <w:t>at</w:t>
      </w:r>
      <w:r w:rsidR="007E228F">
        <w:t xml:space="preserve"> separate</w:t>
      </w:r>
      <w:r w:rsidR="00DA37A2">
        <w:t xml:space="preserve"> </w:t>
      </w:r>
      <w:r w:rsidR="004D5971">
        <w:t>block group</w:t>
      </w:r>
      <w:r w:rsidR="00DA37A2">
        <w:t xml:space="preserve"> </w:t>
      </w:r>
      <w:r w:rsidR="00B03594">
        <w:t>has a</w:t>
      </w:r>
      <w:r w:rsidR="00DA37A2">
        <w:t xml:space="preserve"> medium social vulnerability</w:t>
      </w:r>
      <w:r w:rsidR="006E45EB">
        <w:t xml:space="preserve"> score</w:t>
      </w:r>
      <w:r w:rsidR="0013561B">
        <w:t xml:space="preserve"> and generally </w:t>
      </w:r>
      <w:r w:rsidR="006B3E1B">
        <w:t xml:space="preserve">low to </w:t>
      </w:r>
      <w:r w:rsidR="00914B33">
        <w:t>moderate physical vulnerabilit</w:t>
      </w:r>
      <w:r w:rsidR="0013561B">
        <w:t xml:space="preserve">ies with </w:t>
      </w:r>
      <w:r w:rsidR="00914B33">
        <w:t>f</w:t>
      </w:r>
      <w:r w:rsidR="00716696">
        <w:t>ew domestic wells</w:t>
      </w:r>
      <w:r w:rsidR="0013561B">
        <w:t xml:space="preserve"> or SSWS</w:t>
      </w:r>
      <w:r w:rsidR="009C5DB7">
        <w:t>s</w:t>
      </w:r>
      <w:r w:rsidR="00A04097">
        <w:t xml:space="preserve"> in the PLSSs</w:t>
      </w:r>
      <w:r w:rsidR="00C755DE">
        <w:t>.</w:t>
      </w:r>
    </w:p>
    <w:p w14:paraId="06CBED5D" w14:textId="77777777" w:rsidR="00C96E2B" w:rsidRDefault="00C96E2B" w:rsidP="00F336D7">
      <w:pPr>
        <w:pStyle w:val="BodyText"/>
      </w:pPr>
    </w:p>
    <w:p w14:paraId="63DA921D" w14:textId="77777777" w:rsidR="00B64D63" w:rsidRDefault="00B64D63" w:rsidP="00F336D7">
      <w:pPr>
        <w:pStyle w:val="BodyText"/>
        <w:sectPr w:rsidR="00B64D63" w:rsidSect="00283F81">
          <w:headerReference w:type="even" r:id="rId29"/>
          <w:headerReference w:type="default" r:id="rId30"/>
          <w:pgSz w:w="12240" w:h="15840"/>
          <w:pgMar w:top="1440" w:right="1440" w:bottom="1440" w:left="1440" w:header="720" w:footer="720" w:gutter="0"/>
          <w:pgNumType w:chapStyle="1"/>
          <w:cols w:space="720"/>
          <w:docGrid w:linePitch="360"/>
        </w:sectPr>
      </w:pPr>
    </w:p>
    <w:p w14:paraId="79B6AB4B" w14:textId="49011569" w:rsidR="00317AE1" w:rsidRDefault="00280D37" w:rsidP="00BE7222">
      <w:pPr>
        <w:pStyle w:val="BodyText"/>
        <w:spacing w:after="0"/>
      </w:pPr>
      <w:r w:rsidRPr="00280D37">
        <w:rPr>
          <w:noProof/>
        </w:rPr>
        <w:drawing>
          <wp:inline distT="0" distB="0" distL="0" distR="0" wp14:anchorId="499F418C" wp14:editId="3C5FC93E">
            <wp:extent cx="7301249" cy="5534025"/>
            <wp:effectExtent l="0" t="0" r="0" b="0"/>
            <wp:docPr id="1302901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01392" name=""/>
                    <pic:cNvPicPr/>
                  </pic:nvPicPr>
                  <pic:blipFill>
                    <a:blip r:embed="rId31"/>
                    <a:stretch>
                      <a:fillRect/>
                    </a:stretch>
                  </pic:blipFill>
                  <pic:spPr>
                    <a:xfrm>
                      <a:off x="0" y="0"/>
                      <a:ext cx="7332453" cy="5557676"/>
                    </a:xfrm>
                    <a:prstGeom prst="rect">
                      <a:avLst/>
                    </a:prstGeom>
                  </pic:spPr>
                </pic:pic>
              </a:graphicData>
            </a:graphic>
          </wp:inline>
        </w:drawing>
      </w:r>
    </w:p>
    <w:p w14:paraId="0A16257D" w14:textId="2E063770" w:rsidR="00B73490" w:rsidRDefault="003B2945" w:rsidP="003B2945">
      <w:pPr>
        <w:pStyle w:val="TableNotes"/>
      </w:pPr>
      <w:r>
        <w:t xml:space="preserve">Source: </w:t>
      </w:r>
      <w:r w:rsidR="00DC5DD7">
        <w:t>Water S</w:t>
      </w:r>
      <w:r w:rsidR="00847261">
        <w:t>hortage Vulnerability Explorer</w:t>
      </w:r>
      <w:r w:rsidR="00C10DAD">
        <w:t xml:space="preserve"> T</w:t>
      </w:r>
      <w:r w:rsidR="000D198D">
        <w:t>ool</w:t>
      </w:r>
      <w:r w:rsidR="00847261">
        <w:t xml:space="preserve">, </w:t>
      </w:r>
      <w:r w:rsidR="00D35706" w:rsidRPr="00D35706">
        <w:t>https://arcg.is/1LCKGO</w:t>
      </w:r>
      <w:r>
        <w:t xml:space="preserve">, Accessed: </w:t>
      </w:r>
      <w:r w:rsidR="00D918EC">
        <w:t>11</w:t>
      </w:r>
      <w:r>
        <w:t>/202</w:t>
      </w:r>
      <w:r w:rsidR="00D918EC">
        <w:t>5</w:t>
      </w:r>
    </w:p>
    <w:p w14:paraId="57F9CE40" w14:textId="054AA236" w:rsidR="00281056" w:rsidRDefault="00317AE1" w:rsidP="00FF6C2E">
      <w:pPr>
        <w:pStyle w:val="FigureTitle"/>
        <w:rPr>
          <w:noProof/>
        </w:rPr>
      </w:pPr>
      <w:bookmarkStart w:id="63" w:name="_Ref163671957"/>
      <w:bookmarkStart w:id="64" w:name="_Toc209519988"/>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2</w:t>
        </w:r>
      </w:fldSimple>
      <w:bookmarkEnd w:id="63"/>
      <w:r w:rsidR="00FF6C2E">
        <w:t xml:space="preserve">. Physical Vulnerability </w:t>
      </w:r>
      <w:r w:rsidR="007032AA">
        <w:t>to</w:t>
      </w:r>
      <w:r w:rsidR="00FF6C2E">
        <w:t xml:space="preserve"> Drought and Water Supply Shortage</w:t>
      </w:r>
      <w:r w:rsidR="007032AA">
        <w:t xml:space="preserve"> in Sierra County</w:t>
      </w:r>
      <w:bookmarkEnd w:id="64"/>
    </w:p>
    <w:p w14:paraId="040A7AE6" w14:textId="58D34C24" w:rsidR="00303E9B" w:rsidRDefault="00963DD8" w:rsidP="009C0662">
      <w:pPr>
        <w:pStyle w:val="BodyText"/>
        <w:keepNext/>
        <w:spacing w:after="0"/>
      </w:pPr>
      <w:r w:rsidRPr="00963DD8">
        <w:rPr>
          <w:noProof/>
        </w:rPr>
        <w:drawing>
          <wp:inline distT="0" distB="0" distL="0" distR="0" wp14:anchorId="3D1CE7F5" wp14:editId="15061342">
            <wp:extent cx="7343775" cy="5528208"/>
            <wp:effectExtent l="0" t="0" r="0" b="0"/>
            <wp:docPr id="1342796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96019" name=""/>
                    <pic:cNvPicPr/>
                  </pic:nvPicPr>
                  <pic:blipFill>
                    <a:blip r:embed="rId32"/>
                    <a:stretch>
                      <a:fillRect/>
                    </a:stretch>
                  </pic:blipFill>
                  <pic:spPr>
                    <a:xfrm>
                      <a:off x="0" y="0"/>
                      <a:ext cx="7349796" cy="5532740"/>
                    </a:xfrm>
                    <a:prstGeom prst="rect">
                      <a:avLst/>
                    </a:prstGeom>
                  </pic:spPr>
                </pic:pic>
              </a:graphicData>
            </a:graphic>
          </wp:inline>
        </w:drawing>
      </w:r>
    </w:p>
    <w:p w14:paraId="78FD367B" w14:textId="4F817334" w:rsidR="009C0662" w:rsidRDefault="009C0662" w:rsidP="009C0662">
      <w:pPr>
        <w:pStyle w:val="TableNotes"/>
      </w:pPr>
      <w:r>
        <w:t xml:space="preserve">Source: Water Shortage Vulnerability Explorer Tool, </w:t>
      </w:r>
      <w:r w:rsidRPr="00D35706">
        <w:t>https://arcg.is/1LCKGO</w:t>
      </w:r>
      <w:r>
        <w:t xml:space="preserve">, Accessed: </w:t>
      </w:r>
      <w:r w:rsidR="00963DD8">
        <w:t>11</w:t>
      </w:r>
      <w:r>
        <w:t>/202</w:t>
      </w:r>
      <w:r w:rsidR="00963DD8">
        <w:t>5</w:t>
      </w:r>
    </w:p>
    <w:p w14:paraId="211989EC" w14:textId="5537C9D1" w:rsidR="00303E9B" w:rsidRDefault="00303E9B" w:rsidP="006C1D42">
      <w:pPr>
        <w:pStyle w:val="FigureTitle"/>
      </w:pPr>
      <w:bookmarkStart w:id="65" w:name="_Ref163672085"/>
      <w:bookmarkStart w:id="66" w:name="_Toc209519989"/>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3</w:t>
        </w:r>
      </w:fldSimple>
      <w:bookmarkEnd w:id="65"/>
      <w:r>
        <w:t xml:space="preserve">. Intersection of Physical Vulnerability </w:t>
      </w:r>
      <w:r w:rsidR="006C1D42">
        <w:t>and Density of Domestic Wells</w:t>
      </w:r>
      <w:r w:rsidR="00C3608C">
        <w:t xml:space="preserve"> and State Small Water Systems</w:t>
      </w:r>
      <w:r w:rsidR="0023507E">
        <w:t xml:space="preserve"> in Sierra County</w:t>
      </w:r>
      <w:bookmarkEnd w:id="66"/>
    </w:p>
    <w:p w14:paraId="6C6CA857" w14:textId="6EF5D7AD" w:rsidR="006C1D42" w:rsidRDefault="00B403AF" w:rsidP="009C0662">
      <w:pPr>
        <w:pStyle w:val="BodyText"/>
        <w:keepNext/>
        <w:spacing w:after="0"/>
      </w:pPr>
      <w:r w:rsidRPr="00B403AF">
        <w:rPr>
          <w:noProof/>
        </w:rPr>
        <w:drawing>
          <wp:inline distT="0" distB="0" distL="0" distR="0" wp14:anchorId="685FE761" wp14:editId="4FD51321">
            <wp:extent cx="7365892" cy="5505450"/>
            <wp:effectExtent l="0" t="0" r="6985" b="0"/>
            <wp:docPr id="1763137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37478" name=""/>
                    <pic:cNvPicPr/>
                  </pic:nvPicPr>
                  <pic:blipFill>
                    <a:blip r:embed="rId33"/>
                    <a:stretch>
                      <a:fillRect/>
                    </a:stretch>
                  </pic:blipFill>
                  <pic:spPr>
                    <a:xfrm>
                      <a:off x="0" y="0"/>
                      <a:ext cx="7370348" cy="5508781"/>
                    </a:xfrm>
                    <a:prstGeom prst="rect">
                      <a:avLst/>
                    </a:prstGeom>
                  </pic:spPr>
                </pic:pic>
              </a:graphicData>
            </a:graphic>
          </wp:inline>
        </w:drawing>
      </w:r>
    </w:p>
    <w:p w14:paraId="2A38F7B9" w14:textId="1F68D015" w:rsidR="009C0662" w:rsidRDefault="009C0662" w:rsidP="009C0662">
      <w:pPr>
        <w:pStyle w:val="TableNotes"/>
      </w:pPr>
      <w:r>
        <w:t xml:space="preserve">Source: Water Shortage Vulnerability Explorer Tool, </w:t>
      </w:r>
      <w:r w:rsidRPr="00D35706">
        <w:t>https://arcg.is/1LCKGO</w:t>
      </w:r>
      <w:r>
        <w:t xml:space="preserve">, Accessed: </w:t>
      </w:r>
      <w:r w:rsidR="00B403AF">
        <w:t>11</w:t>
      </w:r>
      <w:r>
        <w:t>/202</w:t>
      </w:r>
      <w:r w:rsidR="00B403AF">
        <w:t>5</w:t>
      </w:r>
    </w:p>
    <w:p w14:paraId="07F03DD7" w14:textId="637B6713" w:rsidR="009B68AE" w:rsidRDefault="006C1D42" w:rsidP="00321137">
      <w:pPr>
        <w:pStyle w:val="FigureTitle"/>
        <w:sectPr w:rsidR="009B68AE" w:rsidSect="009B68AE">
          <w:pgSz w:w="15840" w:h="12240" w:orient="landscape"/>
          <w:pgMar w:top="1440" w:right="1440" w:bottom="1440" w:left="1440" w:header="720" w:footer="720" w:gutter="0"/>
          <w:pgNumType w:chapStyle="1"/>
          <w:cols w:space="720"/>
          <w:docGrid w:linePitch="360"/>
        </w:sectPr>
      </w:pPr>
      <w:bookmarkStart w:id="67" w:name="_Ref163672096"/>
      <w:bookmarkStart w:id="68" w:name="_Toc209519990"/>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4</w:t>
        </w:r>
      </w:fldSimple>
      <w:bookmarkEnd w:id="67"/>
      <w:r>
        <w:t>. Social Vulnerability Score</w:t>
      </w:r>
      <w:r w:rsidR="00616C76">
        <w:t>s</w:t>
      </w:r>
      <w:r>
        <w:t xml:space="preserve"> by Census </w:t>
      </w:r>
      <w:r w:rsidR="00113C3A">
        <w:t>Block Group</w:t>
      </w:r>
      <w:r w:rsidR="001B056B">
        <w:t xml:space="preserve"> in Sierra County</w:t>
      </w:r>
      <w:bookmarkEnd w:id="68"/>
    </w:p>
    <w:p w14:paraId="73B5C927" w14:textId="77777777" w:rsidR="009B68AE" w:rsidRDefault="009B68AE" w:rsidP="00321137">
      <w:pPr>
        <w:pStyle w:val="FigureTitle"/>
      </w:pPr>
    </w:p>
    <w:p w14:paraId="309E3707" w14:textId="49BD06AC" w:rsidR="00B26BC1" w:rsidRPr="00B26BC1" w:rsidRDefault="000B1161" w:rsidP="009B68AE">
      <w:pPr>
        <w:pStyle w:val="Heading3"/>
      </w:pPr>
      <w:bookmarkStart w:id="69" w:name="_Toc209520017"/>
      <w:r>
        <w:t xml:space="preserve">Physical </w:t>
      </w:r>
      <w:r w:rsidR="00B26BC1" w:rsidRPr="00B26BC1">
        <w:t>Vulnerabili</w:t>
      </w:r>
      <w:r>
        <w:t>t</w:t>
      </w:r>
      <w:r w:rsidR="002E1BC8">
        <w:t>y</w:t>
      </w:r>
      <w:r w:rsidR="00C540D2">
        <w:t xml:space="preserve"> Indicators</w:t>
      </w:r>
      <w:bookmarkEnd w:id="69"/>
    </w:p>
    <w:p w14:paraId="40B1DD09" w14:textId="2F1FD426" w:rsidR="00B26BC1" w:rsidRPr="00982289" w:rsidRDefault="00B26BC1" w:rsidP="00B26BC1">
      <w:pPr>
        <w:pStyle w:val="BodyText"/>
      </w:pPr>
      <w:r w:rsidRPr="00B26BC1">
        <w:t xml:space="preserve">The risk assessment summarizes where water shortages </w:t>
      </w:r>
      <w:r w:rsidR="00E023B2">
        <w:t>associated with</w:t>
      </w:r>
      <w:r w:rsidRPr="00B26BC1">
        <w:t xml:space="preserve"> domestic wells and </w:t>
      </w:r>
      <w:r w:rsidR="00070C17">
        <w:t>SSWS</w:t>
      </w:r>
      <w:r w:rsidRPr="00B26BC1">
        <w:t xml:space="preserve">s </w:t>
      </w:r>
      <w:r w:rsidR="00335E70">
        <w:t>are most</w:t>
      </w:r>
      <w:r w:rsidRPr="00B26BC1">
        <w:t xml:space="preserve"> likely to occur. This section </w:t>
      </w:r>
      <w:r w:rsidR="00893CA0">
        <w:t>provides a detailed description of the factors driving water shortage risk</w:t>
      </w:r>
      <w:r w:rsidRPr="00B26BC1">
        <w:t>. Identifying and characterizing these drivers of physical vulnerabilit</w:t>
      </w:r>
      <w:r w:rsidR="002377CF">
        <w:t>y</w:t>
      </w:r>
      <w:r w:rsidRPr="00B26BC1">
        <w:t xml:space="preserve"> </w:t>
      </w:r>
      <w:r w:rsidR="00335E70">
        <w:t>helps</w:t>
      </w:r>
      <w:r w:rsidRPr="00B26BC1">
        <w:t xml:space="preserve"> the </w:t>
      </w:r>
      <w:r w:rsidR="00536A2E">
        <w:t>County</w:t>
      </w:r>
      <w:r w:rsidR="00AD095C">
        <w:t xml:space="preserve"> and the Task Force</w:t>
      </w:r>
      <w:r w:rsidRPr="00B26BC1">
        <w:t xml:space="preserve"> </w:t>
      </w:r>
      <w:r w:rsidR="00731A28">
        <w:t>develop</w:t>
      </w:r>
      <w:r w:rsidRPr="00B26BC1">
        <w:t xml:space="preserve"> </w:t>
      </w:r>
      <w:r w:rsidRPr="00982289">
        <w:t>effective short-term actions and long-term strategies</w:t>
      </w:r>
      <w:r w:rsidR="00893CA0">
        <w:t>, along with</w:t>
      </w:r>
      <w:r w:rsidRPr="00982289">
        <w:t xml:space="preserve"> their associated implementation.</w:t>
      </w:r>
    </w:p>
    <w:p w14:paraId="027985C7" w14:textId="7D531424" w:rsidR="00B26BC1" w:rsidRDefault="00B26BC1" w:rsidP="00B26BC1">
      <w:pPr>
        <w:pStyle w:val="BodyText"/>
      </w:pPr>
      <w:r w:rsidRPr="00982289">
        <w:t xml:space="preserve">Within the </w:t>
      </w:r>
      <w:r w:rsidR="00536A2E">
        <w:t>County</w:t>
      </w:r>
      <w:r w:rsidRPr="00982289">
        <w:t xml:space="preserve">, the </w:t>
      </w:r>
      <w:r w:rsidR="00291A7C">
        <w:t xml:space="preserve">primary </w:t>
      </w:r>
      <w:r w:rsidRPr="00982289">
        <w:t>indicators driving physical vulnerabilit</w:t>
      </w:r>
      <w:r w:rsidR="002377CF">
        <w:t>y</w:t>
      </w:r>
      <w:r w:rsidRPr="00982289">
        <w:t xml:space="preserve"> are </w:t>
      </w:r>
      <w:r w:rsidR="002F0478">
        <w:t xml:space="preserve">geology, </w:t>
      </w:r>
      <w:r w:rsidR="005E50A9">
        <w:t>domestic well density</w:t>
      </w:r>
      <w:r w:rsidR="00982289" w:rsidRPr="00982289">
        <w:t xml:space="preserve"> in a fractured rock basin, </w:t>
      </w:r>
      <w:r w:rsidR="002F0478">
        <w:t xml:space="preserve">and </w:t>
      </w:r>
      <w:r w:rsidR="004C19EE">
        <w:t>wildfire risk</w:t>
      </w:r>
      <w:r w:rsidRPr="00982289">
        <w:t xml:space="preserve">. </w:t>
      </w:r>
      <w:r w:rsidR="002377CF">
        <w:t>D</w:t>
      </w:r>
      <w:r w:rsidRPr="00982289">
        <w:t>etail</w:t>
      </w:r>
      <w:r w:rsidR="002377CF">
        <w:t>s</w:t>
      </w:r>
      <w:r w:rsidRPr="00982289">
        <w:t xml:space="preserve"> on these </w:t>
      </w:r>
      <w:r w:rsidR="003A07BC">
        <w:t xml:space="preserve">three </w:t>
      </w:r>
      <w:r w:rsidRPr="00982289">
        <w:t xml:space="preserve">indicators </w:t>
      </w:r>
      <w:r w:rsidR="002377CF">
        <w:t>are included below</w:t>
      </w:r>
      <w:r w:rsidR="006B5D82">
        <w:t>, and</w:t>
      </w:r>
      <w:r w:rsidR="00E94557">
        <w:t xml:space="preserve"> </w:t>
      </w:r>
      <w:r w:rsidR="00584966">
        <w:t xml:space="preserve">information on all </w:t>
      </w:r>
      <w:r w:rsidR="00270B56">
        <w:t xml:space="preserve">physical vulnerability </w:t>
      </w:r>
      <w:r w:rsidR="00E67A9E">
        <w:t>indicators</w:t>
      </w:r>
      <w:r w:rsidR="00270B56">
        <w:t xml:space="preserve"> </w:t>
      </w:r>
      <w:r w:rsidR="00E67A9E">
        <w:t>is</w:t>
      </w:r>
      <w:r w:rsidR="00270B56">
        <w:t xml:space="preserve"> summarized</w:t>
      </w:r>
      <w:r w:rsidR="00713189">
        <w:t xml:space="preserve"> in Table 3-3</w:t>
      </w:r>
      <w:r w:rsidRPr="00982289">
        <w:t>.</w:t>
      </w:r>
    </w:p>
    <w:p w14:paraId="6983E134" w14:textId="67E987A7" w:rsidR="00CA6716" w:rsidRPr="00B26BC1" w:rsidRDefault="00CA6716" w:rsidP="00CA6716">
      <w:pPr>
        <w:pStyle w:val="BodyText"/>
      </w:pPr>
      <w:r>
        <w:t xml:space="preserve">An underlying driver of water shortage vulnerability </w:t>
      </w:r>
      <w:r w:rsidR="00B7001C">
        <w:t xml:space="preserve">in the County </w:t>
      </w:r>
      <w:r>
        <w:t xml:space="preserve">is the large </w:t>
      </w:r>
      <w:r w:rsidR="007E27DF">
        <w:t>area</w:t>
      </w:r>
      <w:r>
        <w:t xml:space="preserve"> </w:t>
      </w:r>
      <w:r w:rsidR="00C27B73">
        <w:t xml:space="preserve">that lies </w:t>
      </w:r>
      <w:r>
        <w:t xml:space="preserve">within a fractured rock basin, </w:t>
      </w:r>
      <w:r w:rsidR="00EA4DDB">
        <w:t xml:space="preserve">with the geology indicator showing the fractured rock basin </w:t>
      </w:r>
      <w:r w:rsidR="003A397A">
        <w:t xml:space="preserve">depicted </w:t>
      </w:r>
      <w:r>
        <w:t xml:space="preserve">in </w:t>
      </w:r>
      <w:r>
        <w:fldChar w:fldCharType="begin"/>
      </w:r>
      <w:r>
        <w:instrText xml:space="preserve"> REF _Ref172027794 \h </w:instrText>
      </w:r>
      <w:r>
        <w:fldChar w:fldCharType="separate"/>
      </w:r>
      <w:r w:rsidR="00B84130">
        <w:t xml:space="preserve">Figure </w:t>
      </w:r>
      <w:r w:rsidR="00B84130">
        <w:rPr>
          <w:noProof/>
        </w:rPr>
        <w:t>3</w:t>
      </w:r>
      <w:r w:rsidR="00B84130">
        <w:noBreakHyphen/>
      </w:r>
      <w:r w:rsidR="00B84130">
        <w:rPr>
          <w:noProof/>
        </w:rPr>
        <w:t>5</w:t>
      </w:r>
      <w:r>
        <w:fldChar w:fldCharType="end"/>
      </w:r>
      <w:r>
        <w:t xml:space="preserve">. Water availability in fractured rock areas is more </w:t>
      </w:r>
      <w:r w:rsidR="00335E70">
        <w:t>challenging</w:t>
      </w:r>
      <w:r>
        <w:t xml:space="preserve"> to track and manage</w:t>
      </w:r>
      <w:r w:rsidRPr="00B26BC1">
        <w:t>.</w:t>
      </w:r>
      <w:r w:rsidR="005E684C">
        <w:t xml:space="preserve"> </w:t>
      </w:r>
      <w:r w:rsidR="00F673AF">
        <w:t xml:space="preserve">There are several areas in the County with </w:t>
      </w:r>
      <w:r w:rsidR="00662D9A">
        <w:t>a high density of domestic wells in a fractured rock basin</w:t>
      </w:r>
      <w:r w:rsidR="00274EDA">
        <w:t xml:space="preserve"> (</w:t>
      </w:r>
      <w:r w:rsidR="006651FD">
        <w:t xml:space="preserve">red cells in </w:t>
      </w:r>
      <w:r w:rsidR="00274EDA">
        <w:rPr>
          <w:highlight w:val="cyan"/>
        </w:rPr>
        <w:fldChar w:fldCharType="begin"/>
      </w:r>
      <w:r w:rsidR="00274EDA">
        <w:instrText xml:space="preserve"> REF _Ref172027774 \h </w:instrText>
      </w:r>
      <w:r w:rsidR="00274EDA">
        <w:rPr>
          <w:highlight w:val="cyan"/>
        </w:rPr>
      </w:r>
      <w:r w:rsidR="00274EDA">
        <w:rPr>
          <w:highlight w:val="cyan"/>
        </w:rPr>
        <w:fldChar w:fldCharType="separate"/>
      </w:r>
      <w:r w:rsidR="00274EDA">
        <w:t xml:space="preserve">Figure </w:t>
      </w:r>
      <w:r w:rsidR="00274EDA">
        <w:rPr>
          <w:noProof/>
        </w:rPr>
        <w:t>3</w:t>
      </w:r>
      <w:r w:rsidR="00274EDA">
        <w:noBreakHyphen/>
      </w:r>
      <w:r w:rsidR="00274EDA">
        <w:rPr>
          <w:noProof/>
        </w:rPr>
        <w:t>6</w:t>
      </w:r>
      <w:r w:rsidR="00274EDA">
        <w:rPr>
          <w:highlight w:val="cyan"/>
        </w:rPr>
        <w:fldChar w:fldCharType="end"/>
      </w:r>
      <w:r w:rsidR="00274EDA">
        <w:t>)</w:t>
      </w:r>
      <w:r w:rsidR="0097424A">
        <w:t xml:space="preserve">, including </w:t>
      </w:r>
      <w:r w:rsidR="00E70F32">
        <w:t>Pik</w:t>
      </w:r>
      <w:r w:rsidR="0097424A">
        <w:t xml:space="preserve">e, </w:t>
      </w:r>
      <w:r w:rsidR="00E70F32">
        <w:t>Verdi</w:t>
      </w:r>
      <w:r w:rsidR="0097424A">
        <w:t>,</w:t>
      </w:r>
      <w:r w:rsidR="00E70F32">
        <w:t xml:space="preserve"> </w:t>
      </w:r>
      <w:r w:rsidR="00926203">
        <w:t xml:space="preserve">and </w:t>
      </w:r>
      <w:r w:rsidR="00EA21C2">
        <w:t>Calpine</w:t>
      </w:r>
      <w:r w:rsidR="00E70F32">
        <w:t xml:space="preserve">. Within these areas, </w:t>
      </w:r>
      <w:r w:rsidR="00893CA0">
        <w:t>competing demands from multiple domestic wells increase the risk of water shortages</w:t>
      </w:r>
      <w:r w:rsidR="00F53727">
        <w:t xml:space="preserve"> during droughts</w:t>
      </w:r>
      <w:r w:rsidR="00E70F32">
        <w:t xml:space="preserve"> or other conditions that stress the water supply</w:t>
      </w:r>
      <w:r w:rsidR="00ED1F82">
        <w:t>.</w:t>
      </w:r>
    </w:p>
    <w:p w14:paraId="036389AC" w14:textId="0A19734C" w:rsidR="00CA6716" w:rsidRDefault="003D006F" w:rsidP="004F7D3A">
      <w:pPr>
        <w:pStyle w:val="BodyText"/>
        <w:spacing w:after="0"/>
        <w:rPr>
          <w:highlight w:val="cyan"/>
        </w:rPr>
      </w:pPr>
      <w:r w:rsidRPr="003D006F">
        <w:rPr>
          <w:noProof/>
        </w:rPr>
        <w:drawing>
          <wp:inline distT="0" distB="0" distL="0" distR="0" wp14:anchorId="0D68F132" wp14:editId="2F924D56">
            <wp:extent cx="5724525" cy="4308072"/>
            <wp:effectExtent l="0" t="0" r="0" b="0"/>
            <wp:docPr id="358129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29539" name=""/>
                    <pic:cNvPicPr/>
                  </pic:nvPicPr>
                  <pic:blipFill>
                    <a:blip r:embed="rId34"/>
                    <a:stretch>
                      <a:fillRect/>
                    </a:stretch>
                  </pic:blipFill>
                  <pic:spPr>
                    <a:xfrm>
                      <a:off x="0" y="0"/>
                      <a:ext cx="5727375" cy="4310217"/>
                    </a:xfrm>
                    <a:prstGeom prst="rect">
                      <a:avLst/>
                    </a:prstGeom>
                  </pic:spPr>
                </pic:pic>
              </a:graphicData>
            </a:graphic>
          </wp:inline>
        </w:drawing>
      </w:r>
    </w:p>
    <w:p w14:paraId="647C1740" w14:textId="30B221F3" w:rsidR="004F7D3A" w:rsidRPr="004F7D3A" w:rsidRDefault="004F7D3A" w:rsidP="004F7D3A">
      <w:pPr>
        <w:pStyle w:val="TableNotes"/>
      </w:pPr>
      <w:r>
        <w:t xml:space="preserve">Source: Water Shortage Vulnerability Explorer Tool, </w:t>
      </w:r>
      <w:r w:rsidRPr="00D35706">
        <w:t>https://arcg.is/1LCKGO</w:t>
      </w:r>
      <w:r>
        <w:t xml:space="preserve">, Accessed: </w:t>
      </w:r>
      <w:r w:rsidR="003D006F">
        <w:t>11</w:t>
      </w:r>
      <w:r>
        <w:t>/202</w:t>
      </w:r>
      <w:r w:rsidR="003D006F">
        <w:t>5</w:t>
      </w:r>
    </w:p>
    <w:p w14:paraId="1CA52FAD" w14:textId="6F5A8E43" w:rsidR="00CA6716" w:rsidRPr="00F94D5D" w:rsidRDefault="00CA6716" w:rsidP="00CA6716">
      <w:pPr>
        <w:pStyle w:val="FigureTitle"/>
      </w:pPr>
      <w:bookmarkStart w:id="70" w:name="_Ref172027794"/>
      <w:bookmarkStart w:id="71" w:name="_Toc209519991"/>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5</w:t>
        </w:r>
      </w:fldSimple>
      <w:bookmarkEnd w:id="70"/>
      <w:r w:rsidRPr="00F94D5D">
        <w:rPr>
          <w:bCs/>
        </w:rPr>
        <w:t>. Geology</w:t>
      </w:r>
      <w:r>
        <w:rPr>
          <w:bCs/>
        </w:rPr>
        <w:t xml:space="preserve"> Indicator</w:t>
      </w:r>
      <w:r w:rsidR="00245308">
        <w:rPr>
          <w:bCs/>
        </w:rPr>
        <w:t xml:space="preserve"> </w:t>
      </w:r>
      <w:r w:rsidR="00777BD0">
        <w:rPr>
          <w:bCs/>
        </w:rPr>
        <w:t xml:space="preserve">Showing Fractured Rock Area </w:t>
      </w:r>
      <w:r w:rsidR="00245308">
        <w:rPr>
          <w:bCs/>
        </w:rPr>
        <w:t>in Sierra County</w:t>
      </w:r>
      <w:bookmarkEnd w:id="71"/>
    </w:p>
    <w:p w14:paraId="33AD6BAE" w14:textId="3D310FE1" w:rsidR="00087A13" w:rsidRPr="00B26BC1" w:rsidRDefault="00087A13" w:rsidP="00087A13">
      <w:pPr>
        <w:pStyle w:val="BodyText"/>
      </w:pPr>
    </w:p>
    <w:p w14:paraId="3F7950F2" w14:textId="173BDA29" w:rsidR="009B7DCE" w:rsidRDefault="00376E41" w:rsidP="0063326E">
      <w:pPr>
        <w:pStyle w:val="BodyText"/>
        <w:spacing w:after="0"/>
        <w:rPr>
          <w:highlight w:val="cyan"/>
        </w:rPr>
      </w:pPr>
      <w:r w:rsidRPr="00376E41">
        <w:rPr>
          <w:noProof/>
        </w:rPr>
        <w:drawing>
          <wp:inline distT="0" distB="0" distL="0" distR="0" wp14:anchorId="6E2D092B" wp14:editId="08255D23">
            <wp:extent cx="5943600" cy="4463415"/>
            <wp:effectExtent l="0" t="0" r="0" b="0"/>
            <wp:docPr id="1003119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19566" name=""/>
                    <pic:cNvPicPr/>
                  </pic:nvPicPr>
                  <pic:blipFill>
                    <a:blip r:embed="rId35"/>
                    <a:stretch>
                      <a:fillRect/>
                    </a:stretch>
                  </pic:blipFill>
                  <pic:spPr>
                    <a:xfrm>
                      <a:off x="0" y="0"/>
                      <a:ext cx="5943600" cy="4463415"/>
                    </a:xfrm>
                    <a:prstGeom prst="rect">
                      <a:avLst/>
                    </a:prstGeom>
                  </pic:spPr>
                </pic:pic>
              </a:graphicData>
            </a:graphic>
          </wp:inline>
        </w:drawing>
      </w:r>
    </w:p>
    <w:p w14:paraId="54B6203D" w14:textId="35CB0FC8" w:rsidR="0063326E" w:rsidRPr="004F7D3A" w:rsidRDefault="0063326E" w:rsidP="0063326E">
      <w:pPr>
        <w:pStyle w:val="TableNotes"/>
      </w:pPr>
      <w:r>
        <w:t xml:space="preserve">Source: Water Shortage Vulnerability Explorer Tool, </w:t>
      </w:r>
      <w:r w:rsidRPr="00D35706">
        <w:t>https://arcg.is/1LCKGO</w:t>
      </w:r>
      <w:r>
        <w:t xml:space="preserve">, Accessed: </w:t>
      </w:r>
      <w:r w:rsidR="00376E41">
        <w:t>11</w:t>
      </w:r>
      <w:r>
        <w:t>/202</w:t>
      </w:r>
      <w:r w:rsidR="00376E41">
        <w:t>5</w:t>
      </w:r>
    </w:p>
    <w:p w14:paraId="0B4E5B21" w14:textId="2077510F" w:rsidR="001D445F" w:rsidRDefault="000333F5" w:rsidP="002404B1">
      <w:pPr>
        <w:pStyle w:val="FigureTitle"/>
      </w:pPr>
      <w:bookmarkStart w:id="72" w:name="_Ref172027774"/>
      <w:bookmarkStart w:id="73" w:name="_Toc209519992"/>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6</w:t>
        </w:r>
      </w:fldSimple>
      <w:bookmarkEnd w:id="72"/>
      <w:r w:rsidR="001D445F" w:rsidRPr="008156C9">
        <w:t xml:space="preserve">. </w:t>
      </w:r>
      <w:r w:rsidR="008156C9" w:rsidRPr="008156C9">
        <w:t>Domestic Well Density in Fractured Rock Areas</w:t>
      </w:r>
      <w:r w:rsidR="00F94D5D">
        <w:t xml:space="preserve"> Indicator</w:t>
      </w:r>
      <w:r w:rsidR="007B3B72">
        <w:t xml:space="preserve"> in Sierra County</w:t>
      </w:r>
      <w:bookmarkEnd w:id="73"/>
    </w:p>
    <w:p w14:paraId="70D582B3" w14:textId="7251B546" w:rsidR="00067533" w:rsidRDefault="00E662D2" w:rsidP="00067533">
      <w:pPr>
        <w:pStyle w:val="BodyText"/>
      </w:pPr>
      <w:r>
        <w:t xml:space="preserve">Another indicator driving water supply shortage in the </w:t>
      </w:r>
      <w:r w:rsidR="008D3AC6">
        <w:t>County</w:t>
      </w:r>
      <w:r>
        <w:t xml:space="preserve"> is the </w:t>
      </w:r>
      <w:r w:rsidR="008D3AC6">
        <w:t>exposure</w:t>
      </w:r>
      <w:r w:rsidR="00F34B1E">
        <w:t xml:space="preserve"> to wildfire hazards</w:t>
      </w:r>
      <w:r w:rsidR="003211AF">
        <w:t xml:space="preserve">, as shown in </w:t>
      </w:r>
      <w:r w:rsidR="00D229EA">
        <w:rPr>
          <w:highlight w:val="cyan"/>
        </w:rPr>
        <w:fldChar w:fldCharType="begin"/>
      </w:r>
      <w:r w:rsidR="00D229EA">
        <w:instrText xml:space="preserve"> REF _Ref172027783 \h </w:instrText>
      </w:r>
      <w:r w:rsidR="00D229EA">
        <w:rPr>
          <w:highlight w:val="cyan"/>
        </w:rPr>
      </w:r>
      <w:r w:rsidR="00D229EA">
        <w:rPr>
          <w:highlight w:val="cyan"/>
        </w:rPr>
        <w:fldChar w:fldCharType="separate"/>
      </w:r>
      <w:r w:rsidR="00B84130">
        <w:t xml:space="preserve">Figure </w:t>
      </w:r>
      <w:r w:rsidR="00B84130">
        <w:rPr>
          <w:noProof/>
        </w:rPr>
        <w:t>3</w:t>
      </w:r>
      <w:r w:rsidR="00B84130">
        <w:noBreakHyphen/>
      </w:r>
      <w:r w:rsidR="00B84130">
        <w:rPr>
          <w:noProof/>
        </w:rPr>
        <w:t>7</w:t>
      </w:r>
      <w:r w:rsidR="00D229EA">
        <w:rPr>
          <w:highlight w:val="cyan"/>
        </w:rPr>
        <w:fldChar w:fldCharType="end"/>
      </w:r>
      <w:r w:rsidR="003211AF">
        <w:t xml:space="preserve">. </w:t>
      </w:r>
      <w:r w:rsidR="00756759">
        <w:t>Wildfires</w:t>
      </w:r>
      <w:r w:rsidR="00EF796A">
        <w:t xml:space="preserve"> </w:t>
      </w:r>
      <w:r w:rsidR="00756759">
        <w:t>damage or destr</w:t>
      </w:r>
      <w:r w:rsidR="008F540D">
        <w:t>o</w:t>
      </w:r>
      <w:r w:rsidR="00756759">
        <w:t xml:space="preserve">y </w:t>
      </w:r>
      <w:r w:rsidR="008F540D" w:rsidRPr="00D743D8">
        <w:t>natural infrastructure</w:t>
      </w:r>
      <w:r w:rsidR="00891DB1">
        <w:t xml:space="preserve"> such as watersheds and natural reaches, as well as built infrastructure</w:t>
      </w:r>
      <w:r w:rsidR="008F540D" w:rsidRPr="00D743D8">
        <w:t xml:space="preserve"> such as pipelines and reservoirs</w:t>
      </w:r>
      <w:r w:rsidR="008F540D">
        <w:t xml:space="preserve">. </w:t>
      </w:r>
      <w:r w:rsidR="00446C9F" w:rsidRPr="00D743D8">
        <w:t>This increases</w:t>
      </w:r>
      <w:r w:rsidR="007A6D89">
        <w:t xml:space="preserve"> a community’s</w:t>
      </w:r>
      <w:r w:rsidR="00446C9F" w:rsidRPr="00D743D8">
        <w:t xml:space="preserve"> vulnerability </w:t>
      </w:r>
      <w:r w:rsidR="000A45AC">
        <w:t>to</w:t>
      </w:r>
      <w:r w:rsidR="00446C9F" w:rsidRPr="00D743D8">
        <w:t xml:space="preserve"> </w:t>
      </w:r>
      <w:r w:rsidR="00446C9F">
        <w:t>water shortage</w:t>
      </w:r>
      <w:r w:rsidR="00B34A03">
        <w:t>s</w:t>
      </w:r>
      <w:r w:rsidR="00541276">
        <w:t xml:space="preserve"> </w:t>
      </w:r>
      <w:r w:rsidR="003F62D4">
        <w:t>due to</w:t>
      </w:r>
      <w:r w:rsidR="00541276">
        <w:t xml:space="preserve"> the damage </w:t>
      </w:r>
      <w:r w:rsidR="00E27E4B">
        <w:t>and/</w:t>
      </w:r>
      <w:r w:rsidR="00541276">
        <w:t xml:space="preserve">or the </w:t>
      </w:r>
      <w:r w:rsidR="008D35E1">
        <w:t xml:space="preserve">impacts </w:t>
      </w:r>
      <w:r w:rsidR="00CD0378">
        <w:t>on</w:t>
      </w:r>
      <w:r w:rsidR="008D35E1">
        <w:t xml:space="preserve"> </w:t>
      </w:r>
      <w:r w:rsidR="00D229EA">
        <w:t>water supplies.</w:t>
      </w:r>
      <w:r w:rsidR="00067533">
        <w:t xml:space="preserve"> </w:t>
      </w:r>
      <w:r w:rsidR="00E27E4B">
        <w:t>A</w:t>
      </w:r>
      <w:r w:rsidR="00F133BF">
        <w:t>reas with high or very high</w:t>
      </w:r>
      <w:r w:rsidR="008A6242">
        <w:t xml:space="preserve"> wildfire </w:t>
      </w:r>
      <w:r w:rsidR="00F133BF">
        <w:t>hazard</w:t>
      </w:r>
      <w:r w:rsidR="0001540C">
        <w:t xml:space="preserve"> ratings</w:t>
      </w:r>
      <w:r w:rsidR="00F133BF">
        <w:t xml:space="preserve"> also overlap with </w:t>
      </w:r>
      <w:r w:rsidR="00431887">
        <w:t xml:space="preserve">several of </w:t>
      </w:r>
      <w:r w:rsidR="00F133BF">
        <w:t>the</w:t>
      </w:r>
      <w:r w:rsidR="00431887">
        <w:t xml:space="preserve"> areas of</w:t>
      </w:r>
      <w:r w:rsidR="00F133BF">
        <w:t xml:space="preserve"> highest density of domestic wells within fractured rock basins</w:t>
      </w:r>
      <w:r w:rsidR="00F40BFF">
        <w:t xml:space="preserve"> (Calfire 2025 and DWR 2024b)</w:t>
      </w:r>
      <w:r w:rsidR="00E4718B">
        <w:t>.</w:t>
      </w:r>
      <w:r w:rsidR="00D743D8" w:rsidRPr="00D743D8">
        <w:t xml:space="preserve"> T</w:t>
      </w:r>
      <w:r w:rsidR="00CD0378">
        <w:t>he</w:t>
      </w:r>
      <w:r w:rsidR="00E012E5">
        <w:t xml:space="preserve"> overlap of </w:t>
      </w:r>
      <w:r w:rsidR="00145AC0">
        <w:t xml:space="preserve">these indicators is the major driver of water shortage vulnerability to </w:t>
      </w:r>
      <w:r w:rsidR="008D3AC6">
        <w:t>domestic</w:t>
      </w:r>
      <w:r w:rsidR="00145AC0">
        <w:t xml:space="preserve"> w</w:t>
      </w:r>
      <w:r w:rsidR="00EA3C78">
        <w:t>e</w:t>
      </w:r>
      <w:r w:rsidR="00145AC0">
        <w:t>lls and SSWS</w:t>
      </w:r>
      <w:r w:rsidR="00EA3C78">
        <w:t>s</w:t>
      </w:r>
      <w:r w:rsidR="00145AC0">
        <w:t xml:space="preserve"> within the County</w:t>
      </w:r>
      <w:r w:rsidR="00D743D8" w:rsidRPr="00D743D8">
        <w:t>.</w:t>
      </w:r>
      <w:r w:rsidR="00EF796A">
        <w:t xml:space="preserve"> A summary of all physical vulnerability indicators is provided in</w:t>
      </w:r>
      <w:r w:rsidR="005F15E5">
        <w:t xml:space="preserve"> </w:t>
      </w:r>
      <w:r w:rsidR="005F15E5">
        <w:fldChar w:fldCharType="begin"/>
      </w:r>
      <w:r w:rsidR="005F15E5">
        <w:instrText xml:space="preserve"> REF _Ref163672241 \h </w:instrText>
      </w:r>
      <w:r w:rsidR="005F15E5">
        <w:fldChar w:fldCharType="separate"/>
      </w:r>
      <w:r w:rsidR="005F15E5">
        <w:t xml:space="preserve">Table </w:t>
      </w:r>
      <w:r w:rsidR="005F15E5">
        <w:rPr>
          <w:noProof/>
        </w:rPr>
        <w:t>3</w:t>
      </w:r>
      <w:r w:rsidR="005F15E5">
        <w:noBreakHyphen/>
      </w:r>
      <w:r w:rsidR="005F15E5">
        <w:rPr>
          <w:noProof/>
        </w:rPr>
        <w:t>3</w:t>
      </w:r>
      <w:r w:rsidR="005F15E5">
        <w:fldChar w:fldCharType="end"/>
      </w:r>
      <w:r w:rsidR="005F15E5" w:rsidRPr="00B26BC1">
        <w:t>.</w:t>
      </w:r>
    </w:p>
    <w:p w14:paraId="7665F536" w14:textId="67CD7F30" w:rsidR="00434514" w:rsidRDefault="00434514" w:rsidP="00D378D3">
      <w:pPr>
        <w:pStyle w:val="BodyText"/>
        <w:rPr>
          <w:highlight w:val="cyan"/>
        </w:rPr>
      </w:pPr>
    </w:p>
    <w:p w14:paraId="44D21558" w14:textId="2F653141" w:rsidR="003B5791" w:rsidRDefault="003B5791" w:rsidP="00D378D3">
      <w:pPr>
        <w:pStyle w:val="BodyText"/>
        <w:rPr>
          <w:highlight w:val="cyan"/>
        </w:rPr>
      </w:pPr>
      <w:r w:rsidRPr="003B5791">
        <w:rPr>
          <w:noProof/>
        </w:rPr>
        <w:drawing>
          <wp:inline distT="0" distB="0" distL="0" distR="0" wp14:anchorId="581F4F47" wp14:editId="513C5204">
            <wp:extent cx="5943600" cy="5630546"/>
            <wp:effectExtent l="0" t="0" r="0" b="8255"/>
            <wp:docPr id="26561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1467" name=""/>
                    <pic:cNvPicPr/>
                  </pic:nvPicPr>
                  <pic:blipFill>
                    <a:blip r:embed="rId36"/>
                    <a:stretch>
                      <a:fillRect/>
                    </a:stretch>
                  </pic:blipFill>
                  <pic:spPr>
                    <a:xfrm>
                      <a:off x="0" y="0"/>
                      <a:ext cx="5959399" cy="5645513"/>
                    </a:xfrm>
                    <a:prstGeom prst="rect">
                      <a:avLst/>
                    </a:prstGeom>
                  </pic:spPr>
                </pic:pic>
              </a:graphicData>
            </a:graphic>
          </wp:inline>
        </w:drawing>
      </w:r>
    </w:p>
    <w:p w14:paraId="3959C8FB" w14:textId="478128DC" w:rsidR="00F53727" w:rsidRPr="004F7D3A" w:rsidRDefault="00F53727" w:rsidP="00F53727">
      <w:pPr>
        <w:pStyle w:val="TableNotes"/>
      </w:pPr>
      <w:r>
        <w:t xml:space="preserve">Source: </w:t>
      </w:r>
      <w:r w:rsidR="003F16D5">
        <w:t xml:space="preserve">Local Responsibility Area Fire Hazard Severity </w:t>
      </w:r>
      <w:r w:rsidR="003F16D5" w:rsidRPr="00495CE0">
        <w:t>Zones</w:t>
      </w:r>
      <w:r w:rsidRPr="00495CE0">
        <w:t xml:space="preserve">, </w:t>
      </w:r>
      <w:r w:rsidR="00495CE0" w:rsidRPr="00495CE0">
        <w:t>https://www.sierracounty.ca.gov/DocumentCenter/View/10920/FHSZ_County_LRA_11x17_SierraCo?bidId=</w:t>
      </w:r>
      <w:r w:rsidRPr="00495CE0">
        <w:t xml:space="preserve">, Accessed: </w:t>
      </w:r>
      <w:r w:rsidR="008E39E1" w:rsidRPr="00495CE0">
        <w:t>10</w:t>
      </w:r>
      <w:r w:rsidRPr="00495CE0">
        <w:t>/202</w:t>
      </w:r>
      <w:r w:rsidR="008E39E1" w:rsidRPr="00495CE0">
        <w:t>5</w:t>
      </w:r>
    </w:p>
    <w:p w14:paraId="20E14DC9" w14:textId="0FB947FB" w:rsidR="00621A6B" w:rsidRDefault="008522EA" w:rsidP="008522EA">
      <w:pPr>
        <w:pStyle w:val="FigureTitle"/>
      </w:pPr>
      <w:bookmarkStart w:id="74" w:name="_Ref172027783"/>
      <w:bookmarkStart w:id="75" w:name="_Toc209519993"/>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7</w:t>
        </w:r>
      </w:fldSimple>
      <w:bookmarkEnd w:id="74"/>
      <w:r w:rsidR="00621A6B" w:rsidRPr="67B449DA">
        <w:t xml:space="preserve">. Wildfire </w:t>
      </w:r>
      <w:r w:rsidR="00AA4C5A" w:rsidRPr="67B449DA">
        <w:t>Hazard Potential</w:t>
      </w:r>
      <w:r w:rsidR="003E6DA4" w:rsidRPr="67B449DA">
        <w:t xml:space="preserve"> in Sierra County</w:t>
      </w:r>
      <w:bookmarkEnd w:id="75"/>
      <w:r w:rsidR="003B5791">
        <w:t xml:space="preserve"> (Adapted from </w:t>
      </w:r>
      <w:r w:rsidR="009F12D5">
        <w:t>Calfire 2025</w:t>
      </w:r>
      <w:r w:rsidR="003B5791">
        <w:t>)</w:t>
      </w:r>
    </w:p>
    <w:p w14:paraId="6BC8EDEA" w14:textId="77777777" w:rsidR="0099599E" w:rsidRDefault="0099599E" w:rsidP="00B26BC1">
      <w:pPr>
        <w:pStyle w:val="BodyText"/>
        <w:sectPr w:rsidR="0099599E" w:rsidSect="00283F81">
          <w:pgSz w:w="12240" w:h="15840"/>
          <w:pgMar w:top="1440" w:right="1440" w:bottom="1440" w:left="1440" w:header="720" w:footer="720" w:gutter="0"/>
          <w:pgNumType w:chapStyle="1"/>
          <w:cols w:space="720"/>
          <w:docGrid w:linePitch="360"/>
        </w:sectPr>
      </w:pPr>
    </w:p>
    <w:p w14:paraId="1755FE48" w14:textId="7990CFB0" w:rsidR="00CE15FC" w:rsidRDefault="00CE15FC" w:rsidP="0092738C">
      <w:pPr>
        <w:pStyle w:val="FigureTitle"/>
      </w:pPr>
      <w:bookmarkStart w:id="76" w:name="_Ref163672241"/>
      <w:bookmarkStart w:id="77" w:name="_Toc209519994"/>
      <w:r>
        <w:t xml:space="preserve">Table </w:t>
      </w:r>
      <w:fldSimple w:instr=" STYLEREF 1 \s ">
        <w:r w:rsidR="00FB1BD8">
          <w:rPr>
            <w:noProof/>
          </w:rPr>
          <w:t>3</w:t>
        </w:r>
      </w:fldSimple>
      <w:r w:rsidR="00FB1BD8">
        <w:noBreakHyphen/>
      </w:r>
      <w:fldSimple w:instr=" SEQ Table \* ARABIC \s 1 ">
        <w:r w:rsidR="00FB1BD8">
          <w:rPr>
            <w:noProof/>
          </w:rPr>
          <w:t>3</w:t>
        </w:r>
      </w:fldSimple>
      <w:bookmarkEnd w:id="76"/>
      <w:r>
        <w:t xml:space="preserve">. Summary of </w:t>
      </w:r>
      <w:r w:rsidR="0092738C">
        <w:t>Observed Conditions for Physical Vulnerability Indicators</w:t>
      </w:r>
      <w:r w:rsidR="00DE5120">
        <w:t xml:space="preserve"> in Sierra County</w:t>
      </w:r>
      <w:bookmarkEnd w:id="77"/>
    </w:p>
    <w:tbl>
      <w:tblPr>
        <w:tblStyle w:val="TableGrid1"/>
        <w:tblW w:w="12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3-3"/>
        <w:tblDescription w:val="Physical vulnerability assessment checklist to assess drought and water shortage vulnerability in counties for state small systems and domestic water wells."/>
      </w:tblPr>
      <w:tblGrid>
        <w:gridCol w:w="3168"/>
        <w:gridCol w:w="9216"/>
      </w:tblGrid>
      <w:tr w:rsidR="004745E8" w:rsidRPr="00C65E23" w14:paraId="020546E6" w14:textId="77777777" w:rsidTr="00DA20EC">
        <w:trPr>
          <w:cantSplit/>
          <w:trHeight w:val="432"/>
          <w:tblHeader/>
        </w:trPr>
        <w:tc>
          <w:tcPr>
            <w:tcW w:w="3168" w:type="dxa"/>
            <w:shd w:val="clear" w:color="auto" w:fill="000000" w:themeFill="text1"/>
            <w:tcMar>
              <w:left w:w="14" w:type="dxa"/>
              <w:right w:w="14" w:type="dxa"/>
            </w:tcMar>
            <w:vAlign w:val="center"/>
          </w:tcPr>
          <w:p w14:paraId="2B301F05" w14:textId="63C26130" w:rsidR="004745E8" w:rsidRPr="0000229C" w:rsidRDefault="000F5686">
            <w:pPr>
              <w:jc w:val="center"/>
              <w:rPr>
                <w:rFonts w:eastAsia="Times New Roman" w:cstheme="minorHAnsi"/>
                <w:b/>
                <w:color w:val="FFFFFF" w:themeColor="background1"/>
                <w:sz w:val="22"/>
                <w:szCs w:val="16"/>
              </w:rPr>
            </w:pPr>
            <w:r>
              <w:rPr>
                <w:rFonts w:eastAsia="Times New Roman" w:cstheme="minorHAnsi"/>
                <w:b/>
                <w:color w:val="FFFFFF" w:themeColor="background1"/>
                <w:sz w:val="22"/>
                <w:szCs w:val="16"/>
              </w:rPr>
              <w:t>Physical Vulnerability</w:t>
            </w:r>
            <w:r w:rsidR="004745E8" w:rsidRPr="0000229C">
              <w:rPr>
                <w:rFonts w:eastAsia="Times New Roman" w:cstheme="minorHAnsi"/>
                <w:b/>
                <w:color w:val="FFFFFF" w:themeColor="background1"/>
                <w:sz w:val="22"/>
                <w:szCs w:val="16"/>
              </w:rPr>
              <w:t xml:space="preserve"> Indicator</w:t>
            </w:r>
          </w:p>
        </w:tc>
        <w:tc>
          <w:tcPr>
            <w:tcW w:w="9216" w:type="dxa"/>
            <w:shd w:val="clear" w:color="auto" w:fill="000000" w:themeFill="text1"/>
            <w:vAlign w:val="center"/>
          </w:tcPr>
          <w:p w14:paraId="7022CC52" w14:textId="77777777" w:rsidR="004745E8" w:rsidRPr="0000229C" w:rsidRDefault="004745E8">
            <w:pPr>
              <w:jc w:val="center"/>
              <w:rPr>
                <w:rFonts w:eastAsia="Times New Roman" w:cstheme="minorHAnsi"/>
                <w:b/>
                <w:color w:val="FFFFFF" w:themeColor="background1"/>
                <w:sz w:val="22"/>
                <w:szCs w:val="16"/>
              </w:rPr>
            </w:pPr>
            <w:r w:rsidRPr="0000229C">
              <w:rPr>
                <w:rFonts w:eastAsia="Times New Roman" w:cstheme="minorHAnsi"/>
                <w:b/>
                <w:color w:val="FFFFFF" w:themeColor="background1"/>
                <w:sz w:val="22"/>
                <w:szCs w:val="16"/>
              </w:rPr>
              <w:t>Observed Conditions</w:t>
            </w:r>
          </w:p>
        </w:tc>
      </w:tr>
      <w:tr w:rsidR="00D7798C" w:rsidRPr="00C65E23" w14:paraId="379ABC6B" w14:textId="77777777" w:rsidTr="00E75589">
        <w:trPr>
          <w:cantSplit/>
          <w:trHeight w:val="432"/>
        </w:trPr>
        <w:tc>
          <w:tcPr>
            <w:tcW w:w="12384" w:type="dxa"/>
            <w:gridSpan w:val="2"/>
            <w:shd w:val="clear" w:color="auto" w:fill="BFBFBF" w:themeFill="background1" w:themeFillShade="BF"/>
            <w:vAlign w:val="center"/>
          </w:tcPr>
          <w:p w14:paraId="32BA7EAF" w14:textId="30C0376A" w:rsidR="00D7798C" w:rsidRPr="0000229C" w:rsidRDefault="00D7798C">
            <w:pPr>
              <w:spacing w:before="20" w:after="20"/>
              <w:rPr>
                <w:rFonts w:ascii="Calibri" w:eastAsia="Calibri" w:hAnsi="Calibri" w:cs="Arial"/>
                <w:b/>
                <w:bCs/>
                <w:sz w:val="20"/>
                <w:szCs w:val="20"/>
              </w:rPr>
            </w:pPr>
            <w:r w:rsidRPr="0000229C">
              <w:rPr>
                <w:rFonts w:ascii="Calibri" w:eastAsia="Calibri" w:hAnsi="Calibri" w:cs="Arial"/>
                <w:b/>
                <w:bCs/>
                <w:sz w:val="20"/>
                <w:szCs w:val="20"/>
              </w:rPr>
              <w:t xml:space="preserve">Climate Change </w:t>
            </w:r>
          </w:p>
        </w:tc>
      </w:tr>
      <w:tr w:rsidR="004745E8" w:rsidRPr="00C65E23" w14:paraId="140F0C34" w14:textId="77777777" w:rsidTr="00DA20EC">
        <w:trPr>
          <w:cantSplit/>
          <w:trHeight w:val="1152"/>
        </w:trPr>
        <w:tc>
          <w:tcPr>
            <w:tcW w:w="3168" w:type="dxa"/>
            <w:vAlign w:val="center"/>
          </w:tcPr>
          <w:p w14:paraId="463B1B3B" w14:textId="298260ED"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Temperature </w:t>
            </w:r>
            <w:r w:rsidR="004015E6">
              <w:rPr>
                <w:rFonts w:ascii="Calibri" w:eastAsia="Calibri" w:hAnsi="Calibri" w:cs="Arial"/>
                <w:sz w:val="20"/>
                <w:szCs w:val="20"/>
              </w:rPr>
              <w:t>S</w:t>
            </w:r>
            <w:r w:rsidRPr="0000229C">
              <w:rPr>
                <w:rFonts w:ascii="Calibri" w:eastAsia="Calibri" w:hAnsi="Calibri" w:cs="Arial"/>
                <w:sz w:val="20"/>
                <w:szCs w:val="20"/>
              </w:rPr>
              <w:t xml:space="preserve">hift </w:t>
            </w:r>
          </w:p>
        </w:tc>
        <w:tc>
          <w:tcPr>
            <w:tcW w:w="9216" w:type="dxa"/>
            <w:vAlign w:val="center"/>
          </w:tcPr>
          <w:p w14:paraId="64906F69" w14:textId="25FC910F" w:rsidR="004745E8" w:rsidRPr="0000229C" w:rsidRDefault="00F736E7">
            <w:pPr>
              <w:spacing w:before="20" w:after="20"/>
              <w:rPr>
                <w:rFonts w:ascii="Calibri" w:eastAsia="Calibri" w:hAnsi="Calibri" w:cs="Arial"/>
                <w:sz w:val="20"/>
                <w:szCs w:val="20"/>
              </w:rPr>
            </w:pPr>
            <w:r>
              <w:rPr>
                <w:rFonts w:ascii="Calibri" w:eastAsia="Calibri" w:hAnsi="Calibri" w:cs="Arial"/>
                <w:sz w:val="20"/>
                <w:szCs w:val="20"/>
              </w:rPr>
              <w:t>The projected change in the maximum temperature by mid</w:t>
            </w:r>
            <w:r w:rsidR="00E201A8">
              <w:rPr>
                <w:rFonts w:ascii="Calibri" w:eastAsia="Calibri" w:hAnsi="Calibri" w:cs="Arial"/>
                <w:sz w:val="20"/>
                <w:szCs w:val="20"/>
              </w:rPr>
              <w:t>century</w:t>
            </w:r>
            <w:r>
              <w:rPr>
                <w:rFonts w:ascii="Calibri" w:eastAsia="Calibri" w:hAnsi="Calibri" w:cs="Arial"/>
                <w:sz w:val="20"/>
                <w:szCs w:val="20"/>
              </w:rPr>
              <w:t xml:space="preserve"> shows a </w:t>
            </w:r>
            <w:r w:rsidR="004745E8" w:rsidRPr="0000229C">
              <w:rPr>
                <w:rFonts w:ascii="Calibri" w:eastAsia="Calibri" w:hAnsi="Calibri" w:cs="Arial"/>
                <w:sz w:val="20"/>
                <w:szCs w:val="20"/>
              </w:rPr>
              <w:t>2.</w:t>
            </w:r>
            <w:r w:rsidR="006E4C5E">
              <w:rPr>
                <w:rFonts w:ascii="Calibri" w:eastAsia="Calibri" w:hAnsi="Calibri" w:cs="Arial"/>
                <w:sz w:val="20"/>
                <w:szCs w:val="20"/>
              </w:rPr>
              <w:t>9</w:t>
            </w:r>
            <w:r w:rsidR="004745E8" w:rsidRPr="0000229C">
              <w:rPr>
                <w:rFonts w:ascii="Calibri" w:eastAsia="Calibri" w:hAnsi="Calibri" w:cs="Arial"/>
                <w:sz w:val="20"/>
                <w:szCs w:val="20"/>
              </w:rPr>
              <w:t xml:space="preserve"> °F (southern portion of the </w:t>
            </w:r>
            <w:r w:rsidR="00536A2E">
              <w:rPr>
                <w:rFonts w:ascii="Calibri" w:eastAsia="Calibri" w:hAnsi="Calibri" w:cs="Arial"/>
                <w:sz w:val="20"/>
                <w:szCs w:val="20"/>
              </w:rPr>
              <w:t>County</w:t>
            </w:r>
            <w:r w:rsidR="004745E8" w:rsidRPr="0000229C">
              <w:rPr>
                <w:rFonts w:ascii="Calibri" w:eastAsia="Calibri" w:hAnsi="Calibri" w:cs="Arial"/>
                <w:sz w:val="20"/>
                <w:szCs w:val="20"/>
              </w:rPr>
              <w:t xml:space="preserve">, close to the water bodies) to </w:t>
            </w:r>
            <w:r w:rsidR="00826754">
              <w:rPr>
                <w:rFonts w:ascii="Calibri" w:eastAsia="Calibri" w:hAnsi="Calibri" w:cs="Arial"/>
                <w:sz w:val="20"/>
                <w:szCs w:val="20"/>
              </w:rPr>
              <w:t>3.</w:t>
            </w:r>
            <w:r w:rsidR="00A82C1B">
              <w:rPr>
                <w:rFonts w:ascii="Calibri" w:eastAsia="Calibri" w:hAnsi="Calibri" w:cs="Arial"/>
                <w:sz w:val="20"/>
                <w:szCs w:val="20"/>
              </w:rPr>
              <w:t>5</w:t>
            </w:r>
            <w:r w:rsidR="004745E8" w:rsidRPr="0000229C">
              <w:rPr>
                <w:rFonts w:ascii="Calibri" w:eastAsia="Calibri" w:hAnsi="Calibri" w:cs="Arial"/>
                <w:sz w:val="20"/>
                <w:szCs w:val="20"/>
              </w:rPr>
              <w:t xml:space="preserve"> °F (northern portion) increase in average temperature throughout the </w:t>
            </w:r>
            <w:r w:rsidR="00536A2E">
              <w:rPr>
                <w:rFonts w:ascii="Calibri" w:eastAsia="Calibri" w:hAnsi="Calibri" w:cs="Arial"/>
                <w:sz w:val="20"/>
                <w:szCs w:val="20"/>
              </w:rPr>
              <w:t>County</w:t>
            </w:r>
            <w:r w:rsidR="004745E8" w:rsidRPr="0000229C">
              <w:rPr>
                <w:rFonts w:ascii="Calibri" w:eastAsia="Calibri" w:hAnsi="Calibri" w:cs="Arial"/>
                <w:sz w:val="20"/>
                <w:szCs w:val="20"/>
              </w:rPr>
              <w:t>. Increased temperatures could increase water supply demands from users, evapotranspiration, and others, thereby increasing vulnerability to drought and/or water shortage impacts.</w:t>
            </w:r>
          </w:p>
        </w:tc>
      </w:tr>
      <w:tr w:rsidR="004745E8" w:rsidRPr="00C65E23" w14:paraId="464BE7D2" w14:textId="77777777" w:rsidTr="00DA20EC">
        <w:trPr>
          <w:cantSplit/>
          <w:trHeight w:val="1152"/>
        </w:trPr>
        <w:tc>
          <w:tcPr>
            <w:tcW w:w="3168" w:type="dxa"/>
            <w:vAlign w:val="center"/>
          </w:tcPr>
          <w:p w14:paraId="2053E070" w14:textId="7AFC457D"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Wildfire </w:t>
            </w:r>
            <w:r w:rsidR="004015E6">
              <w:rPr>
                <w:rFonts w:ascii="Calibri" w:eastAsia="Calibri" w:hAnsi="Calibri" w:cs="Arial"/>
                <w:sz w:val="20"/>
                <w:szCs w:val="20"/>
              </w:rPr>
              <w:t>R</w:t>
            </w:r>
            <w:r w:rsidRPr="0000229C">
              <w:rPr>
                <w:rFonts w:ascii="Calibri" w:eastAsia="Calibri" w:hAnsi="Calibri" w:cs="Arial"/>
                <w:sz w:val="20"/>
                <w:szCs w:val="20"/>
              </w:rPr>
              <w:t xml:space="preserve">isk </w:t>
            </w:r>
          </w:p>
        </w:tc>
        <w:tc>
          <w:tcPr>
            <w:tcW w:w="9216" w:type="dxa"/>
            <w:vAlign w:val="center"/>
          </w:tcPr>
          <w:p w14:paraId="4CD5EF58" w14:textId="0E0BD393" w:rsidR="004745E8" w:rsidRPr="0000229C" w:rsidRDefault="00F736E7">
            <w:pPr>
              <w:spacing w:before="20" w:after="20"/>
              <w:rPr>
                <w:rFonts w:ascii="Calibri" w:eastAsia="Calibri" w:hAnsi="Calibri" w:cs="Arial"/>
                <w:sz w:val="20"/>
                <w:szCs w:val="20"/>
              </w:rPr>
            </w:pPr>
            <w:r>
              <w:rPr>
                <w:rFonts w:ascii="Calibri" w:eastAsia="Calibri" w:hAnsi="Calibri" w:cs="Arial"/>
                <w:sz w:val="20"/>
                <w:szCs w:val="20"/>
              </w:rPr>
              <w:t>P</w:t>
            </w:r>
            <w:r w:rsidR="004745E8" w:rsidRPr="0000229C">
              <w:rPr>
                <w:rFonts w:ascii="Calibri" w:eastAsia="Calibri" w:hAnsi="Calibri" w:cs="Arial"/>
                <w:sz w:val="20"/>
                <w:szCs w:val="20"/>
              </w:rPr>
              <w:t xml:space="preserve">rojections </w:t>
            </w:r>
            <w:r w:rsidR="00EB3EA5">
              <w:rPr>
                <w:rFonts w:ascii="Calibri" w:eastAsia="Calibri" w:hAnsi="Calibri" w:cs="Arial"/>
                <w:sz w:val="20"/>
                <w:szCs w:val="20"/>
              </w:rPr>
              <w:t>indicate</w:t>
            </w:r>
            <w:r w:rsidR="00B16A7F">
              <w:rPr>
                <w:rFonts w:ascii="Calibri" w:eastAsia="Calibri" w:hAnsi="Calibri" w:cs="Arial"/>
                <w:sz w:val="20"/>
                <w:szCs w:val="20"/>
              </w:rPr>
              <w:t xml:space="preserve"> moderate to severe increases in wildfire risk throughout the </w:t>
            </w:r>
            <w:r w:rsidR="00536A2E">
              <w:rPr>
                <w:rFonts w:ascii="Calibri" w:eastAsia="Calibri" w:hAnsi="Calibri" w:cs="Arial"/>
                <w:sz w:val="20"/>
                <w:szCs w:val="20"/>
              </w:rPr>
              <w:t>County</w:t>
            </w:r>
            <w:r w:rsidR="00B16A7F">
              <w:rPr>
                <w:rFonts w:ascii="Calibri" w:eastAsia="Calibri" w:hAnsi="Calibri" w:cs="Arial"/>
                <w:sz w:val="20"/>
                <w:szCs w:val="20"/>
              </w:rPr>
              <w:t xml:space="preserve"> by </w:t>
            </w:r>
            <w:r w:rsidR="00CB7E99">
              <w:rPr>
                <w:rFonts w:ascii="Calibri" w:eastAsia="Calibri" w:hAnsi="Calibri" w:cs="Arial"/>
                <w:sz w:val="20"/>
                <w:szCs w:val="20"/>
              </w:rPr>
              <w:t>2035</w:t>
            </w:r>
            <w:r w:rsidR="003D52FB">
              <w:rPr>
                <w:rFonts w:ascii="Calibri" w:eastAsia="Calibri" w:hAnsi="Calibri" w:cs="Arial"/>
                <w:sz w:val="20"/>
                <w:szCs w:val="20"/>
              </w:rPr>
              <w:t>–</w:t>
            </w:r>
            <w:r w:rsidR="00CB7E99">
              <w:rPr>
                <w:rFonts w:ascii="Calibri" w:eastAsia="Calibri" w:hAnsi="Calibri" w:cs="Arial"/>
                <w:sz w:val="20"/>
                <w:szCs w:val="20"/>
              </w:rPr>
              <w:t>2064</w:t>
            </w:r>
            <w:r w:rsidR="004745E8" w:rsidRPr="0000229C">
              <w:rPr>
                <w:rFonts w:ascii="Calibri" w:eastAsia="Calibri" w:hAnsi="Calibri" w:cs="Arial"/>
                <w:sz w:val="20"/>
                <w:szCs w:val="20"/>
              </w:rPr>
              <w:t>.</w:t>
            </w:r>
            <w:r w:rsidR="00B16A7F">
              <w:rPr>
                <w:rFonts w:ascii="Calibri" w:eastAsia="Calibri" w:hAnsi="Calibri" w:cs="Arial"/>
                <w:sz w:val="20"/>
                <w:szCs w:val="20"/>
              </w:rPr>
              <w:t xml:space="preserve"> </w:t>
            </w:r>
            <w:r w:rsidR="00A76E45">
              <w:rPr>
                <w:rFonts w:ascii="Calibri" w:eastAsia="Calibri" w:hAnsi="Calibri" w:cs="Arial"/>
                <w:sz w:val="20"/>
                <w:szCs w:val="20"/>
              </w:rPr>
              <w:t xml:space="preserve">The </w:t>
            </w:r>
            <w:r w:rsidR="007118E2">
              <w:rPr>
                <w:rFonts w:ascii="Calibri" w:eastAsia="Calibri" w:hAnsi="Calibri" w:cs="Arial"/>
                <w:sz w:val="20"/>
                <w:szCs w:val="20"/>
              </w:rPr>
              <w:t>larg</w:t>
            </w:r>
            <w:r w:rsidR="00797EBE">
              <w:rPr>
                <w:rFonts w:ascii="Calibri" w:eastAsia="Calibri" w:hAnsi="Calibri" w:cs="Arial"/>
                <w:sz w:val="20"/>
                <w:szCs w:val="20"/>
              </w:rPr>
              <w:t>est</w:t>
            </w:r>
            <w:r w:rsidR="00A76E45">
              <w:rPr>
                <w:rFonts w:ascii="Calibri" w:eastAsia="Calibri" w:hAnsi="Calibri" w:cs="Arial"/>
                <w:sz w:val="20"/>
                <w:szCs w:val="20"/>
              </w:rPr>
              <w:t xml:space="preserve"> increase is projected for the western portion of the </w:t>
            </w:r>
            <w:r w:rsidR="00536A2E">
              <w:rPr>
                <w:rFonts w:ascii="Calibri" w:eastAsia="Calibri" w:hAnsi="Calibri" w:cs="Arial"/>
                <w:sz w:val="20"/>
                <w:szCs w:val="20"/>
              </w:rPr>
              <w:t>County</w:t>
            </w:r>
            <w:r w:rsidR="00A76E45">
              <w:rPr>
                <w:rFonts w:ascii="Calibri" w:eastAsia="Calibri" w:hAnsi="Calibri" w:cs="Arial"/>
                <w:sz w:val="20"/>
                <w:szCs w:val="20"/>
              </w:rPr>
              <w:t xml:space="preserve">, while the </w:t>
            </w:r>
            <w:r w:rsidR="004707C2">
              <w:rPr>
                <w:rFonts w:ascii="Calibri" w:eastAsia="Calibri" w:hAnsi="Calibri" w:cs="Arial"/>
                <w:sz w:val="20"/>
                <w:szCs w:val="20"/>
              </w:rPr>
              <w:t>eastern region is anticipated to be the least affected.</w:t>
            </w:r>
            <w:r w:rsidR="004745E8" w:rsidRPr="0000229C">
              <w:rPr>
                <w:rFonts w:ascii="Calibri" w:eastAsia="Calibri" w:hAnsi="Calibri" w:cs="Arial"/>
                <w:sz w:val="20"/>
                <w:szCs w:val="20"/>
              </w:rPr>
              <w:t xml:space="preserve"> </w:t>
            </w:r>
            <w:r>
              <w:rPr>
                <w:rFonts w:ascii="Calibri" w:eastAsia="Calibri" w:hAnsi="Calibri" w:cs="Arial"/>
                <w:sz w:val="20"/>
                <w:szCs w:val="20"/>
              </w:rPr>
              <w:t xml:space="preserve">The projected increase in wildfire frequency and severity </w:t>
            </w:r>
            <w:r w:rsidR="002958AF">
              <w:rPr>
                <w:rFonts w:ascii="Calibri" w:eastAsia="Calibri" w:hAnsi="Calibri" w:cs="Arial"/>
                <w:sz w:val="20"/>
                <w:szCs w:val="20"/>
              </w:rPr>
              <w:t>poses inherent risks that heighten</w:t>
            </w:r>
            <w:r>
              <w:rPr>
                <w:rFonts w:ascii="Calibri" w:eastAsia="Calibri" w:hAnsi="Calibri" w:cs="Arial"/>
                <w:sz w:val="20"/>
                <w:szCs w:val="20"/>
              </w:rPr>
              <w:t xml:space="preserve"> the </w:t>
            </w:r>
            <w:r w:rsidR="004745E8" w:rsidRPr="0000229C">
              <w:rPr>
                <w:rFonts w:ascii="Calibri" w:eastAsia="Calibri" w:hAnsi="Calibri" w:cs="Arial"/>
                <w:sz w:val="20"/>
                <w:szCs w:val="20"/>
              </w:rPr>
              <w:t>vulnerability of water sources.</w:t>
            </w:r>
          </w:p>
        </w:tc>
      </w:tr>
      <w:tr w:rsidR="004745E8" w:rsidRPr="00C65E23" w14:paraId="11995174" w14:textId="77777777" w:rsidTr="00DA20EC">
        <w:trPr>
          <w:cantSplit/>
          <w:trHeight w:val="432"/>
        </w:trPr>
        <w:tc>
          <w:tcPr>
            <w:tcW w:w="3168" w:type="dxa"/>
            <w:vAlign w:val="center"/>
          </w:tcPr>
          <w:p w14:paraId="69094FDC" w14:textId="255019ED" w:rsidR="004745E8" w:rsidRPr="0000229C" w:rsidRDefault="006D360E">
            <w:pPr>
              <w:spacing w:before="20" w:after="20"/>
              <w:rPr>
                <w:rFonts w:ascii="Calibri" w:eastAsia="Calibri" w:hAnsi="Calibri" w:cs="Arial"/>
                <w:sz w:val="20"/>
                <w:szCs w:val="20"/>
              </w:rPr>
            </w:pPr>
            <w:r>
              <w:rPr>
                <w:rFonts w:ascii="Calibri" w:eastAsia="Calibri" w:hAnsi="Calibri" w:cs="Arial"/>
                <w:sz w:val="20"/>
                <w:szCs w:val="20"/>
              </w:rPr>
              <w:t xml:space="preserve">Saltwater Intrusion Projection </w:t>
            </w:r>
          </w:p>
        </w:tc>
        <w:tc>
          <w:tcPr>
            <w:tcW w:w="9216" w:type="dxa"/>
            <w:vAlign w:val="center"/>
          </w:tcPr>
          <w:p w14:paraId="25498C55" w14:textId="1E5922FC" w:rsidR="004745E8" w:rsidRPr="0000229C" w:rsidRDefault="003E149A">
            <w:pPr>
              <w:spacing w:before="20" w:after="20"/>
              <w:rPr>
                <w:rFonts w:ascii="Calibri" w:eastAsia="Calibri" w:hAnsi="Calibri" w:cs="Arial"/>
                <w:sz w:val="20"/>
                <w:szCs w:val="20"/>
              </w:rPr>
            </w:pPr>
            <w:r>
              <w:rPr>
                <w:rFonts w:ascii="Calibri" w:eastAsia="Calibri" w:hAnsi="Calibri" w:cs="Arial"/>
                <w:sz w:val="20"/>
                <w:szCs w:val="20"/>
              </w:rPr>
              <w:t xml:space="preserve">Water in </w:t>
            </w:r>
            <w:r w:rsidR="00F736E7">
              <w:rPr>
                <w:rFonts w:ascii="Calibri" w:eastAsia="Calibri" w:hAnsi="Calibri" w:cs="Arial"/>
                <w:sz w:val="20"/>
                <w:szCs w:val="20"/>
              </w:rPr>
              <w:t>the</w:t>
            </w:r>
            <w:r>
              <w:rPr>
                <w:rFonts w:ascii="Calibri" w:eastAsia="Calibri" w:hAnsi="Calibri" w:cs="Arial"/>
                <w:sz w:val="20"/>
                <w:szCs w:val="20"/>
              </w:rPr>
              <w:t xml:space="preserve"> </w:t>
            </w:r>
            <w:r w:rsidR="00F736E7">
              <w:rPr>
                <w:rFonts w:ascii="Calibri" w:eastAsia="Calibri" w:hAnsi="Calibri" w:cs="Arial"/>
                <w:sz w:val="20"/>
                <w:szCs w:val="20"/>
              </w:rPr>
              <w:t>County is not tidally influenced</w:t>
            </w:r>
            <w:r>
              <w:rPr>
                <w:rFonts w:ascii="Calibri" w:eastAsia="Calibri" w:hAnsi="Calibri" w:cs="Arial"/>
                <w:sz w:val="20"/>
                <w:szCs w:val="20"/>
              </w:rPr>
              <w:t xml:space="preserve"> and is not anticipated to </w:t>
            </w:r>
            <w:r w:rsidR="008C2861">
              <w:rPr>
                <w:rFonts w:ascii="Calibri" w:eastAsia="Calibri" w:hAnsi="Calibri" w:cs="Arial"/>
                <w:sz w:val="20"/>
                <w:szCs w:val="20"/>
              </w:rPr>
              <w:t>experience saltwater intrusion</w:t>
            </w:r>
            <w:r w:rsidR="004745E8" w:rsidRPr="0000229C">
              <w:rPr>
                <w:rFonts w:ascii="Calibri" w:eastAsia="Calibri" w:hAnsi="Calibri" w:cs="Arial"/>
                <w:sz w:val="20"/>
                <w:szCs w:val="20"/>
              </w:rPr>
              <w:t>.</w:t>
            </w:r>
          </w:p>
        </w:tc>
      </w:tr>
      <w:tr w:rsidR="00D7798C" w:rsidRPr="00C65E23" w14:paraId="05191F2B" w14:textId="77777777" w:rsidTr="00877728">
        <w:trPr>
          <w:cantSplit/>
          <w:trHeight w:val="432"/>
        </w:trPr>
        <w:tc>
          <w:tcPr>
            <w:tcW w:w="12384" w:type="dxa"/>
            <w:gridSpan w:val="2"/>
            <w:shd w:val="clear" w:color="auto" w:fill="BFBFBF" w:themeFill="background1" w:themeFillShade="BF"/>
            <w:vAlign w:val="center"/>
          </w:tcPr>
          <w:p w14:paraId="5E29CFE3" w14:textId="01CB7328" w:rsidR="00D7798C" w:rsidRPr="00943FBA" w:rsidRDefault="00D7798C">
            <w:pPr>
              <w:spacing w:before="20" w:after="20"/>
              <w:rPr>
                <w:rFonts w:ascii="Calibri" w:eastAsia="Calibri" w:hAnsi="Calibri" w:cs="Arial"/>
                <w:b/>
                <w:bCs/>
                <w:sz w:val="20"/>
                <w:szCs w:val="20"/>
              </w:rPr>
            </w:pPr>
            <w:r w:rsidRPr="00943FBA">
              <w:rPr>
                <w:rFonts w:ascii="Calibri" w:eastAsia="Calibri" w:hAnsi="Calibri" w:cs="Arial"/>
                <w:b/>
                <w:bCs/>
                <w:sz w:val="20"/>
                <w:szCs w:val="20"/>
              </w:rPr>
              <w:t>Current Environmental Conditions and Events</w:t>
            </w:r>
          </w:p>
        </w:tc>
      </w:tr>
      <w:tr w:rsidR="004745E8" w:rsidRPr="00C65E23" w14:paraId="529F77A2" w14:textId="77777777" w:rsidTr="002900D0">
        <w:trPr>
          <w:cantSplit/>
          <w:trHeight w:val="576"/>
        </w:trPr>
        <w:tc>
          <w:tcPr>
            <w:tcW w:w="3168" w:type="dxa"/>
            <w:vAlign w:val="center"/>
          </w:tcPr>
          <w:p w14:paraId="2FCD7715" w14:textId="2B5E2E98" w:rsidR="004745E8" w:rsidRPr="0000229C" w:rsidRDefault="007676CC">
            <w:pPr>
              <w:spacing w:before="20" w:after="20"/>
              <w:rPr>
                <w:rFonts w:ascii="Calibri" w:eastAsia="Calibri" w:hAnsi="Calibri" w:cs="Arial"/>
                <w:sz w:val="20"/>
                <w:szCs w:val="20"/>
              </w:rPr>
            </w:pPr>
            <w:r>
              <w:rPr>
                <w:rFonts w:ascii="Calibri" w:eastAsia="Calibri" w:hAnsi="Calibri" w:cs="Arial"/>
                <w:sz w:val="20"/>
                <w:szCs w:val="20"/>
              </w:rPr>
              <w:t>2024</w:t>
            </w:r>
            <w:r w:rsidRPr="00451EFF">
              <w:rPr>
                <w:rFonts w:ascii="Calibri" w:eastAsia="Calibri" w:hAnsi="Calibri" w:cs="Arial"/>
                <w:sz w:val="20"/>
                <w:szCs w:val="20"/>
              </w:rPr>
              <w:t xml:space="preserve"> </w:t>
            </w:r>
            <w:r w:rsidR="004015E6">
              <w:rPr>
                <w:rFonts w:ascii="Calibri" w:eastAsia="Calibri" w:hAnsi="Calibri" w:cs="Arial"/>
                <w:sz w:val="20"/>
                <w:szCs w:val="20"/>
              </w:rPr>
              <w:t>P</w:t>
            </w:r>
            <w:r w:rsidR="004745E8" w:rsidRPr="00451EFF">
              <w:rPr>
                <w:rFonts w:ascii="Calibri" w:eastAsia="Calibri" w:hAnsi="Calibri" w:cs="Arial"/>
                <w:sz w:val="20"/>
                <w:szCs w:val="20"/>
              </w:rPr>
              <w:t>recipitation</w:t>
            </w:r>
          </w:p>
        </w:tc>
        <w:tc>
          <w:tcPr>
            <w:tcW w:w="9216" w:type="dxa"/>
            <w:vAlign w:val="center"/>
          </w:tcPr>
          <w:p w14:paraId="785E3EE3" w14:textId="0A15D3C0" w:rsidR="004745E8" w:rsidRPr="0000229C" w:rsidRDefault="00CB57FE">
            <w:pPr>
              <w:spacing w:before="20" w:after="20"/>
              <w:rPr>
                <w:rFonts w:ascii="Calibri" w:eastAsia="Calibri" w:hAnsi="Calibri" w:cs="Arial"/>
                <w:sz w:val="20"/>
                <w:szCs w:val="20"/>
              </w:rPr>
            </w:pPr>
            <w:r w:rsidRPr="00CF5EE7">
              <w:rPr>
                <w:rFonts w:ascii="Calibri" w:eastAsia="Calibri" w:hAnsi="Calibri" w:cs="Arial"/>
                <w:sz w:val="20"/>
                <w:szCs w:val="20"/>
              </w:rPr>
              <w:t>P</w:t>
            </w:r>
            <w:r w:rsidR="00357D4C" w:rsidRPr="00CF5EE7">
              <w:rPr>
                <w:rFonts w:ascii="Calibri" w:eastAsia="Calibri" w:hAnsi="Calibri" w:cs="Arial"/>
                <w:sz w:val="20"/>
                <w:szCs w:val="20"/>
              </w:rPr>
              <w:t xml:space="preserve">recipitation </w:t>
            </w:r>
            <w:r w:rsidRPr="00CF5EE7">
              <w:rPr>
                <w:rFonts w:ascii="Calibri" w:eastAsia="Calibri" w:hAnsi="Calibri" w:cs="Arial"/>
                <w:sz w:val="20"/>
                <w:szCs w:val="20"/>
              </w:rPr>
              <w:t xml:space="preserve">in </w:t>
            </w:r>
            <w:r w:rsidR="00084F91">
              <w:rPr>
                <w:rFonts w:ascii="Calibri" w:eastAsia="Calibri" w:hAnsi="Calibri" w:cs="Arial"/>
                <w:sz w:val="20"/>
                <w:szCs w:val="20"/>
              </w:rPr>
              <w:t>W</w:t>
            </w:r>
            <w:r w:rsidR="00084F91" w:rsidRPr="00CF5EE7">
              <w:rPr>
                <w:rFonts w:ascii="Calibri" w:eastAsia="Calibri" w:hAnsi="Calibri" w:cs="Arial"/>
                <w:sz w:val="20"/>
                <w:szCs w:val="20"/>
              </w:rPr>
              <w:t xml:space="preserve">ater </w:t>
            </w:r>
            <w:r w:rsidR="00084F91">
              <w:rPr>
                <w:rFonts w:ascii="Calibri" w:eastAsia="Calibri" w:hAnsi="Calibri" w:cs="Arial"/>
                <w:sz w:val="20"/>
                <w:szCs w:val="20"/>
              </w:rPr>
              <w:t>Y</w:t>
            </w:r>
            <w:r w:rsidR="00084F91" w:rsidRPr="00CF5EE7">
              <w:rPr>
                <w:rFonts w:ascii="Calibri" w:eastAsia="Calibri" w:hAnsi="Calibri" w:cs="Arial"/>
                <w:sz w:val="20"/>
                <w:szCs w:val="20"/>
              </w:rPr>
              <w:t xml:space="preserve">ear </w:t>
            </w:r>
            <w:r w:rsidR="007676CC" w:rsidRPr="00CF5EE7">
              <w:rPr>
                <w:rFonts w:ascii="Calibri" w:eastAsia="Calibri" w:hAnsi="Calibri" w:cs="Arial"/>
                <w:sz w:val="20"/>
                <w:szCs w:val="20"/>
              </w:rPr>
              <w:t xml:space="preserve">2024 </w:t>
            </w:r>
            <w:r w:rsidR="00357D4C" w:rsidRPr="00CF5EE7">
              <w:rPr>
                <w:rFonts w:ascii="Calibri" w:eastAsia="Calibri" w:hAnsi="Calibri" w:cs="Arial"/>
                <w:sz w:val="20"/>
                <w:szCs w:val="20"/>
              </w:rPr>
              <w:t>was</w:t>
            </w:r>
            <w:r w:rsidR="00FC4CD1" w:rsidRPr="00CF5EE7">
              <w:rPr>
                <w:rFonts w:ascii="Calibri" w:eastAsia="Calibri" w:hAnsi="Calibri" w:cs="Arial"/>
                <w:sz w:val="20"/>
                <w:szCs w:val="20"/>
              </w:rPr>
              <w:t xml:space="preserve"> </w:t>
            </w:r>
            <w:r w:rsidR="00EF789B" w:rsidRPr="00CF5EE7">
              <w:rPr>
                <w:rFonts w:ascii="Calibri" w:eastAsia="Calibri" w:hAnsi="Calibri" w:cs="Arial"/>
                <w:sz w:val="20"/>
                <w:szCs w:val="20"/>
              </w:rPr>
              <w:t>below</w:t>
            </w:r>
            <w:r w:rsidR="00FC4CD1" w:rsidRPr="00CF5EE7">
              <w:rPr>
                <w:rFonts w:ascii="Calibri" w:eastAsia="Calibri" w:hAnsi="Calibri" w:cs="Arial"/>
                <w:sz w:val="20"/>
                <w:szCs w:val="20"/>
              </w:rPr>
              <w:t xml:space="preserve"> the historic </w:t>
            </w:r>
            <w:r w:rsidR="00357D4C" w:rsidRPr="00CF5EE7">
              <w:rPr>
                <w:rFonts w:ascii="Calibri" w:eastAsia="Calibri" w:hAnsi="Calibri" w:cs="Arial"/>
                <w:sz w:val="20"/>
                <w:szCs w:val="20"/>
              </w:rPr>
              <w:t>average</w:t>
            </w:r>
            <w:r w:rsidR="00FC4CD1" w:rsidRPr="00CF5EE7">
              <w:rPr>
                <w:rFonts w:ascii="Calibri" w:eastAsia="Calibri" w:hAnsi="Calibri" w:cs="Arial"/>
                <w:sz w:val="20"/>
                <w:szCs w:val="20"/>
              </w:rPr>
              <w:t xml:space="preserve"> </w:t>
            </w:r>
            <w:r w:rsidR="00EF789B" w:rsidRPr="00CF5EE7">
              <w:rPr>
                <w:rFonts w:ascii="Calibri" w:eastAsia="Calibri" w:hAnsi="Calibri" w:cs="Arial"/>
                <w:sz w:val="20"/>
                <w:szCs w:val="20"/>
              </w:rPr>
              <w:t xml:space="preserve">in the </w:t>
            </w:r>
            <w:r w:rsidR="00EF789B" w:rsidRPr="00FB4E0D">
              <w:rPr>
                <w:rFonts w:ascii="Calibri" w:eastAsia="Calibri" w:hAnsi="Calibri" w:cs="Arial"/>
                <w:sz w:val="20"/>
                <w:szCs w:val="20"/>
              </w:rPr>
              <w:t>south</w:t>
            </w:r>
            <w:r w:rsidR="00FB4E0D" w:rsidRPr="00FB4E0D">
              <w:rPr>
                <w:rFonts w:ascii="Calibri" w:eastAsia="Calibri" w:hAnsi="Calibri" w:cs="Arial"/>
                <w:sz w:val="20"/>
                <w:szCs w:val="20"/>
              </w:rPr>
              <w:t>east</w:t>
            </w:r>
            <w:r w:rsidR="00EF789B" w:rsidRPr="00FB4E0D">
              <w:rPr>
                <w:rFonts w:ascii="Calibri" w:eastAsia="Calibri" w:hAnsi="Calibri" w:cs="Arial"/>
                <w:sz w:val="20"/>
                <w:szCs w:val="20"/>
              </w:rPr>
              <w:t>ern</w:t>
            </w:r>
            <w:r w:rsidR="00EF789B" w:rsidRPr="00CF5EE7">
              <w:rPr>
                <w:rFonts w:ascii="Calibri" w:eastAsia="Calibri" w:hAnsi="Calibri" w:cs="Arial"/>
                <w:sz w:val="20"/>
                <w:szCs w:val="20"/>
              </w:rPr>
              <w:t xml:space="preserve"> portion of the County and in certain parts of the Sierra Valley Groundwater Basin.</w:t>
            </w:r>
            <w:r w:rsidR="00EF789B">
              <w:rPr>
                <w:rFonts w:ascii="Calibri" w:eastAsia="Calibri" w:hAnsi="Calibri" w:cs="Arial"/>
                <w:sz w:val="20"/>
                <w:szCs w:val="20"/>
              </w:rPr>
              <w:t xml:space="preserve"> </w:t>
            </w:r>
          </w:p>
        </w:tc>
      </w:tr>
      <w:tr w:rsidR="004745E8" w:rsidRPr="00C65E23" w14:paraId="0F205F55" w14:textId="77777777" w:rsidTr="002900D0">
        <w:trPr>
          <w:cantSplit/>
          <w:trHeight w:val="864"/>
        </w:trPr>
        <w:tc>
          <w:tcPr>
            <w:tcW w:w="3168" w:type="dxa"/>
            <w:vAlign w:val="center"/>
          </w:tcPr>
          <w:p w14:paraId="4ABD74B7" w14:textId="7CC2B795" w:rsidR="004745E8" w:rsidRPr="0000229C" w:rsidRDefault="00A95D3D">
            <w:pPr>
              <w:spacing w:before="20" w:after="20"/>
              <w:rPr>
                <w:rFonts w:ascii="Calibri" w:eastAsia="Calibri" w:hAnsi="Calibri" w:cs="Arial"/>
                <w:sz w:val="20"/>
                <w:szCs w:val="20"/>
              </w:rPr>
            </w:pPr>
            <w:r>
              <w:rPr>
                <w:rFonts w:ascii="Calibri" w:eastAsia="Calibri" w:hAnsi="Calibri" w:cs="Arial"/>
                <w:sz w:val="20"/>
                <w:szCs w:val="20"/>
              </w:rPr>
              <w:t>Multiple</w:t>
            </w:r>
            <w:r w:rsidRPr="0000229C">
              <w:rPr>
                <w:rFonts w:ascii="Calibri" w:eastAsia="Calibri" w:hAnsi="Calibri" w:cs="Arial"/>
                <w:sz w:val="20"/>
                <w:szCs w:val="20"/>
              </w:rPr>
              <w:t xml:space="preserve"> </w:t>
            </w:r>
            <w:r w:rsidR="006C393B">
              <w:rPr>
                <w:rFonts w:ascii="Calibri" w:eastAsia="Calibri" w:hAnsi="Calibri" w:cs="Arial"/>
                <w:sz w:val="20"/>
                <w:szCs w:val="20"/>
              </w:rPr>
              <w:t>D</w:t>
            </w:r>
            <w:r w:rsidR="004745E8" w:rsidRPr="0000229C">
              <w:rPr>
                <w:rFonts w:ascii="Calibri" w:eastAsia="Calibri" w:hAnsi="Calibri" w:cs="Arial"/>
                <w:sz w:val="20"/>
                <w:szCs w:val="20"/>
              </w:rPr>
              <w:t xml:space="preserve">ry </w:t>
            </w:r>
            <w:r w:rsidR="00D21BC0">
              <w:rPr>
                <w:rFonts w:ascii="Calibri" w:eastAsia="Calibri" w:hAnsi="Calibri" w:cs="Arial"/>
                <w:sz w:val="20"/>
                <w:szCs w:val="20"/>
              </w:rPr>
              <w:t>Y</w:t>
            </w:r>
            <w:r w:rsidR="004745E8" w:rsidRPr="0000229C">
              <w:rPr>
                <w:rFonts w:ascii="Calibri" w:eastAsia="Calibri" w:hAnsi="Calibri" w:cs="Arial"/>
                <w:sz w:val="20"/>
                <w:szCs w:val="20"/>
              </w:rPr>
              <w:t>ears</w:t>
            </w:r>
          </w:p>
        </w:tc>
        <w:tc>
          <w:tcPr>
            <w:tcW w:w="9216" w:type="dxa"/>
            <w:vAlign w:val="center"/>
          </w:tcPr>
          <w:p w14:paraId="61337BC7" w14:textId="48C89D04"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Data show that the </w:t>
            </w:r>
            <w:r w:rsidR="00536A2E">
              <w:rPr>
                <w:rFonts w:ascii="Calibri" w:eastAsia="Calibri" w:hAnsi="Calibri" w:cs="Arial"/>
                <w:sz w:val="20"/>
                <w:szCs w:val="20"/>
              </w:rPr>
              <w:t>County</w:t>
            </w:r>
            <w:r w:rsidRPr="0000229C">
              <w:rPr>
                <w:rFonts w:ascii="Calibri" w:eastAsia="Calibri" w:hAnsi="Calibri" w:cs="Arial"/>
                <w:sz w:val="20"/>
                <w:szCs w:val="20"/>
              </w:rPr>
              <w:t xml:space="preserve"> has </w:t>
            </w:r>
            <w:r w:rsidR="0058318B">
              <w:rPr>
                <w:rFonts w:ascii="Calibri" w:eastAsia="Calibri" w:hAnsi="Calibri" w:cs="Arial"/>
                <w:sz w:val="20"/>
                <w:szCs w:val="20"/>
              </w:rPr>
              <w:t xml:space="preserve">experienced </w:t>
            </w:r>
            <w:r w:rsidR="006A580E">
              <w:rPr>
                <w:rFonts w:ascii="Calibri" w:eastAsia="Calibri" w:hAnsi="Calibri" w:cs="Arial"/>
                <w:sz w:val="20"/>
                <w:szCs w:val="20"/>
              </w:rPr>
              <w:t xml:space="preserve">2 </w:t>
            </w:r>
            <w:r w:rsidR="0058318B">
              <w:rPr>
                <w:rFonts w:ascii="Calibri" w:eastAsia="Calibri" w:hAnsi="Calibri" w:cs="Arial"/>
                <w:sz w:val="20"/>
                <w:szCs w:val="20"/>
              </w:rPr>
              <w:t xml:space="preserve">dry years over the last </w:t>
            </w:r>
            <w:r w:rsidR="006A580E">
              <w:rPr>
                <w:rFonts w:ascii="Calibri" w:eastAsia="Calibri" w:hAnsi="Calibri" w:cs="Arial"/>
                <w:sz w:val="20"/>
                <w:szCs w:val="20"/>
              </w:rPr>
              <w:t xml:space="preserve">5 </w:t>
            </w:r>
            <w:r w:rsidR="0058318B">
              <w:rPr>
                <w:rFonts w:ascii="Calibri" w:eastAsia="Calibri" w:hAnsi="Calibri" w:cs="Arial"/>
                <w:sz w:val="20"/>
                <w:szCs w:val="20"/>
              </w:rPr>
              <w:t>years</w:t>
            </w:r>
            <w:r w:rsidRPr="0000229C">
              <w:rPr>
                <w:rFonts w:ascii="Calibri" w:eastAsia="Calibri" w:hAnsi="Calibri" w:cs="Arial"/>
                <w:sz w:val="20"/>
                <w:szCs w:val="20"/>
              </w:rPr>
              <w:t xml:space="preserve">. A higher number of recent dry years may increase </w:t>
            </w:r>
            <w:r w:rsidR="001E7A39">
              <w:rPr>
                <w:rFonts w:ascii="Calibri" w:eastAsia="Calibri" w:hAnsi="Calibri" w:cs="Arial"/>
                <w:sz w:val="20"/>
                <w:szCs w:val="20"/>
              </w:rPr>
              <w:t>the physical vulnerability of water supply conditions due to resource depletion</w:t>
            </w:r>
            <w:r w:rsidR="00216303">
              <w:rPr>
                <w:rFonts w:ascii="Calibri" w:eastAsia="Calibri" w:hAnsi="Calibri" w:cs="Arial"/>
                <w:sz w:val="20"/>
                <w:szCs w:val="20"/>
              </w:rPr>
              <w:t xml:space="preserve"> and prolonged periods without sufficient water</w:t>
            </w:r>
            <w:r w:rsidRPr="0000229C">
              <w:rPr>
                <w:rFonts w:ascii="Calibri" w:eastAsia="Calibri" w:hAnsi="Calibri" w:cs="Arial"/>
                <w:sz w:val="20"/>
                <w:szCs w:val="20"/>
              </w:rPr>
              <w:t>.</w:t>
            </w:r>
          </w:p>
        </w:tc>
      </w:tr>
      <w:tr w:rsidR="004745E8" w:rsidRPr="00C65E23" w14:paraId="56B91E9E" w14:textId="77777777" w:rsidTr="00DA20EC">
        <w:trPr>
          <w:cantSplit/>
          <w:trHeight w:val="1152"/>
        </w:trPr>
        <w:tc>
          <w:tcPr>
            <w:tcW w:w="3168" w:type="dxa"/>
            <w:vAlign w:val="center"/>
          </w:tcPr>
          <w:p w14:paraId="67F5F1C7" w14:textId="7EBA54D0"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Fractured </w:t>
            </w:r>
            <w:r w:rsidR="006B19B1">
              <w:rPr>
                <w:rFonts w:ascii="Calibri" w:eastAsia="Calibri" w:hAnsi="Calibri" w:cs="Arial"/>
                <w:sz w:val="20"/>
                <w:szCs w:val="20"/>
              </w:rPr>
              <w:t>R</w:t>
            </w:r>
            <w:r w:rsidRPr="0000229C">
              <w:rPr>
                <w:rFonts w:ascii="Calibri" w:eastAsia="Calibri" w:hAnsi="Calibri" w:cs="Arial"/>
                <w:sz w:val="20"/>
                <w:szCs w:val="20"/>
              </w:rPr>
              <w:t xml:space="preserve">ock </w:t>
            </w:r>
            <w:r w:rsidR="006B19B1">
              <w:rPr>
                <w:rFonts w:ascii="Calibri" w:eastAsia="Calibri" w:hAnsi="Calibri" w:cs="Arial"/>
                <w:sz w:val="20"/>
                <w:szCs w:val="20"/>
              </w:rPr>
              <w:t>A</w:t>
            </w:r>
            <w:r w:rsidRPr="0000229C">
              <w:rPr>
                <w:rFonts w:ascii="Calibri" w:eastAsia="Calibri" w:hAnsi="Calibri" w:cs="Arial"/>
                <w:sz w:val="20"/>
                <w:szCs w:val="20"/>
              </w:rPr>
              <w:t>rea</w:t>
            </w:r>
            <w:r w:rsidR="006B19B1">
              <w:rPr>
                <w:rFonts w:ascii="Calibri" w:eastAsia="Calibri" w:hAnsi="Calibri" w:cs="Arial"/>
                <w:sz w:val="20"/>
                <w:szCs w:val="20"/>
              </w:rPr>
              <w:t>s</w:t>
            </w:r>
          </w:p>
        </w:tc>
        <w:tc>
          <w:tcPr>
            <w:tcW w:w="9216" w:type="dxa"/>
            <w:vAlign w:val="center"/>
          </w:tcPr>
          <w:p w14:paraId="61495E72" w14:textId="26FE5F9E" w:rsidR="004745E8" w:rsidRPr="0000229C" w:rsidRDefault="004745E8">
            <w:pPr>
              <w:spacing w:before="20" w:after="20"/>
              <w:rPr>
                <w:rFonts w:ascii="Calibri" w:eastAsia="Calibri" w:hAnsi="Calibri" w:cs="Arial"/>
                <w:sz w:val="20"/>
                <w:szCs w:val="20"/>
              </w:rPr>
            </w:pPr>
            <w:r w:rsidRPr="67B449DA">
              <w:rPr>
                <w:rFonts w:ascii="Calibri" w:eastAsia="Calibri" w:hAnsi="Calibri" w:cs="Arial"/>
                <w:sz w:val="20"/>
                <w:szCs w:val="20"/>
              </w:rPr>
              <w:t>Fractured rock is present across the</w:t>
            </w:r>
            <w:r w:rsidR="0086223F" w:rsidRPr="67B449DA">
              <w:rPr>
                <w:rFonts w:ascii="Calibri" w:eastAsia="Calibri" w:hAnsi="Calibri" w:cs="Arial"/>
                <w:sz w:val="20"/>
                <w:szCs w:val="20"/>
              </w:rPr>
              <w:t xml:space="preserve"> entire</w:t>
            </w:r>
            <w:r w:rsidRPr="67B449DA">
              <w:rPr>
                <w:rFonts w:ascii="Calibri" w:eastAsia="Calibri" w:hAnsi="Calibri" w:cs="Arial"/>
                <w:sz w:val="20"/>
                <w:szCs w:val="20"/>
              </w:rPr>
              <w:t xml:space="preserve"> </w:t>
            </w:r>
            <w:r w:rsidR="00536A2E" w:rsidRPr="67B449DA">
              <w:rPr>
                <w:rFonts w:ascii="Calibri" w:eastAsia="Calibri" w:hAnsi="Calibri" w:cs="Arial"/>
                <w:sz w:val="20"/>
                <w:szCs w:val="20"/>
              </w:rPr>
              <w:t>County</w:t>
            </w:r>
            <w:r w:rsidR="007C2015" w:rsidRPr="67B449DA">
              <w:rPr>
                <w:rFonts w:ascii="Calibri" w:eastAsia="Calibri" w:hAnsi="Calibri" w:cs="Arial"/>
                <w:sz w:val="20"/>
                <w:szCs w:val="20"/>
              </w:rPr>
              <w:t xml:space="preserve"> with the exception of the</w:t>
            </w:r>
            <w:r w:rsidR="00E27902" w:rsidRPr="67B449DA">
              <w:rPr>
                <w:rFonts w:ascii="Calibri" w:eastAsia="Calibri" w:hAnsi="Calibri" w:cs="Arial"/>
                <w:sz w:val="20"/>
                <w:szCs w:val="20"/>
              </w:rPr>
              <w:t xml:space="preserve"> Mohawk Valley,</w:t>
            </w:r>
            <w:r w:rsidR="007C2015" w:rsidRPr="67B449DA">
              <w:rPr>
                <w:rFonts w:ascii="Calibri" w:eastAsia="Calibri" w:hAnsi="Calibri" w:cs="Arial"/>
                <w:sz w:val="20"/>
                <w:szCs w:val="20"/>
              </w:rPr>
              <w:t xml:space="preserve"> Sierra Valley</w:t>
            </w:r>
            <w:r w:rsidR="00E27902" w:rsidRPr="67B449DA">
              <w:rPr>
                <w:rFonts w:ascii="Calibri" w:eastAsia="Calibri" w:hAnsi="Calibri" w:cs="Arial"/>
                <w:sz w:val="20"/>
                <w:szCs w:val="20"/>
              </w:rPr>
              <w:t>, and Long Valley</w:t>
            </w:r>
            <w:r w:rsidR="007C2015" w:rsidRPr="67B449DA">
              <w:rPr>
                <w:rFonts w:ascii="Calibri" w:eastAsia="Calibri" w:hAnsi="Calibri" w:cs="Arial"/>
                <w:sz w:val="20"/>
                <w:szCs w:val="20"/>
              </w:rPr>
              <w:t xml:space="preserve"> Groundwater Basin</w:t>
            </w:r>
            <w:r w:rsidR="00E27902" w:rsidRPr="67B449DA">
              <w:rPr>
                <w:rFonts w:ascii="Calibri" w:eastAsia="Calibri" w:hAnsi="Calibri" w:cs="Arial"/>
                <w:sz w:val="20"/>
                <w:szCs w:val="20"/>
              </w:rPr>
              <w:t>s</w:t>
            </w:r>
            <w:r w:rsidR="007C2015" w:rsidRPr="67B449DA">
              <w:rPr>
                <w:rFonts w:ascii="Calibri" w:eastAsia="Calibri" w:hAnsi="Calibri" w:cs="Arial"/>
                <w:sz w:val="20"/>
                <w:szCs w:val="20"/>
              </w:rPr>
              <w:t xml:space="preserve"> in the</w:t>
            </w:r>
            <w:r w:rsidR="00151741" w:rsidRPr="67B449DA">
              <w:rPr>
                <w:rFonts w:ascii="Calibri" w:eastAsia="Calibri" w:hAnsi="Calibri" w:cs="Arial"/>
                <w:sz w:val="20"/>
                <w:szCs w:val="20"/>
              </w:rPr>
              <w:t xml:space="preserve"> north-central and </w:t>
            </w:r>
            <w:r w:rsidR="007C2015" w:rsidRPr="67B449DA">
              <w:rPr>
                <w:rFonts w:ascii="Calibri" w:eastAsia="Calibri" w:hAnsi="Calibri" w:cs="Arial"/>
                <w:sz w:val="20"/>
                <w:szCs w:val="20"/>
              </w:rPr>
              <w:t>east</w:t>
            </w:r>
            <w:r w:rsidR="009D1E77" w:rsidRPr="67B449DA">
              <w:rPr>
                <w:rFonts w:ascii="Calibri" w:eastAsia="Calibri" w:hAnsi="Calibri" w:cs="Arial"/>
                <w:sz w:val="20"/>
                <w:szCs w:val="20"/>
              </w:rPr>
              <w:t>-central</w:t>
            </w:r>
            <w:r w:rsidR="007C2015" w:rsidRPr="67B449DA">
              <w:rPr>
                <w:rFonts w:ascii="Calibri" w:eastAsia="Calibri" w:hAnsi="Calibri" w:cs="Arial"/>
                <w:sz w:val="20"/>
                <w:szCs w:val="20"/>
              </w:rPr>
              <w:t xml:space="preserve"> region</w:t>
            </w:r>
            <w:r w:rsidR="00151741" w:rsidRPr="67B449DA">
              <w:rPr>
                <w:rFonts w:ascii="Calibri" w:eastAsia="Calibri" w:hAnsi="Calibri" w:cs="Arial"/>
                <w:sz w:val="20"/>
                <w:szCs w:val="20"/>
              </w:rPr>
              <w:t>s</w:t>
            </w:r>
            <w:r w:rsidR="007C2015" w:rsidRPr="67B449DA">
              <w:rPr>
                <w:rFonts w:ascii="Calibri" w:eastAsia="Calibri" w:hAnsi="Calibri" w:cs="Arial"/>
                <w:sz w:val="20"/>
                <w:szCs w:val="20"/>
              </w:rPr>
              <w:t xml:space="preserve">. </w:t>
            </w:r>
            <w:r w:rsidRPr="67B449DA">
              <w:rPr>
                <w:rFonts w:ascii="Calibri" w:eastAsia="Calibri" w:hAnsi="Calibri" w:cs="Arial"/>
                <w:sz w:val="20"/>
                <w:szCs w:val="20"/>
              </w:rPr>
              <w:t>Water availability in fractured rock areas is more difficult to monitor and</w:t>
            </w:r>
            <w:r w:rsidR="006B19B1">
              <w:rPr>
                <w:rFonts w:ascii="Calibri" w:eastAsia="Calibri" w:hAnsi="Calibri" w:cs="Arial"/>
                <w:sz w:val="20"/>
                <w:szCs w:val="20"/>
              </w:rPr>
              <w:t>,</w:t>
            </w:r>
            <w:r w:rsidR="001E7A39" w:rsidRPr="67B449DA">
              <w:rPr>
                <w:rFonts w:ascii="Calibri" w:eastAsia="Calibri" w:hAnsi="Calibri" w:cs="Arial"/>
                <w:sz w:val="20"/>
                <w:szCs w:val="20"/>
              </w:rPr>
              <w:t xml:space="preserve"> therefore</w:t>
            </w:r>
            <w:r w:rsidR="006B19B1">
              <w:rPr>
                <w:rFonts w:ascii="Calibri" w:eastAsia="Calibri" w:hAnsi="Calibri" w:cs="Arial"/>
                <w:sz w:val="20"/>
                <w:szCs w:val="20"/>
              </w:rPr>
              <w:t>,</w:t>
            </w:r>
            <w:r w:rsidRPr="67B449DA">
              <w:rPr>
                <w:rFonts w:ascii="Calibri" w:eastAsia="Calibri" w:hAnsi="Calibri" w:cs="Arial"/>
                <w:sz w:val="20"/>
                <w:szCs w:val="20"/>
              </w:rPr>
              <w:t xml:space="preserve"> more uncertain for those relying on it as a source of water. Areas with fractured rock are considered </w:t>
            </w:r>
            <w:r w:rsidR="006651FD">
              <w:rPr>
                <w:rFonts w:ascii="Calibri" w:eastAsia="Calibri" w:hAnsi="Calibri" w:cs="Arial"/>
                <w:sz w:val="20"/>
                <w:szCs w:val="20"/>
              </w:rPr>
              <w:t xml:space="preserve">in the County DRP </w:t>
            </w:r>
            <w:r w:rsidRPr="67B449DA">
              <w:rPr>
                <w:rFonts w:ascii="Calibri" w:eastAsia="Calibri" w:hAnsi="Calibri" w:cs="Arial"/>
                <w:sz w:val="20"/>
                <w:szCs w:val="20"/>
              </w:rPr>
              <w:t>due to</w:t>
            </w:r>
            <w:r w:rsidR="006A580E">
              <w:rPr>
                <w:rFonts w:ascii="Calibri" w:eastAsia="Calibri" w:hAnsi="Calibri" w:cs="Arial"/>
                <w:sz w:val="20"/>
                <w:szCs w:val="20"/>
              </w:rPr>
              <w:t xml:space="preserve"> their</w:t>
            </w:r>
            <w:r w:rsidRPr="67B449DA">
              <w:rPr>
                <w:rFonts w:ascii="Calibri" w:eastAsia="Calibri" w:hAnsi="Calibri" w:cs="Arial"/>
                <w:sz w:val="20"/>
                <w:szCs w:val="20"/>
              </w:rPr>
              <w:t xml:space="preserve"> high susceptibility to drought impacts.</w:t>
            </w:r>
          </w:p>
        </w:tc>
      </w:tr>
      <w:tr w:rsidR="004745E8" w:rsidRPr="00C65E23" w14:paraId="4D3B9737" w14:textId="77777777" w:rsidTr="002900D0">
        <w:trPr>
          <w:cantSplit/>
          <w:trHeight w:val="720"/>
        </w:trPr>
        <w:tc>
          <w:tcPr>
            <w:tcW w:w="3168" w:type="dxa"/>
            <w:vAlign w:val="center"/>
          </w:tcPr>
          <w:p w14:paraId="16D8801F" w14:textId="7F668A9E"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Current Wildfire Risk</w:t>
            </w:r>
          </w:p>
        </w:tc>
        <w:tc>
          <w:tcPr>
            <w:tcW w:w="9216" w:type="dxa"/>
            <w:vAlign w:val="center"/>
          </w:tcPr>
          <w:p w14:paraId="0AB7EE3F" w14:textId="5E1D3419" w:rsidR="004745E8" w:rsidRPr="0000229C" w:rsidRDefault="00FC2D7F">
            <w:pPr>
              <w:spacing w:before="20" w:after="20"/>
              <w:rPr>
                <w:rFonts w:ascii="Calibri" w:eastAsia="Calibri" w:hAnsi="Calibri" w:cs="Arial"/>
                <w:sz w:val="20"/>
                <w:szCs w:val="20"/>
              </w:rPr>
            </w:pPr>
            <w:r>
              <w:rPr>
                <w:rFonts w:ascii="Calibri" w:eastAsia="Calibri" w:hAnsi="Calibri" w:cs="Arial"/>
                <w:sz w:val="20"/>
                <w:szCs w:val="20"/>
              </w:rPr>
              <w:t>Locations in</w:t>
            </w:r>
            <w:r w:rsidR="00DB3873">
              <w:rPr>
                <w:rFonts w:ascii="Calibri" w:eastAsia="Calibri" w:hAnsi="Calibri" w:cs="Arial"/>
                <w:sz w:val="20"/>
                <w:szCs w:val="20"/>
              </w:rPr>
              <w:t xml:space="preserve"> </w:t>
            </w:r>
            <w:r w:rsidR="00524AD2">
              <w:rPr>
                <w:rFonts w:ascii="Calibri" w:eastAsia="Calibri" w:hAnsi="Calibri" w:cs="Arial"/>
                <w:sz w:val="20"/>
                <w:szCs w:val="20"/>
              </w:rPr>
              <w:t xml:space="preserve">County </w:t>
            </w:r>
            <w:r w:rsidR="00DB3873">
              <w:rPr>
                <w:rFonts w:ascii="Calibri" w:eastAsia="Calibri" w:hAnsi="Calibri" w:cs="Arial"/>
                <w:sz w:val="20"/>
                <w:szCs w:val="20"/>
              </w:rPr>
              <w:t xml:space="preserve">with domestic wells are classified as very high or high </w:t>
            </w:r>
            <w:r w:rsidR="002900D0">
              <w:rPr>
                <w:rFonts w:ascii="Calibri" w:eastAsia="Calibri" w:hAnsi="Calibri" w:cs="Arial"/>
                <w:sz w:val="20"/>
                <w:szCs w:val="20"/>
              </w:rPr>
              <w:t>wildfire hazard risk, with most areas being classified as very high</w:t>
            </w:r>
            <w:r w:rsidR="004745E8" w:rsidRPr="0000229C">
              <w:rPr>
                <w:rFonts w:ascii="Calibri" w:eastAsia="Calibri" w:hAnsi="Calibri" w:cs="Arial"/>
                <w:sz w:val="20"/>
                <w:szCs w:val="20"/>
              </w:rPr>
              <w:t>.</w:t>
            </w:r>
          </w:p>
        </w:tc>
      </w:tr>
      <w:tr w:rsidR="004745E8" w:rsidRPr="00C65E23" w14:paraId="7511BEE6" w14:textId="77777777" w:rsidTr="00DA20EC">
        <w:trPr>
          <w:cantSplit/>
          <w:trHeight w:val="864"/>
        </w:trPr>
        <w:tc>
          <w:tcPr>
            <w:tcW w:w="3168" w:type="dxa"/>
            <w:vAlign w:val="center"/>
          </w:tcPr>
          <w:p w14:paraId="0224F8E5" w14:textId="77777777"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Water quality index </w:t>
            </w:r>
          </w:p>
        </w:tc>
        <w:tc>
          <w:tcPr>
            <w:tcW w:w="9216" w:type="dxa"/>
            <w:vAlign w:val="center"/>
          </w:tcPr>
          <w:p w14:paraId="5F6D097C" w14:textId="18E4B84B"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This index shows that </w:t>
            </w:r>
            <w:r w:rsidR="00671182">
              <w:rPr>
                <w:rFonts w:ascii="Calibri" w:eastAsia="Calibri" w:hAnsi="Calibri" w:cs="Arial"/>
                <w:sz w:val="20"/>
                <w:szCs w:val="20"/>
              </w:rPr>
              <w:t xml:space="preserve">the potential risk of </w:t>
            </w:r>
            <w:r w:rsidR="008E0560">
              <w:rPr>
                <w:rFonts w:ascii="Calibri" w:eastAsia="Calibri" w:hAnsi="Calibri" w:cs="Arial"/>
                <w:sz w:val="20"/>
                <w:szCs w:val="20"/>
              </w:rPr>
              <w:t>future groundwater quality issues is high or medium across</w:t>
            </w:r>
            <w:r w:rsidR="00671182">
              <w:rPr>
                <w:rFonts w:ascii="Calibri" w:eastAsia="Calibri" w:hAnsi="Calibri" w:cs="Arial"/>
                <w:sz w:val="20"/>
                <w:szCs w:val="20"/>
              </w:rPr>
              <w:t xml:space="preserve"> </w:t>
            </w:r>
            <w:r w:rsidR="00F8723E">
              <w:rPr>
                <w:rFonts w:ascii="Calibri" w:eastAsia="Calibri" w:hAnsi="Calibri" w:cs="Arial"/>
                <w:sz w:val="20"/>
                <w:szCs w:val="20"/>
              </w:rPr>
              <w:t>the Calpine area, primarily due to arsenic</w:t>
            </w:r>
            <w:r w:rsidR="00355530">
              <w:rPr>
                <w:rFonts w:ascii="Calibri" w:eastAsia="Calibri" w:hAnsi="Calibri" w:cs="Arial"/>
                <w:sz w:val="20"/>
                <w:szCs w:val="20"/>
              </w:rPr>
              <w:t>.</w:t>
            </w:r>
            <w:r w:rsidR="00DF7311">
              <w:rPr>
                <w:rFonts w:ascii="Calibri" w:eastAsia="Calibri" w:hAnsi="Calibri" w:cs="Arial"/>
                <w:sz w:val="20"/>
                <w:szCs w:val="20"/>
              </w:rPr>
              <w:t xml:space="preserve"> Note</w:t>
            </w:r>
            <w:r w:rsidR="008E0560">
              <w:rPr>
                <w:rFonts w:ascii="Calibri" w:eastAsia="Calibri" w:hAnsi="Calibri" w:cs="Arial"/>
                <w:sz w:val="20"/>
                <w:szCs w:val="20"/>
              </w:rPr>
              <w:t xml:space="preserve"> that this does not mean there are current water quality issues or that there will be future groundwater issues. </w:t>
            </w:r>
          </w:p>
        </w:tc>
      </w:tr>
      <w:tr w:rsidR="004745E8" w:rsidRPr="00C65E23" w14:paraId="7F6B2145" w14:textId="77777777" w:rsidTr="00DA20EC">
        <w:trPr>
          <w:cantSplit/>
          <w:trHeight w:val="720"/>
        </w:trPr>
        <w:tc>
          <w:tcPr>
            <w:tcW w:w="3168" w:type="dxa"/>
            <w:vAlign w:val="center"/>
          </w:tcPr>
          <w:p w14:paraId="44D58121" w14:textId="29E53FEC"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Subsidence presence</w:t>
            </w:r>
            <w:r w:rsidR="00363928">
              <w:rPr>
                <w:rFonts w:ascii="Calibri" w:eastAsia="Calibri" w:hAnsi="Calibri" w:cs="Arial"/>
                <w:sz w:val="20"/>
                <w:szCs w:val="20"/>
              </w:rPr>
              <w:t>:</w:t>
            </w:r>
            <w:r w:rsidRPr="0000229C">
              <w:rPr>
                <w:rFonts w:ascii="Calibri" w:eastAsia="Calibri" w:hAnsi="Calibri" w:cs="Arial"/>
                <w:sz w:val="20"/>
                <w:szCs w:val="20"/>
              </w:rPr>
              <w:t xml:space="preserve"> Record of subsidence</w:t>
            </w:r>
          </w:p>
        </w:tc>
        <w:tc>
          <w:tcPr>
            <w:tcW w:w="9216" w:type="dxa"/>
            <w:vAlign w:val="center"/>
          </w:tcPr>
          <w:p w14:paraId="4DC7A754" w14:textId="5EB87F3F" w:rsidR="004745E8" w:rsidRPr="0000229C" w:rsidRDefault="00BC0CF3">
            <w:pPr>
              <w:spacing w:before="20" w:after="20"/>
              <w:rPr>
                <w:rFonts w:ascii="Calibri" w:eastAsia="Calibri" w:hAnsi="Calibri" w:cs="Arial"/>
                <w:sz w:val="20"/>
                <w:szCs w:val="20"/>
              </w:rPr>
            </w:pPr>
            <w:r>
              <w:rPr>
                <w:rFonts w:ascii="Calibri" w:eastAsia="Calibri" w:hAnsi="Calibri" w:cs="Arial"/>
                <w:sz w:val="20"/>
                <w:szCs w:val="20"/>
              </w:rPr>
              <w:t>No</w:t>
            </w:r>
            <w:r w:rsidR="004745E8" w:rsidRPr="0000229C">
              <w:rPr>
                <w:rFonts w:ascii="Calibri" w:eastAsia="Calibri" w:hAnsi="Calibri" w:cs="Arial"/>
                <w:sz w:val="20"/>
                <w:szCs w:val="20"/>
              </w:rPr>
              <w:t xml:space="preserve"> subsidence </w:t>
            </w:r>
            <w:r>
              <w:rPr>
                <w:rFonts w:ascii="Calibri" w:eastAsia="Calibri" w:hAnsi="Calibri" w:cs="Arial"/>
                <w:sz w:val="20"/>
                <w:szCs w:val="20"/>
              </w:rPr>
              <w:t xml:space="preserve">has been reported in </w:t>
            </w:r>
            <w:r w:rsidR="001E7A39">
              <w:rPr>
                <w:rFonts w:ascii="Calibri" w:eastAsia="Calibri" w:hAnsi="Calibri" w:cs="Arial"/>
                <w:sz w:val="20"/>
                <w:szCs w:val="20"/>
              </w:rPr>
              <w:t>the C</w:t>
            </w:r>
            <w:r w:rsidR="00A62B1F">
              <w:rPr>
                <w:rFonts w:ascii="Calibri" w:eastAsia="Calibri" w:hAnsi="Calibri" w:cs="Arial"/>
                <w:sz w:val="20"/>
                <w:szCs w:val="20"/>
              </w:rPr>
              <w:t>ounty</w:t>
            </w:r>
            <w:r w:rsidR="004745E8" w:rsidRPr="0000229C">
              <w:rPr>
                <w:rFonts w:ascii="Calibri" w:eastAsia="Calibri" w:hAnsi="Calibri" w:cs="Arial"/>
                <w:sz w:val="20"/>
                <w:szCs w:val="20"/>
              </w:rPr>
              <w:t>. Higher subsidence creates higher vulnerab</w:t>
            </w:r>
            <w:r w:rsidR="00363928">
              <w:rPr>
                <w:rFonts w:ascii="Calibri" w:eastAsia="Calibri" w:hAnsi="Calibri" w:cs="Arial"/>
                <w:sz w:val="20"/>
                <w:szCs w:val="20"/>
              </w:rPr>
              <w:t>ility</w:t>
            </w:r>
            <w:r w:rsidR="004745E8" w:rsidRPr="0000229C">
              <w:rPr>
                <w:rFonts w:ascii="Calibri" w:eastAsia="Calibri" w:hAnsi="Calibri" w:cs="Arial"/>
                <w:sz w:val="20"/>
                <w:szCs w:val="20"/>
              </w:rPr>
              <w:t xml:space="preserve"> conditions.</w:t>
            </w:r>
          </w:p>
        </w:tc>
      </w:tr>
      <w:tr w:rsidR="004745E8" w:rsidRPr="00C65E23" w14:paraId="55347C44" w14:textId="77777777" w:rsidTr="00DA20EC">
        <w:trPr>
          <w:cantSplit/>
          <w:trHeight w:val="720"/>
        </w:trPr>
        <w:tc>
          <w:tcPr>
            <w:tcW w:w="3168" w:type="dxa"/>
            <w:vAlign w:val="center"/>
          </w:tcPr>
          <w:p w14:paraId="4BE85983" w14:textId="7C6CA418"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Critically </w:t>
            </w:r>
            <w:r w:rsidR="001E7A39">
              <w:rPr>
                <w:rFonts w:ascii="Calibri" w:eastAsia="Calibri" w:hAnsi="Calibri" w:cs="Arial"/>
                <w:sz w:val="20"/>
                <w:szCs w:val="20"/>
              </w:rPr>
              <w:t>overdrafted</w:t>
            </w:r>
            <w:r w:rsidRPr="0000229C">
              <w:rPr>
                <w:rFonts w:ascii="Calibri" w:eastAsia="Calibri" w:hAnsi="Calibri" w:cs="Arial"/>
                <w:sz w:val="20"/>
                <w:szCs w:val="20"/>
              </w:rPr>
              <w:t xml:space="preserve"> groundwater basin</w:t>
            </w:r>
          </w:p>
        </w:tc>
        <w:tc>
          <w:tcPr>
            <w:tcW w:w="9216" w:type="dxa"/>
            <w:vAlign w:val="center"/>
          </w:tcPr>
          <w:p w14:paraId="2BBEE3C3" w14:textId="070C4AAC" w:rsidR="004745E8" w:rsidRPr="0000229C" w:rsidRDefault="00FD53DD">
            <w:pPr>
              <w:spacing w:before="20" w:after="20"/>
              <w:rPr>
                <w:rFonts w:ascii="Calibri" w:eastAsia="Calibri" w:hAnsi="Calibri" w:cs="Arial"/>
                <w:sz w:val="20"/>
                <w:szCs w:val="20"/>
              </w:rPr>
            </w:pPr>
            <w:r>
              <w:rPr>
                <w:rFonts w:ascii="Calibri" w:eastAsia="Calibri" w:hAnsi="Calibri" w:cs="Arial"/>
                <w:sz w:val="20"/>
                <w:szCs w:val="20"/>
              </w:rPr>
              <w:t>No g</w:t>
            </w:r>
            <w:r w:rsidR="001E7A39">
              <w:rPr>
                <w:rFonts w:ascii="Calibri" w:eastAsia="Calibri" w:hAnsi="Calibri" w:cs="Arial"/>
                <w:sz w:val="20"/>
                <w:szCs w:val="20"/>
              </w:rPr>
              <w:t>roundwater basins</w:t>
            </w:r>
            <w:r w:rsidR="00F43D81">
              <w:rPr>
                <w:rFonts w:ascii="Calibri" w:eastAsia="Calibri" w:hAnsi="Calibri" w:cs="Arial"/>
                <w:sz w:val="20"/>
                <w:szCs w:val="20"/>
              </w:rPr>
              <w:t xml:space="preserve"> in </w:t>
            </w:r>
            <w:r w:rsidR="001E7A39">
              <w:rPr>
                <w:rFonts w:ascii="Calibri" w:eastAsia="Calibri" w:hAnsi="Calibri" w:cs="Arial"/>
                <w:sz w:val="20"/>
                <w:szCs w:val="20"/>
              </w:rPr>
              <w:t>the</w:t>
            </w:r>
            <w:r w:rsidR="00F43D81">
              <w:rPr>
                <w:rFonts w:ascii="Calibri" w:eastAsia="Calibri" w:hAnsi="Calibri" w:cs="Arial"/>
                <w:sz w:val="20"/>
                <w:szCs w:val="20"/>
              </w:rPr>
              <w:t xml:space="preserve"> </w:t>
            </w:r>
            <w:r w:rsidR="001E7A39">
              <w:rPr>
                <w:rFonts w:ascii="Calibri" w:eastAsia="Calibri" w:hAnsi="Calibri" w:cs="Arial"/>
                <w:sz w:val="20"/>
                <w:szCs w:val="20"/>
              </w:rPr>
              <w:t>C</w:t>
            </w:r>
            <w:r w:rsidR="00A62B1F">
              <w:rPr>
                <w:rFonts w:ascii="Calibri" w:eastAsia="Calibri" w:hAnsi="Calibri" w:cs="Arial"/>
                <w:sz w:val="20"/>
                <w:szCs w:val="20"/>
              </w:rPr>
              <w:t>ounty</w:t>
            </w:r>
            <w:r w:rsidR="00F43D81">
              <w:rPr>
                <w:rFonts w:ascii="Calibri" w:eastAsia="Calibri" w:hAnsi="Calibri" w:cs="Arial"/>
                <w:sz w:val="20"/>
                <w:szCs w:val="20"/>
              </w:rPr>
              <w:t xml:space="preserve"> </w:t>
            </w:r>
            <w:r w:rsidR="001E7A39">
              <w:rPr>
                <w:rFonts w:ascii="Calibri" w:eastAsia="Calibri" w:hAnsi="Calibri" w:cs="Arial"/>
                <w:sz w:val="20"/>
                <w:szCs w:val="20"/>
              </w:rPr>
              <w:t>are</w:t>
            </w:r>
            <w:r w:rsidR="00F43D81">
              <w:rPr>
                <w:rFonts w:ascii="Calibri" w:eastAsia="Calibri" w:hAnsi="Calibri" w:cs="Arial"/>
                <w:sz w:val="20"/>
                <w:szCs w:val="20"/>
              </w:rPr>
              <w:t xml:space="preserve"> considered </w:t>
            </w:r>
            <w:r w:rsidR="001E7A39">
              <w:rPr>
                <w:rFonts w:ascii="Calibri" w:eastAsia="Calibri" w:hAnsi="Calibri" w:cs="Arial"/>
                <w:sz w:val="20"/>
                <w:szCs w:val="20"/>
              </w:rPr>
              <w:t xml:space="preserve">critically </w:t>
            </w:r>
            <w:r w:rsidR="00F43D81">
              <w:rPr>
                <w:rFonts w:ascii="Calibri" w:eastAsia="Calibri" w:hAnsi="Calibri" w:cs="Arial"/>
                <w:sz w:val="20"/>
                <w:szCs w:val="20"/>
              </w:rPr>
              <w:t>overdrafted.</w:t>
            </w:r>
          </w:p>
        </w:tc>
      </w:tr>
      <w:tr w:rsidR="004745E8" w:rsidRPr="00C65E23" w14:paraId="5FD1C7B4" w14:textId="77777777" w:rsidTr="00DA20EC">
        <w:trPr>
          <w:cantSplit/>
          <w:trHeight w:val="864"/>
        </w:trPr>
        <w:tc>
          <w:tcPr>
            <w:tcW w:w="3168" w:type="dxa"/>
            <w:vAlign w:val="center"/>
          </w:tcPr>
          <w:p w14:paraId="59902108" w14:textId="77777777" w:rsidR="004745E8" w:rsidRPr="0000229C" w:rsidRDefault="004745E8">
            <w:pPr>
              <w:spacing w:before="20" w:after="20"/>
              <w:rPr>
                <w:rFonts w:ascii="Calibri" w:eastAsia="Calibri" w:hAnsi="Calibri" w:cs="Arial"/>
                <w:sz w:val="20"/>
                <w:szCs w:val="20"/>
              </w:rPr>
            </w:pPr>
            <w:r w:rsidRPr="005F5273">
              <w:rPr>
                <w:rFonts w:ascii="Calibri" w:eastAsia="Calibri" w:hAnsi="Calibri" w:cs="Arial"/>
                <w:sz w:val="20"/>
                <w:szCs w:val="20"/>
              </w:rPr>
              <w:t>Declining groundwater levels</w:t>
            </w:r>
          </w:p>
        </w:tc>
        <w:tc>
          <w:tcPr>
            <w:tcW w:w="9216" w:type="dxa"/>
            <w:vAlign w:val="center"/>
          </w:tcPr>
          <w:p w14:paraId="09501211" w14:textId="2CA89D94" w:rsidR="004745E8" w:rsidRPr="0000229C" w:rsidRDefault="00F32B5F">
            <w:pPr>
              <w:spacing w:before="20" w:after="20"/>
              <w:rPr>
                <w:rFonts w:ascii="Calibri" w:eastAsia="Calibri" w:hAnsi="Calibri" w:cs="Arial"/>
                <w:sz w:val="20"/>
                <w:szCs w:val="20"/>
              </w:rPr>
            </w:pPr>
            <w:r>
              <w:rPr>
                <w:rFonts w:ascii="Calibri" w:eastAsia="Calibri" w:hAnsi="Calibri" w:cs="Arial"/>
                <w:sz w:val="20"/>
                <w:szCs w:val="20"/>
              </w:rPr>
              <w:t>G</w:t>
            </w:r>
            <w:r w:rsidR="00080C1E" w:rsidRPr="005F5273">
              <w:rPr>
                <w:rFonts w:ascii="Calibri" w:eastAsia="Calibri" w:hAnsi="Calibri" w:cs="Arial"/>
                <w:sz w:val="20"/>
                <w:szCs w:val="20"/>
              </w:rPr>
              <w:t>roundwater level</w:t>
            </w:r>
            <w:r>
              <w:rPr>
                <w:rFonts w:ascii="Calibri" w:eastAsia="Calibri" w:hAnsi="Calibri" w:cs="Arial"/>
                <w:sz w:val="20"/>
                <w:szCs w:val="20"/>
              </w:rPr>
              <w:t xml:space="preserve"> decline</w:t>
            </w:r>
            <w:r w:rsidR="00080C1E" w:rsidRPr="005F5273">
              <w:rPr>
                <w:rFonts w:ascii="Calibri" w:eastAsia="Calibri" w:hAnsi="Calibri" w:cs="Arial"/>
                <w:sz w:val="20"/>
                <w:szCs w:val="20"/>
              </w:rPr>
              <w:t xml:space="preserve"> has been observed </w:t>
            </w:r>
            <w:r w:rsidR="00FD53DD">
              <w:rPr>
                <w:rFonts w:ascii="Calibri" w:eastAsia="Calibri" w:hAnsi="Calibri" w:cs="Arial"/>
                <w:sz w:val="20"/>
                <w:szCs w:val="20"/>
              </w:rPr>
              <w:t>within portions of the Sierra Valley Groundwater Basin</w:t>
            </w:r>
            <w:r w:rsidR="004745E8" w:rsidRPr="005F5273">
              <w:rPr>
                <w:rFonts w:ascii="Calibri" w:eastAsia="Calibri" w:hAnsi="Calibri" w:cs="Arial"/>
                <w:sz w:val="20"/>
                <w:szCs w:val="20"/>
              </w:rPr>
              <w:t>.</w:t>
            </w:r>
            <w:r w:rsidR="005F5273" w:rsidRPr="005F5273">
              <w:rPr>
                <w:rFonts w:ascii="Calibri" w:hAnsi="Calibri" w:cs="Calibri"/>
                <w:color w:val="000000"/>
                <w:sz w:val="22"/>
                <w:szCs w:val="22"/>
                <w:shd w:val="clear" w:color="auto" w:fill="FFFFFF"/>
              </w:rPr>
              <w:t xml:space="preserve"> </w:t>
            </w:r>
            <w:r w:rsidR="005F5273" w:rsidRPr="005F5273">
              <w:rPr>
                <w:rFonts w:ascii="Calibri" w:eastAsia="Calibri" w:hAnsi="Calibri" w:cs="Arial"/>
                <w:sz w:val="20"/>
                <w:szCs w:val="20"/>
              </w:rPr>
              <w:t>Consistently declining groundwater levels cause several interconnected challenges and consequences, exacerbating the vulnerability of the groundwater system.</w:t>
            </w:r>
          </w:p>
        </w:tc>
      </w:tr>
      <w:tr w:rsidR="004745E8" w:rsidRPr="00C65E23" w14:paraId="4DB57E97" w14:textId="77777777" w:rsidTr="00DA20EC">
        <w:trPr>
          <w:cantSplit/>
          <w:trHeight w:val="1152"/>
        </w:trPr>
        <w:tc>
          <w:tcPr>
            <w:tcW w:w="3168" w:type="dxa"/>
            <w:vAlign w:val="center"/>
          </w:tcPr>
          <w:p w14:paraId="0DE720B5" w14:textId="7557B76C"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Irrigated agriculture</w:t>
            </w:r>
            <w:r w:rsidR="00363928">
              <w:rPr>
                <w:rFonts w:ascii="Calibri" w:eastAsia="Calibri" w:hAnsi="Calibri" w:cs="Arial"/>
                <w:sz w:val="20"/>
                <w:szCs w:val="20"/>
              </w:rPr>
              <w:t>:</w:t>
            </w:r>
            <w:r w:rsidRPr="0000229C">
              <w:rPr>
                <w:rFonts w:ascii="Calibri" w:eastAsia="Calibri" w:hAnsi="Calibri" w:cs="Arial"/>
                <w:sz w:val="20"/>
                <w:szCs w:val="20"/>
              </w:rPr>
              <w:t xml:space="preserve"> Presence of irrigated agriculture</w:t>
            </w:r>
          </w:p>
        </w:tc>
        <w:tc>
          <w:tcPr>
            <w:tcW w:w="9216" w:type="dxa"/>
            <w:vAlign w:val="center"/>
          </w:tcPr>
          <w:p w14:paraId="76DE6AD6" w14:textId="3AADF44F" w:rsidR="004745E8" w:rsidRPr="0000229C" w:rsidRDefault="00402734">
            <w:pPr>
              <w:spacing w:before="20" w:after="20"/>
              <w:rPr>
                <w:rFonts w:ascii="Calibri" w:eastAsia="Calibri" w:hAnsi="Calibri" w:cs="Arial"/>
                <w:sz w:val="20"/>
                <w:szCs w:val="20"/>
              </w:rPr>
            </w:pPr>
            <w:r>
              <w:rPr>
                <w:rFonts w:ascii="Calibri" w:eastAsia="Calibri" w:hAnsi="Calibri" w:cs="Arial"/>
                <w:sz w:val="20"/>
                <w:szCs w:val="20"/>
              </w:rPr>
              <w:t xml:space="preserve">There is minimal farming </w:t>
            </w:r>
            <w:r w:rsidR="00A71BAC">
              <w:rPr>
                <w:rFonts w:ascii="Calibri" w:eastAsia="Calibri" w:hAnsi="Calibri" w:cs="Arial"/>
                <w:sz w:val="20"/>
                <w:szCs w:val="20"/>
              </w:rPr>
              <w:t xml:space="preserve">in </w:t>
            </w:r>
            <w:r w:rsidR="00536A2E">
              <w:rPr>
                <w:rFonts w:ascii="Calibri" w:eastAsia="Calibri" w:hAnsi="Calibri" w:cs="Arial"/>
                <w:sz w:val="20"/>
                <w:szCs w:val="20"/>
              </w:rPr>
              <w:t>the</w:t>
            </w:r>
            <w:r w:rsidR="00A71BAC">
              <w:rPr>
                <w:rFonts w:ascii="Calibri" w:eastAsia="Calibri" w:hAnsi="Calibri" w:cs="Arial"/>
                <w:sz w:val="20"/>
                <w:szCs w:val="20"/>
              </w:rPr>
              <w:t xml:space="preserve"> </w:t>
            </w:r>
            <w:r w:rsidR="00536A2E">
              <w:rPr>
                <w:rFonts w:ascii="Calibri" w:eastAsia="Calibri" w:hAnsi="Calibri" w:cs="Arial"/>
                <w:sz w:val="20"/>
                <w:szCs w:val="20"/>
              </w:rPr>
              <w:t>County</w:t>
            </w:r>
            <w:r w:rsidR="00A71BAC">
              <w:rPr>
                <w:rFonts w:ascii="Calibri" w:eastAsia="Calibri" w:hAnsi="Calibri" w:cs="Arial"/>
                <w:sz w:val="20"/>
                <w:szCs w:val="20"/>
              </w:rPr>
              <w:t>, with all irrigated agriculture located</w:t>
            </w:r>
            <w:r w:rsidR="009D20FA">
              <w:rPr>
                <w:rFonts w:ascii="Calibri" w:eastAsia="Calibri" w:hAnsi="Calibri" w:cs="Arial"/>
                <w:sz w:val="20"/>
                <w:szCs w:val="20"/>
              </w:rPr>
              <w:t xml:space="preserve"> in the </w:t>
            </w:r>
            <w:r w:rsidR="00FF047D">
              <w:rPr>
                <w:rFonts w:ascii="Calibri" w:eastAsia="Calibri" w:hAnsi="Calibri" w:cs="Arial"/>
                <w:sz w:val="20"/>
                <w:szCs w:val="20"/>
              </w:rPr>
              <w:t>Sierra Valley Basin</w:t>
            </w:r>
            <w:r w:rsidR="009D20FA">
              <w:rPr>
                <w:rFonts w:ascii="Calibri" w:eastAsia="Calibri" w:hAnsi="Calibri" w:cs="Arial"/>
                <w:sz w:val="20"/>
                <w:szCs w:val="20"/>
              </w:rPr>
              <w:t>.</w:t>
            </w:r>
            <w:r w:rsidR="004745E8" w:rsidRPr="0000229C">
              <w:rPr>
                <w:rFonts w:ascii="Calibri" w:eastAsia="Calibri" w:hAnsi="Calibri" w:cs="Arial"/>
                <w:sz w:val="20"/>
                <w:szCs w:val="20"/>
              </w:rPr>
              <w:t xml:space="preserve"> Presence of agricultural activities could indicate competing demand</w:t>
            </w:r>
            <w:r w:rsidR="009D20FA">
              <w:rPr>
                <w:rFonts w:ascii="Calibri" w:eastAsia="Calibri" w:hAnsi="Calibri" w:cs="Arial"/>
                <w:sz w:val="20"/>
                <w:szCs w:val="20"/>
              </w:rPr>
              <w:t xml:space="preserve"> for</w:t>
            </w:r>
            <w:r w:rsidR="004745E8" w:rsidRPr="0000229C">
              <w:rPr>
                <w:rFonts w:ascii="Calibri" w:eastAsia="Calibri" w:hAnsi="Calibri" w:cs="Arial"/>
                <w:sz w:val="20"/>
                <w:szCs w:val="20"/>
              </w:rPr>
              <w:t xml:space="preserve"> groundwater suppliers, as well as water quality concerns</w:t>
            </w:r>
            <w:r w:rsidR="00C1521A">
              <w:rPr>
                <w:rFonts w:ascii="Calibri" w:eastAsia="Calibri" w:hAnsi="Calibri" w:cs="Arial"/>
                <w:sz w:val="20"/>
                <w:szCs w:val="20"/>
              </w:rPr>
              <w:t>,</w:t>
            </w:r>
            <w:r w:rsidR="004745E8" w:rsidRPr="0000229C">
              <w:rPr>
                <w:rFonts w:ascii="Calibri" w:eastAsia="Calibri" w:hAnsi="Calibri" w:cs="Arial"/>
                <w:sz w:val="20"/>
                <w:szCs w:val="20"/>
              </w:rPr>
              <w:t xml:space="preserve"> both of which could create higher vulnerability for domestic wells and </w:t>
            </w:r>
            <w:r w:rsidR="00C1521A">
              <w:rPr>
                <w:rFonts w:ascii="Calibri" w:eastAsia="Calibri" w:hAnsi="Calibri" w:cs="Arial"/>
                <w:sz w:val="20"/>
                <w:szCs w:val="20"/>
              </w:rPr>
              <w:t>SSWSs</w:t>
            </w:r>
            <w:r w:rsidR="004745E8" w:rsidRPr="0000229C">
              <w:rPr>
                <w:rFonts w:ascii="Calibri" w:eastAsia="Calibri" w:hAnsi="Calibri" w:cs="Arial"/>
                <w:sz w:val="20"/>
                <w:szCs w:val="20"/>
              </w:rPr>
              <w:t xml:space="preserve">, especially during a drought or water shortage event. </w:t>
            </w:r>
          </w:p>
        </w:tc>
      </w:tr>
      <w:tr w:rsidR="00D7798C" w:rsidRPr="00C65E23" w14:paraId="2F5BB952" w14:textId="77777777" w:rsidTr="00BB5896">
        <w:trPr>
          <w:cantSplit/>
          <w:trHeight w:val="432"/>
        </w:trPr>
        <w:tc>
          <w:tcPr>
            <w:tcW w:w="12384" w:type="dxa"/>
            <w:gridSpan w:val="2"/>
            <w:shd w:val="clear" w:color="auto" w:fill="BFBFBF" w:themeFill="background1" w:themeFillShade="BF"/>
            <w:vAlign w:val="center"/>
          </w:tcPr>
          <w:p w14:paraId="3ECF3CC9" w14:textId="66336845" w:rsidR="00D7798C" w:rsidRPr="00601505" w:rsidRDefault="00D7798C">
            <w:pPr>
              <w:spacing w:before="20" w:after="20"/>
              <w:rPr>
                <w:rFonts w:ascii="Calibri" w:eastAsia="Calibri" w:hAnsi="Calibri" w:cs="Arial"/>
                <w:b/>
                <w:bCs/>
                <w:sz w:val="20"/>
                <w:szCs w:val="20"/>
              </w:rPr>
            </w:pPr>
            <w:r w:rsidRPr="006C426D">
              <w:rPr>
                <w:rFonts w:ascii="Calibri" w:eastAsia="Calibri" w:hAnsi="Calibri" w:cs="Arial"/>
                <w:b/>
                <w:bCs/>
                <w:sz w:val="20"/>
                <w:szCs w:val="20"/>
              </w:rPr>
              <w:t>Infrastructure Susceptibility</w:t>
            </w:r>
          </w:p>
        </w:tc>
      </w:tr>
      <w:tr w:rsidR="004745E8" w:rsidRPr="00C65E23" w14:paraId="0A2FB4C0" w14:textId="77777777" w:rsidTr="00DA20EC">
        <w:trPr>
          <w:cantSplit/>
          <w:trHeight w:val="1008"/>
        </w:trPr>
        <w:tc>
          <w:tcPr>
            <w:tcW w:w="3168" w:type="dxa"/>
            <w:vAlign w:val="center"/>
          </w:tcPr>
          <w:p w14:paraId="6CE15182" w14:textId="7C79D826" w:rsidR="004745E8" w:rsidRPr="000B2D69" w:rsidRDefault="004745E8">
            <w:pPr>
              <w:spacing w:before="20" w:after="20"/>
              <w:rPr>
                <w:rFonts w:ascii="Calibri" w:eastAsia="Calibri" w:hAnsi="Calibri" w:cs="Arial"/>
                <w:sz w:val="20"/>
                <w:szCs w:val="20"/>
              </w:rPr>
            </w:pPr>
            <w:r w:rsidRPr="000B2D69">
              <w:rPr>
                <w:rFonts w:ascii="Calibri" w:eastAsia="Calibri" w:hAnsi="Calibri" w:cs="Arial"/>
                <w:sz w:val="20"/>
                <w:szCs w:val="20"/>
              </w:rPr>
              <w:t>Alluvial Basin only</w:t>
            </w:r>
            <w:r w:rsidR="004626C6">
              <w:rPr>
                <w:rFonts w:ascii="Calibri" w:eastAsia="Calibri" w:hAnsi="Calibri" w:cs="Arial"/>
                <w:sz w:val="20"/>
                <w:szCs w:val="20"/>
              </w:rPr>
              <w:t>:</w:t>
            </w:r>
            <w:r w:rsidRPr="000B2D69">
              <w:rPr>
                <w:rFonts w:ascii="Calibri" w:eastAsia="Calibri" w:hAnsi="Calibri" w:cs="Arial"/>
                <w:sz w:val="20"/>
                <w:szCs w:val="20"/>
              </w:rPr>
              <w:t xml:space="preserve"> Dry well susceptibility</w:t>
            </w:r>
            <w:r w:rsidR="004626C6">
              <w:rPr>
                <w:rFonts w:ascii="Calibri" w:eastAsia="Calibri" w:hAnsi="Calibri" w:cs="Arial"/>
                <w:sz w:val="20"/>
                <w:szCs w:val="20"/>
              </w:rPr>
              <w:t>—</w:t>
            </w:r>
            <w:r w:rsidRPr="000B2D69">
              <w:rPr>
                <w:rFonts w:ascii="Calibri" w:eastAsia="Calibri" w:hAnsi="Calibri" w:cs="Arial"/>
                <w:sz w:val="20"/>
                <w:szCs w:val="20"/>
              </w:rPr>
              <w:t>Estimated likelihood of domestic well(s) running dry</w:t>
            </w:r>
          </w:p>
        </w:tc>
        <w:tc>
          <w:tcPr>
            <w:tcW w:w="9216" w:type="dxa"/>
            <w:vAlign w:val="center"/>
          </w:tcPr>
          <w:p w14:paraId="1B00D673" w14:textId="2A09D4AE" w:rsidR="004745E8" w:rsidRPr="000B2D69" w:rsidRDefault="004745E8">
            <w:pPr>
              <w:spacing w:before="20" w:after="20"/>
              <w:rPr>
                <w:rFonts w:ascii="Calibri" w:eastAsia="Calibri" w:hAnsi="Calibri" w:cs="Arial"/>
                <w:sz w:val="20"/>
                <w:szCs w:val="20"/>
              </w:rPr>
            </w:pPr>
            <w:r w:rsidRPr="000B2D69">
              <w:rPr>
                <w:rFonts w:ascii="Calibri" w:eastAsia="Calibri" w:hAnsi="Calibri" w:cs="Arial"/>
                <w:sz w:val="20"/>
                <w:szCs w:val="20"/>
              </w:rPr>
              <w:t xml:space="preserve">This factor analyzes locations </w:t>
            </w:r>
            <w:r w:rsidR="00BE4E73" w:rsidRPr="000B2D69">
              <w:rPr>
                <w:rFonts w:ascii="Calibri" w:eastAsia="Calibri" w:hAnsi="Calibri" w:cs="Arial"/>
                <w:sz w:val="20"/>
                <w:szCs w:val="20"/>
              </w:rPr>
              <w:t xml:space="preserve">with many susceptible wells that may go dry if </w:t>
            </w:r>
            <w:r w:rsidRPr="000B2D69">
              <w:rPr>
                <w:rFonts w:ascii="Calibri" w:eastAsia="Calibri" w:hAnsi="Calibri" w:cs="Arial"/>
                <w:sz w:val="20"/>
                <w:szCs w:val="20"/>
              </w:rPr>
              <w:t xml:space="preserve">current groundwater trends in the </w:t>
            </w:r>
            <w:r w:rsidR="00536A2E" w:rsidRPr="000B2D69">
              <w:rPr>
                <w:rFonts w:ascii="Calibri" w:eastAsia="Calibri" w:hAnsi="Calibri" w:cs="Arial"/>
                <w:sz w:val="20"/>
                <w:szCs w:val="20"/>
              </w:rPr>
              <w:t>County</w:t>
            </w:r>
            <w:r w:rsidRPr="000B2D69">
              <w:rPr>
                <w:rFonts w:ascii="Calibri" w:eastAsia="Calibri" w:hAnsi="Calibri" w:cs="Arial"/>
                <w:sz w:val="20"/>
                <w:szCs w:val="20"/>
              </w:rPr>
              <w:t xml:space="preserve"> continue. Data </w:t>
            </w:r>
            <w:r w:rsidR="00ED3EFE" w:rsidRPr="000B2D69">
              <w:rPr>
                <w:rFonts w:ascii="Calibri" w:eastAsia="Calibri" w:hAnsi="Calibri" w:cs="Arial"/>
                <w:sz w:val="20"/>
                <w:szCs w:val="20"/>
              </w:rPr>
              <w:t xml:space="preserve">indicate a low overall </w:t>
            </w:r>
            <w:r w:rsidRPr="000B2D69">
              <w:rPr>
                <w:rFonts w:ascii="Calibri" w:eastAsia="Calibri" w:hAnsi="Calibri" w:cs="Arial"/>
                <w:sz w:val="20"/>
                <w:szCs w:val="20"/>
              </w:rPr>
              <w:t>likelihood of dry well susceptibility</w:t>
            </w:r>
            <w:r w:rsidR="00BE4E73" w:rsidRPr="000B2D69">
              <w:rPr>
                <w:rFonts w:ascii="Calibri" w:eastAsia="Calibri" w:hAnsi="Calibri" w:cs="Arial"/>
                <w:sz w:val="20"/>
                <w:szCs w:val="20"/>
              </w:rPr>
              <w:t>,</w:t>
            </w:r>
            <w:r w:rsidRPr="000B2D69">
              <w:rPr>
                <w:rFonts w:ascii="Calibri" w:eastAsia="Calibri" w:hAnsi="Calibri" w:cs="Arial"/>
                <w:sz w:val="20"/>
                <w:szCs w:val="20"/>
              </w:rPr>
              <w:t xml:space="preserve"> </w:t>
            </w:r>
            <w:r w:rsidR="006C54DC" w:rsidRPr="000B2D69">
              <w:rPr>
                <w:rFonts w:ascii="Calibri" w:eastAsia="Calibri" w:hAnsi="Calibri" w:cs="Arial"/>
                <w:sz w:val="20"/>
                <w:szCs w:val="20"/>
              </w:rPr>
              <w:t>including</w:t>
            </w:r>
            <w:r w:rsidRPr="000B2D69">
              <w:rPr>
                <w:rFonts w:ascii="Calibri" w:eastAsia="Calibri" w:hAnsi="Calibri" w:cs="Arial"/>
                <w:sz w:val="20"/>
                <w:szCs w:val="20"/>
              </w:rPr>
              <w:t xml:space="preserve"> the medium groundwater basin in the north</w:t>
            </w:r>
            <w:r w:rsidR="00753D69" w:rsidRPr="000B2D69">
              <w:rPr>
                <w:rFonts w:ascii="Calibri" w:eastAsia="Calibri" w:hAnsi="Calibri" w:cs="Arial"/>
                <w:sz w:val="20"/>
                <w:szCs w:val="20"/>
              </w:rPr>
              <w:t>east</w:t>
            </w:r>
            <w:r w:rsidRPr="000B2D69">
              <w:rPr>
                <w:rFonts w:ascii="Calibri" w:eastAsia="Calibri" w:hAnsi="Calibri" w:cs="Arial"/>
                <w:sz w:val="20"/>
                <w:szCs w:val="20"/>
              </w:rPr>
              <w:t xml:space="preserve">ern portion of the </w:t>
            </w:r>
            <w:r w:rsidR="00536A2E" w:rsidRPr="000B2D69">
              <w:rPr>
                <w:rFonts w:ascii="Calibri" w:eastAsia="Calibri" w:hAnsi="Calibri" w:cs="Arial"/>
                <w:sz w:val="20"/>
                <w:szCs w:val="20"/>
              </w:rPr>
              <w:t>County</w:t>
            </w:r>
            <w:r w:rsidRPr="000B2D69">
              <w:rPr>
                <w:rFonts w:ascii="Calibri" w:eastAsia="Calibri" w:hAnsi="Calibri" w:cs="Arial"/>
                <w:sz w:val="20"/>
                <w:szCs w:val="20"/>
              </w:rPr>
              <w:t>.</w:t>
            </w:r>
          </w:p>
        </w:tc>
      </w:tr>
      <w:tr w:rsidR="004745E8" w:rsidRPr="00C65E23" w14:paraId="6AD8BA25" w14:textId="77777777" w:rsidTr="00DA20EC">
        <w:trPr>
          <w:cantSplit/>
          <w:trHeight w:val="1152"/>
        </w:trPr>
        <w:tc>
          <w:tcPr>
            <w:tcW w:w="3168" w:type="dxa"/>
            <w:vAlign w:val="center"/>
          </w:tcPr>
          <w:p w14:paraId="6335DB5A" w14:textId="52EED4FD" w:rsidR="004745E8" w:rsidRPr="000B2D69" w:rsidRDefault="004745E8">
            <w:pPr>
              <w:spacing w:before="20" w:after="20"/>
              <w:rPr>
                <w:rFonts w:ascii="Calibri" w:eastAsia="Calibri" w:hAnsi="Calibri" w:cs="Arial"/>
                <w:sz w:val="20"/>
                <w:szCs w:val="20"/>
              </w:rPr>
            </w:pPr>
            <w:r w:rsidRPr="000B2D69">
              <w:rPr>
                <w:rFonts w:ascii="Calibri" w:eastAsia="Calibri" w:hAnsi="Calibri" w:cs="Arial"/>
                <w:sz w:val="20"/>
                <w:szCs w:val="20"/>
              </w:rPr>
              <w:t>Fractured Rock Area</w:t>
            </w:r>
            <w:r w:rsidR="004626C6">
              <w:rPr>
                <w:rFonts w:ascii="Calibri" w:eastAsia="Calibri" w:hAnsi="Calibri" w:cs="Arial"/>
                <w:sz w:val="20"/>
                <w:szCs w:val="20"/>
              </w:rPr>
              <w:t xml:space="preserve"> </w:t>
            </w:r>
            <w:r w:rsidRPr="000B2D69">
              <w:rPr>
                <w:rFonts w:ascii="Calibri" w:eastAsia="Calibri" w:hAnsi="Calibri" w:cs="Arial"/>
                <w:sz w:val="20"/>
                <w:szCs w:val="20"/>
              </w:rPr>
              <w:t>only</w:t>
            </w:r>
            <w:r w:rsidR="004626C6">
              <w:rPr>
                <w:rFonts w:ascii="Calibri" w:eastAsia="Calibri" w:hAnsi="Calibri" w:cs="Arial"/>
                <w:sz w:val="20"/>
                <w:szCs w:val="20"/>
              </w:rPr>
              <w:t xml:space="preserve">: </w:t>
            </w:r>
            <w:r w:rsidRPr="000B2D69">
              <w:rPr>
                <w:rFonts w:ascii="Calibri" w:eastAsia="Calibri" w:hAnsi="Calibri" w:cs="Arial"/>
                <w:sz w:val="20"/>
                <w:szCs w:val="20"/>
              </w:rPr>
              <w:t>High density of domestic wells</w:t>
            </w:r>
          </w:p>
        </w:tc>
        <w:tc>
          <w:tcPr>
            <w:tcW w:w="9216" w:type="dxa"/>
            <w:vAlign w:val="center"/>
          </w:tcPr>
          <w:p w14:paraId="242CEEFA" w14:textId="179111A3" w:rsidR="004745E8" w:rsidRPr="000B2D69" w:rsidRDefault="00BE4E73">
            <w:pPr>
              <w:spacing w:before="20" w:after="20"/>
              <w:rPr>
                <w:rFonts w:ascii="Calibri" w:eastAsia="Calibri" w:hAnsi="Calibri" w:cs="Arial"/>
                <w:sz w:val="20"/>
                <w:szCs w:val="20"/>
              </w:rPr>
            </w:pPr>
            <w:r w:rsidRPr="000B2D69">
              <w:rPr>
                <w:rFonts w:ascii="Calibri" w:eastAsia="Calibri" w:hAnsi="Calibri" w:cs="Arial"/>
                <w:sz w:val="20"/>
                <w:szCs w:val="20"/>
              </w:rPr>
              <w:t>A higher density of domestic wells within a single square mile in a fractured rock area tends to increase susceptibility to outages and competing demands, especially during</w:t>
            </w:r>
            <w:r w:rsidR="004745E8" w:rsidRPr="000B2D69">
              <w:rPr>
                <w:rFonts w:ascii="Calibri" w:eastAsia="Calibri" w:hAnsi="Calibri" w:cs="Arial"/>
                <w:sz w:val="20"/>
                <w:szCs w:val="20"/>
              </w:rPr>
              <w:t xml:space="preserve"> a dry period. </w:t>
            </w:r>
            <w:r w:rsidR="008855E6" w:rsidRPr="000B2D69">
              <w:rPr>
                <w:rFonts w:ascii="Calibri" w:eastAsia="Calibri" w:hAnsi="Calibri" w:cs="Arial"/>
                <w:sz w:val="20"/>
                <w:szCs w:val="20"/>
              </w:rPr>
              <w:t>The</w:t>
            </w:r>
            <w:r w:rsidR="002958AF">
              <w:rPr>
                <w:rFonts w:ascii="Calibri" w:eastAsia="Calibri" w:hAnsi="Calibri" w:cs="Arial"/>
                <w:sz w:val="20"/>
                <w:szCs w:val="20"/>
              </w:rPr>
              <w:t xml:space="preserve"> domestic well</w:t>
            </w:r>
            <w:r w:rsidR="008855E6" w:rsidRPr="000B2D69">
              <w:rPr>
                <w:rFonts w:ascii="Calibri" w:eastAsia="Calibri" w:hAnsi="Calibri" w:cs="Arial"/>
                <w:sz w:val="20"/>
                <w:szCs w:val="20"/>
              </w:rPr>
              <w:t xml:space="preserve"> data in </w:t>
            </w:r>
            <w:r w:rsidR="00536A2E" w:rsidRPr="000B2D69">
              <w:rPr>
                <w:rFonts w:ascii="Calibri" w:eastAsia="Calibri" w:hAnsi="Calibri" w:cs="Arial"/>
                <w:sz w:val="20"/>
                <w:szCs w:val="20"/>
              </w:rPr>
              <w:t>the</w:t>
            </w:r>
            <w:r w:rsidR="004745E8" w:rsidRPr="000B2D69">
              <w:rPr>
                <w:rFonts w:ascii="Calibri" w:eastAsia="Calibri" w:hAnsi="Calibri" w:cs="Arial"/>
                <w:sz w:val="20"/>
                <w:szCs w:val="20"/>
              </w:rPr>
              <w:t xml:space="preserve"> </w:t>
            </w:r>
            <w:r w:rsidR="00536A2E" w:rsidRPr="000B2D69">
              <w:rPr>
                <w:rFonts w:ascii="Calibri" w:eastAsia="Calibri" w:hAnsi="Calibri" w:cs="Arial"/>
                <w:sz w:val="20"/>
                <w:szCs w:val="20"/>
              </w:rPr>
              <w:t>County</w:t>
            </w:r>
            <w:r w:rsidR="004745E8" w:rsidRPr="000B2D69">
              <w:rPr>
                <w:rFonts w:ascii="Calibri" w:eastAsia="Calibri" w:hAnsi="Calibri" w:cs="Arial"/>
                <w:sz w:val="20"/>
                <w:szCs w:val="20"/>
              </w:rPr>
              <w:t xml:space="preserve"> </w:t>
            </w:r>
            <w:r w:rsidRPr="000B2D69">
              <w:rPr>
                <w:rFonts w:ascii="Calibri" w:eastAsia="Calibri" w:hAnsi="Calibri" w:cs="Arial"/>
                <w:sz w:val="20"/>
                <w:szCs w:val="20"/>
              </w:rPr>
              <w:t>indicate low competing demand in fractured rock areas, except for</w:t>
            </w:r>
            <w:r w:rsidR="000579CA" w:rsidRPr="000B2D69">
              <w:rPr>
                <w:rFonts w:ascii="Calibri" w:eastAsia="Calibri" w:hAnsi="Calibri" w:cs="Arial"/>
                <w:sz w:val="20"/>
                <w:szCs w:val="20"/>
              </w:rPr>
              <w:t xml:space="preserve"> </w:t>
            </w:r>
            <w:r w:rsidR="00ED3EFE" w:rsidRPr="000B2D69">
              <w:rPr>
                <w:rFonts w:ascii="Calibri" w:eastAsia="Calibri" w:hAnsi="Calibri" w:cs="Arial"/>
                <w:sz w:val="20"/>
                <w:szCs w:val="20"/>
              </w:rPr>
              <w:t>the Pike and Verdi communities</w:t>
            </w:r>
            <w:r w:rsidR="004745E8" w:rsidRPr="000B2D69">
              <w:rPr>
                <w:rFonts w:ascii="Calibri" w:eastAsia="Calibri" w:hAnsi="Calibri" w:cs="Arial"/>
                <w:sz w:val="20"/>
                <w:szCs w:val="20"/>
              </w:rPr>
              <w:t>.</w:t>
            </w:r>
          </w:p>
        </w:tc>
      </w:tr>
      <w:tr w:rsidR="00D7798C" w:rsidRPr="00C65E23" w14:paraId="4A22B2E9" w14:textId="77777777" w:rsidTr="00453464">
        <w:trPr>
          <w:cantSplit/>
          <w:trHeight w:val="432"/>
        </w:trPr>
        <w:tc>
          <w:tcPr>
            <w:tcW w:w="12384" w:type="dxa"/>
            <w:gridSpan w:val="2"/>
            <w:shd w:val="clear" w:color="auto" w:fill="BFBFBF" w:themeFill="background1" w:themeFillShade="BF"/>
            <w:vAlign w:val="center"/>
          </w:tcPr>
          <w:p w14:paraId="59DB38E6" w14:textId="7ADFD7CA" w:rsidR="00D7798C" w:rsidRPr="00601505" w:rsidRDefault="00D7798C">
            <w:pPr>
              <w:spacing w:before="20" w:after="20"/>
              <w:rPr>
                <w:rFonts w:ascii="Calibri" w:eastAsia="Calibri" w:hAnsi="Calibri" w:cs="Arial"/>
                <w:b/>
                <w:bCs/>
                <w:sz w:val="20"/>
                <w:szCs w:val="20"/>
              </w:rPr>
            </w:pPr>
            <w:r w:rsidRPr="00601505">
              <w:rPr>
                <w:rFonts w:ascii="Calibri" w:eastAsia="Calibri" w:hAnsi="Calibri" w:cs="Arial"/>
                <w:b/>
                <w:bCs/>
                <w:sz w:val="20"/>
                <w:szCs w:val="20"/>
              </w:rPr>
              <w:t>Record of Shortage</w:t>
            </w:r>
          </w:p>
        </w:tc>
      </w:tr>
      <w:tr w:rsidR="004745E8" w:rsidRPr="00C65E23" w14:paraId="5A4C3C53" w14:textId="77777777" w:rsidTr="00DA20EC">
        <w:trPr>
          <w:cantSplit/>
          <w:trHeight w:val="1008"/>
        </w:trPr>
        <w:tc>
          <w:tcPr>
            <w:tcW w:w="3168" w:type="dxa"/>
            <w:vAlign w:val="center"/>
          </w:tcPr>
          <w:p w14:paraId="303668F1" w14:textId="563E2C30"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Reported household outages on domestic wells</w:t>
            </w:r>
            <w:r w:rsidR="007375FB">
              <w:rPr>
                <w:rFonts w:ascii="Calibri" w:eastAsia="Calibri" w:hAnsi="Calibri" w:cs="Arial"/>
                <w:sz w:val="20"/>
                <w:szCs w:val="20"/>
              </w:rPr>
              <w:t>—</w:t>
            </w:r>
            <w:r w:rsidRPr="0000229C">
              <w:rPr>
                <w:rFonts w:ascii="Calibri" w:eastAsia="Calibri" w:hAnsi="Calibri" w:cs="Arial"/>
                <w:sz w:val="20"/>
                <w:szCs w:val="20"/>
              </w:rPr>
              <w:t>Presence of domestic wells running dry</w:t>
            </w:r>
          </w:p>
        </w:tc>
        <w:tc>
          <w:tcPr>
            <w:tcW w:w="9216" w:type="dxa"/>
            <w:vAlign w:val="center"/>
          </w:tcPr>
          <w:p w14:paraId="3264A64A" w14:textId="50A53572" w:rsidR="004745E8" w:rsidRPr="0000229C" w:rsidRDefault="004745E8">
            <w:pPr>
              <w:spacing w:before="20" w:after="20"/>
              <w:rPr>
                <w:rFonts w:ascii="Calibri" w:eastAsia="Calibri" w:hAnsi="Calibri" w:cs="Arial"/>
                <w:sz w:val="20"/>
                <w:szCs w:val="20"/>
              </w:rPr>
            </w:pPr>
            <w:r w:rsidRPr="0000229C">
              <w:rPr>
                <w:rFonts w:ascii="Calibri" w:eastAsia="Calibri" w:hAnsi="Calibri" w:cs="Arial"/>
                <w:sz w:val="20"/>
                <w:szCs w:val="20"/>
              </w:rPr>
              <w:t xml:space="preserve">Areas that have already experienced outages are more likely to experience </w:t>
            </w:r>
            <w:r w:rsidR="006363C6">
              <w:rPr>
                <w:rFonts w:ascii="Calibri" w:eastAsia="Calibri" w:hAnsi="Calibri" w:cs="Arial"/>
                <w:sz w:val="20"/>
                <w:szCs w:val="20"/>
              </w:rPr>
              <w:t>similar conditions</w:t>
            </w:r>
            <w:r w:rsidRPr="0000229C">
              <w:rPr>
                <w:rFonts w:ascii="Calibri" w:eastAsia="Calibri" w:hAnsi="Calibri" w:cs="Arial"/>
                <w:sz w:val="20"/>
                <w:szCs w:val="20"/>
              </w:rPr>
              <w:t xml:space="preserve"> during future dry years, due to combinations of aquifer sensitivity/fluctuations and shallow wells. </w:t>
            </w:r>
            <w:r w:rsidR="008018C1">
              <w:rPr>
                <w:rFonts w:ascii="Calibri" w:eastAsia="Calibri" w:hAnsi="Calibri" w:cs="Arial"/>
                <w:sz w:val="20"/>
                <w:szCs w:val="20"/>
              </w:rPr>
              <w:t xml:space="preserve">No household outages have been reported in </w:t>
            </w:r>
            <w:r w:rsidR="00536A2E">
              <w:rPr>
                <w:rFonts w:ascii="Calibri" w:eastAsia="Calibri" w:hAnsi="Calibri" w:cs="Arial"/>
                <w:sz w:val="20"/>
                <w:szCs w:val="20"/>
              </w:rPr>
              <w:t>the</w:t>
            </w:r>
            <w:r w:rsidR="008018C1">
              <w:rPr>
                <w:rFonts w:ascii="Calibri" w:eastAsia="Calibri" w:hAnsi="Calibri" w:cs="Arial"/>
                <w:sz w:val="20"/>
                <w:szCs w:val="20"/>
              </w:rPr>
              <w:t xml:space="preserve"> </w:t>
            </w:r>
            <w:r w:rsidR="00536A2E">
              <w:rPr>
                <w:rFonts w:ascii="Calibri" w:eastAsia="Calibri" w:hAnsi="Calibri" w:cs="Arial"/>
                <w:sz w:val="20"/>
                <w:szCs w:val="20"/>
              </w:rPr>
              <w:t>County</w:t>
            </w:r>
            <w:r w:rsidRPr="0000229C">
              <w:rPr>
                <w:rFonts w:ascii="Calibri" w:eastAsia="Calibri" w:hAnsi="Calibri" w:cs="Arial"/>
                <w:sz w:val="20"/>
                <w:szCs w:val="20"/>
              </w:rPr>
              <w:t>.</w:t>
            </w:r>
          </w:p>
        </w:tc>
      </w:tr>
    </w:tbl>
    <w:p w14:paraId="5B1FFE4B" w14:textId="77777777" w:rsidR="00C8389A" w:rsidRDefault="00C8389A" w:rsidP="00B26BC1">
      <w:pPr>
        <w:pStyle w:val="BodyText"/>
      </w:pPr>
    </w:p>
    <w:p w14:paraId="622E9D0C" w14:textId="77777777" w:rsidR="00C8389A" w:rsidRDefault="00C8389A" w:rsidP="00B26BC1">
      <w:pPr>
        <w:pStyle w:val="BodyText"/>
        <w:sectPr w:rsidR="00C8389A" w:rsidSect="00283F81">
          <w:pgSz w:w="15840" w:h="12240" w:orient="landscape"/>
          <w:pgMar w:top="1440" w:right="1440" w:bottom="1440" w:left="1440" w:header="720" w:footer="720" w:gutter="0"/>
          <w:pgNumType w:chapStyle="1"/>
          <w:cols w:space="720"/>
          <w:docGrid w:linePitch="360"/>
        </w:sectPr>
      </w:pPr>
    </w:p>
    <w:p w14:paraId="10D031D5" w14:textId="77777777" w:rsidR="00AC7667" w:rsidRDefault="00AF7ABA" w:rsidP="00AC7667">
      <w:pPr>
        <w:pStyle w:val="Heading2"/>
      </w:pPr>
      <w:bookmarkStart w:id="78" w:name="_Toc209520018"/>
      <w:r>
        <w:t>Risk Assessment Findings</w:t>
      </w:r>
      <w:bookmarkEnd w:id="78"/>
    </w:p>
    <w:p w14:paraId="42467CE7" w14:textId="5F9A245F" w:rsidR="00494F01" w:rsidRDefault="00340DFC" w:rsidP="005A1DEB">
      <w:pPr>
        <w:spacing w:after="240"/>
      </w:pPr>
      <w:r>
        <w:t>T</w:t>
      </w:r>
      <w:r w:rsidR="000100B4" w:rsidRPr="000100B4">
        <w:t xml:space="preserve">he areas within the </w:t>
      </w:r>
      <w:r w:rsidR="00536A2E">
        <w:t>County</w:t>
      </w:r>
      <w:r w:rsidR="000100B4" w:rsidRPr="000100B4">
        <w:t xml:space="preserve"> with domestic wells and/or SSWS</w:t>
      </w:r>
      <w:r w:rsidR="002F6D15">
        <w:t>s</w:t>
      </w:r>
      <w:r w:rsidR="000100B4" w:rsidRPr="000100B4">
        <w:t xml:space="preserve"> that are vulnerable to a water supply shortage</w:t>
      </w:r>
      <w:r w:rsidR="002F6D15">
        <w:t>s</w:t>
      </w:r>
      <w:r w:rsidR="000100B4" w:rsidRPr="000100B4">
        <w:t xml:space="preserve">, the </w:t>
      </w:r>
      <w:r w:rsidR="00523B05">
        <w:t>indicators</w:t>
      </w:r>
      <w:r w:rsidR="000100B4" w:rsidRPr="000100B4">
        <w:t xml:space="preserve"> of th</w:t>
      </w:r>
      <w:r w:rsidR="009240C3">
        <w:t>ose</w:t>
      </w:r>
      <w:r w:rsidR="000100B4" w:rsidRPr="000100B4">
        <w:t xml:space="preserve"> </w:t>
      </w:r>
      <w:r w:rsidR="003B5A51">
        <w:t xml:space="preserve">physical </w:t>
      </w:r>
      <w:r w:rsidR="000100B4" w:rsidRPr="000100B4">
        <w:t>vulnerabilit</w:t>
      </w:r>
      <w:r w:rsidR="009240C3">
        <w:t>ies</w:t>
      </w:r>
      <w:r w:rsidR="000100B4" w:rsidRPr="000100B4">
        <w:t xml:space="preserve">, and the corresponding </w:t>
      </w:r>
      <w:r w:rsidR="008F076A">
        <w:t xml:space="preserve">total </w:t>
      </w:r>
      <w:r w:rsidR="000100B4" w:rsidRPr="000100B4">
        <w:t>social vulnerability</w:t>
      </w:r>
      <w:r w:rsidR="00AA7DBD">
        <w:t xml:space="preserve"> </w:t>
      </w:r>
      <w:r w:rsidR="00CF5DA1">
        <w:t>score</w:t>
      </w:r>
      <w:r w:rsidR="009E45E8">
        <w:t xml:space="preserve">s </w:t>
      </w:r>
      <w:r w:rsidR="00AA7DBD">
        <w:t xml:space="preserve">are </w:t>
      </w:r>
      <w:r w:rsidR="008F076A">
        <w:t>presented</w:t>
      </w:r>
      <w:r w:rsidR="00AA7DBD">
        <w:t xml:space="preserve"> in </w:t>
      </w:r>
      <w:r w:rsidR="00AE15BD">
        <w:fldChar w:fldCharType="begin"/>
      </w:r>
      <w:r w:rsidR="00AE15BD">
        <w:instrText xml:space="preserve"> REF _Ref213336129 \h </w:instrText>
      </w:r>
      <w:r w:rsidR="00AE15BD">
        <w:fldChar w:fldCharType="separate"/>
      </w:r>
      <w:r w:rsidR="00AE15BD">
        <w:t xml:space="preserve">Table </w:t>
      </w:r>
      <w:r w:rsidR="00AE15BD">
        <w:rPr>
          <w:noProof/>
        </w:rPr>
        <w:t>3</w:t>
      </w:r>
      <w:r w:rsidR="00AE15BD">
        <w:noBreakHyphen/>
      </w:r>
      <w:r w:rsidR="00AE15BD">
        <w:rPr>
          <w:noProof/>
        </w:rPr>
        <w:t>4</w:t>
      </w:r>
      <w:r w:rsidR="00AE15BD">
        <w:fldChar w:fldCharType="end"/>
      </w:r>
      <w:r w:rsidR="002C63D0">
        <w:t xml:space="preserve"> </w:t>
      </w:r>
      <w:r w:rsidR="008F1661">
        <w:t xml:space="preserve">and shown in </w:t>
      </w:r>
      <w:r w:rsidR="008F1661">
        <w:fldChar w:fldCharType="begin"/>
      </w:r>
      <w:r w:rsidR="008F1661">
        <w:instrText xml:space="preserve"> REF _Ref173333215 \h </w:instrText>
      </w:r>
      <w:r w:rsidR="008F1661">
        <w:fldChar w:fldCharType="separate"/>
      </w:r>
      <w:r w:rsidR="008F1661">
        <w:t xml:space="preserve">Figure </w:t>
      </w:r>
      <w:r w:rsidR="008F1661">
        <w:rPr>
          <w:noProof/>
        </w:rPr>
        <w:t>3</w:t>
      </w:r>
      <w:r w:rsidR="008F1661">
        <w:noBreakHyphen/>
      </w:r>
      <w:r w:rsidR="008F1661">
        <w:rPr>
          <w:noProof/>
        </w:rPr>
        <w:t>8</w:t>
      </w:r>
      <w:r w:rsidR="008F1661">
        <w:fldChar w:fldCharType="end"/>
      </w:r>
      <w:r w:rsidR="008F1661">
        <w:t xml:space="preserve">. </w:t>
      </w:r>
      <w:r w:rsidR="000100B4" w:rsidRPr="000100B4">
        <w:t xml:space="preserve">These </w:t>
      </w:r>
      <w:r w:rsidR="00237B78">
        <w:t>areas</w:t>
      </w:r>
      <w:r w:rsidR="000100B4" w:rsidRPr="000100B4">
        <w:t xml:space="preserve"> and vulnerabilities </w:t>
      </w:r>
      <w:r w:rsidR="0021333B">
        <w:t>we</w:t>
      </w:r>
      <w:r w:rsidR="00237B78">
        <w:t>re</w:t>
      </w:r>
      <w:r w:rsidR="000100B4" w:rsidRPr="000100B4">
        <w:t xml:space="preserve"> used </w:t>
      </w:r>
      <w:r w:rsidR="00237B78">
        <w:t xml:space="preserve">by the County and </w:t>
      </w:r>
      <w:r w:rsidR="007375FB">
        <w:t xml:space="preserve">the </w:t>
      </w:r>
      <w:r w:rsidR="00237B78">
        <w:t xml:space="preserve">Task Force </w:t>
      </w:r>
      <w:r w:rsidR="000100B4" w:rsidRPr="000100B4">
        <w:t xml:space="preserve">to develop short-term actions and long-term strategies </w:t>
      </w:r>
      <w:r w:rsidR="008F1661">
        <w:t>for addressing</w:t>
      </w:r>
      <w:r w:rsidR="000100B4" w:rsidRPr="000100B4">
        <w:t xml:space="preserve"> water shortage </w:t>
      </w:r>
      <w:r w:rsidR="008357D4">
        <w:t xml:space="preserve">in </w:t>
      </w:r>
      <w:r w:rsidR="00336CAE">
        <w:t xml:space="preserve">domestic wells and SSWSs </w:t>
      </w:r>
      <w:r w:rsidR="000100B4" w:rsidRPr="000100B4">
        <w:t xml:space="preserve">across the </w:t>
      </w:r>
      <w:r w:rsidR="00536A2E">
        <w:t>County</w:t>
      </w:r>
      <w:r w:rsidR="000100B4" w:rsidRPr="000100B4">
        <w:t>. </w:t>
      </w:r>
    </w:p>
    <w:p w14:paraId="4C65C502" w14:textId="304A1B02" w:rsidR="00703F6E" w:rsidRDefault="002844C1" w:rsidP="00026F7B">
      <w:pPr>
        <w:pStyle w:val="TableHeader"/>
        <w:jc w:val="left"/>
      </w:pPr>
      <w:bookmarkStart w:id="79" w:name="_Ref213336129"/>
      <w:bookmarkStart w:id="80" w:name="_Ref172028944"/>
      <w:r>
        <w:t xml:space="preserve">Table </w:t>
      </w:r>
      <w:fldSimple w:instr=" STYLEREF 1 \s ">
        <w:r w:rsidR="00FB1BD8">
          <w:rPr>
            <w:noProof/>
          </w:rPr>
          <w:t>3</w:t>
        </w:r>
      </w:fldSimple>
      <w:r w:rsidR="00FB1BD8">
        <w:noBreakHyphen/>
      </w:r>
      <w:fldSimple w:instr=" SEQ Table \* ARABIC \s 1 ">
        <w:r w:rsidR="00FB1BD8">
          <w:rPr>
            <w:noProof/>
          </w:rPr>
          <w:t>4</w:t>
        </w:r>
      </w:fldSimple>
      <w:bookmarkEnd w:id="79"/>
      <w:r>
        <w:t>. Summary of Risk Assessment Findings</w:t>
      </w:r>
      <w:r w:rsidR="00E55C34">
        <w:t xml:space="preserve"> in Sierra County</w:t>
      </w:r>
      <w:bookmarkEnd w:id="80"/>
    </w:p>
    <w:tbl>
      <w:tblPr>
        <w:tblW w:w="9344" w:type="dxa"/>
        <w:tblBorders>
          <w:top w:val="outset" w:sz="6" w:space="0" w:color="auto"/>
          <w:left w:val="outset" w:sz="6" w:space="0" w:color="auto"/>
          <w:bottom w:val="outset" w:sz="6" w:space="0" w:color="auto"/>
          <w:right w:val="outset" w:sz="6" w:space="0" w:color="auto"/>
        </w:tblBorders>
        <w:tblCellMar>
          <w:left w:w="72" w:type="dxa"/>
          <w:right w:w="72" w:type="dxa"/>
        </w:tblCellMar>
        <w:tblLook w:val="04A0" w:firstRow="1" w:lastRow="0" w:firstColumn="1" w:lastColumn="0" w:noHBand="0" w:noVBand="1"/>
      </w:tblPr>
      <w:tblGrid>
        <w:gridCol w:w="2666"/>
        <w:gridCol w:w="3997"/>
        <w:gridCol w:w="1483"/>
        <w:gridCol w:w="1198"/>
      </w:tblGrid>
      <w:tr w:rsidR="00AF396B" w:rsidRPr="00C51C7A" w14:paraId="20728DE6" w14:textId="7AA9BE3D" w:rsidTr="008D2F33">
        <w:trPr>
          <w:trHeight w:val="300"/>
        </w:trPr>
        <w:tc>
          <w:tcPr>
            <w:tcW w:w="2666" w:type="dxa"/>
            <w:tcBorders>
              <w:top w:val="single" w:sz="6" w:space="0" w:color="auto"/>
              <w:left w:val="single" w:sz="6" w:space="0" w:color="auto"/>
              <w:bottom w:val="single" w:sz="6" w:space="0" w:color="auto"/>
              <w:right w:val="single" w:sz="6" w:space="0" w:color="auto"/>
            </w:tcBorders>
            <w:shd w:val="clear" w:color="auto" w:fill="000000"/>
            <w:vAlign w:val="center"/>
            <w:hideMark/>
          </w:tcPr>
          <w:p w14:paraId="0C006DDB" w14:textId="471A294E" w:rsidR="00AF396B" w:rsidRPr="00C51C7A" w:rsidRDefault="00AF396B" w:rsidP="00C51C7A">
            <w:pPr>
              <w:jc w:val="center"/>
              <w:textAlignment w:val="baseline"/>
              <w:rPr>
                <w:rFonts w:ascii="Segoe UI" w:eastAsia="Times New Roman" w:hAnsi="Segoe UI" w:cs="Segoe UI"/>
                <w:sz w:val="18"/>
                <w:szCs w:val="18"/>
              </w:rPr>
            </w:pPr>
            <w:r>
              <w:rPr>
                <w:rFonts w:ascii="Calibri" w:eastAsia="Times New Roman" w:hAnsi="Calibri" w:cs="Calibri"/>
                <w:b/>
                <w:bCs/>
                <w:color w:val="FFFFFF"/>
              </w:rPr>
              <w:t>Area</w:t>
            </w:r>
            <w:r w:rsidRPr="00C51C7A">
              <w:rPr>
                <w:rFonts w:ascii="Calibri" w:eastAsia="Times New Roman" w:hAnsi="Calibri" w:cs="Calibri"/>
                <w:b/>
                <w:bCs/>
                <w:color w:val="FFFFFF"/>
              </w:rPr>
              <w:t xml:space="preserve"> with Water Shortage Vulnerability and Domestic Wells/SSWSs</w:t>
            </w:r>
            <w:r w:rsidRPr="00C51C7A">
              <w:rPr>
                <w:rFonts w:ascii="Calibri" w:eastAsia="Times New Roman" w:hAnsi="Calibri" w:cs="Calibri"/>
              </w:rPr>
              <w:t> </w:t>
            </w:r>
          </w:p>
        </w:tc>
        <w:tc>
          <w:tcPr>
            <w:tcW w:w="3997" w:type="dxa"/>
            <w:tcBorders>
              <w:top w:val="single" w:sz="6" w:space="0" w:color="auto"/>
              <w:left w:val="single" w:sz="6" w:space="0" w:color="auto"/>
              <w:bottom w:val="single" w:sz="6" w:space="0" w:color="auto"/>
              <w:right w:val="single" w:sz="6" w:space="0" w:color="auto"/>
            </w:tcBorders>
            <w:shd w:val="clear" w:color="auto" w:fill="000000"/>
            <w:vAlign w:val="center"/>
            <w:hideMark/>
          </w:tcPr>
          <w:p w14:paraId="0783259B" w14:textId="124C122F" w:rsidR="00AF396B" w:rsidRPr="00C51C7A" w:rsidRDefault="00AF396B" w:rsidP="00C51C7A">
            <w:pPr>
              <w:jc w:val="center"/>
              <w:textAlignment w:val="baseline"/>
              <w:rPr>
                <w:rFonts w:ascii="Segoe UI" w:eastAsia="Times New Roman" w:hAnsi="Segoe UI" w:cs="Segoe UI"/>
                <w:sz w:val="18"/>
                <w:szCs w:val="18"/>
              </w:rPr>
            </w:pPr>
            <w:r>
              <w:rPr>
                <w:rFonts w:ascii="Calibri" w:eastAsia="Times New Roman" w:hAnsi="Calibri" w:cs="Calibri"/>
                <w:b/>
                <w:bCs/>
                <w:color w:val="FFFFFF"/>
              </w:rPr>
              <w:t xml:space="preserve">Physical </w:t>
            </w:r>
            <w:r w:rsidRPr="00C51C7A">
              <w:rPr>
                <w:rFonts w:ascii="Calibri" w:eastAsia="Times New Roman" w:hAnsi="Calibri" w:cs="Calibri"/>
                <w:b/>
                <w:bCs/>
                <w:color w:val="FFFFFF"/>
              </w:rPr>
              <w:t xml:space="preserve">Vulnerability </w:t>
            </w:r>
            <w:r w:rsidR="00336342">
              <w:rPr>
                <w:rFonts w:ascii="Calibri" w:eastAsia="Times New Roman" w:hAnsi="Calibri" w:cs="Calibri"/>
                <w:b/>
                <w:bCs/>
                <w:color w:val="FFFFFF"/>
              </w:rPr>
              <w:t>Indicators</w:t>
            </w:r>
            <w:r w:rsidRPr="00C51C7A">
              <w:rPr>
                <w:rFonts w:ascii="Calibri" w:eastAsia="Times New Roman" w:hAnsi="Calibri" w:cs="Calibri"/>
              </w:rPr>
              <w:t> </w:t>
            </w:r>
          </w:p>
        </w:tc>
        <w:tc>
          <w:tcPr>
            <w:tcW w:w="1483" w:type="dxa"/>
            <w:tcBorders>
              <w:top w:val="single" w:sz="6" w:space="0" w:color="auto"/>
              <w:left w:val="single" w:sz="6" w:space="0" w:color="auto"/>
              <w:bottom w:val="single" w:sz="6" w:space="0" w:color="auto"/>
              <w:right w:val="single" w:sz="6" w:space="0" w:color="auto"/>
            </w:tcBorders>
            <w:shd w:val="clear" w:color="auto" w:fill="000000"/>
            <w:vAlign w:val="center"/>
            <w:hideMark/>
          </w:tcPr>
          <w:p w14:paraId="4D4663E1" w14:textId="606CF96E" w:rsidR="00AF396B" w:rsidRPr="00C51C7A" w:rsidRDefault="00AF396B" w:rsidP="00C51C7A">
            <w:pPr>
              <w:jc w:val="center"/>
              <w:textAlignment w:val="baseline"/>
              <w:rPr>
                <w:rFonts w:ascii="Segoe UI" w:eastAsia="Times New Roman" w:hAnsi="Segoe UI" w:cs="Segoe UI"/>
                <w:sz w:val="18"/>
                <w:szCs w:val="18"/>
              </w:rPr>
            </w:pPr>
            <w:r w:rsidRPr="00C51C7A">
              <w:rPr>
                <w:rFonts w:ascii="Calibri" w:eastAsia="Times New Roman" w:hAnsi="Calibri" w:cs="Calibri"/>
                <w:b/>
                <w:bCs/>
                <w:color w:val="FFFFFF"/>
              </w:rPr>
              <w:t>Social Vulnerability</w:t>
            </w:r>
            <w:r>
              <w:rPr>
                <w:rFonts w:ascii="Calibri" w:eastAsia="Times New Roman" w:hAnsi="Calibri" w:cs="Calibri"/>
                <w:b/>
                <w:bCs/>
                <w:color w:val="FFFFFF"/>
              </w:rPr>
              <w:t xml:space="preserve"> Score</w:t>
            </w:r>
            <w:r w:rsidRPr="00C51C7A">
              <w:rPr>
                <w:rFonts w:ascii="Calibri" w:eastAsia="Times New Roman" w:hAnsi="Calibri" w:cs="Calibri"/>
              </w:rPr>
              <w:t> </w:t>
            </w:r>
          </w:p>
        </w:tc>
        <w:tc>
          <w:tcPr>
            <w:tcW w:w="1198" w:type="dxa"/>
            <w:tcBorders>
              <w:top w:val="single" w:sz="6" w:space="0" w:color="auto"/>
              <w:left w:val="single" w:sz="6" w:space="0" w:color="auto"/>
              <w:bottom w:val="single" w:sz="6" w:space="0" w:color="auto"/>
              <w:right w:val="single" w:sz="6" w:space="0" w:color="auto"/>
            </w:tcBorders>
            <w:shd w:val="clear" w:color="auto" w:fill="000000"/>
            <w:vAlign w:val="center"/>
          </w:tcPr>
          <w:p w14:paraId="5CF42604" w14:textId="75403192" w:rsidR="00AF396B" w:rsidRPr="00C51C7A" w:rsidRDefault="00AF396B" w:rsidP="008D2F33">
            <w:pPr>
              <w:jc w:val="center"/>
              <w:textAlignment w:val="baseline"/>
              <w:rPr>
                <w:rFonts w:ascii="Calibri" w:eastAsia="Times New Roman" w:hAnsi="Calibri" w:cs="Calibri"/>
                <w:b/>
                <w:bCs/>
                <w:color w:val="FFFFFF"/>
              </w:rPr>
            </w:pPr>
            <w:r>
              <w:rPr>
                <w:rFonts w:ascii="Calibri" w:eastAsia="Times New Roman" w:hAnsi="Calibri" w:cs="Calibri"/>
                <w:b/>
                <w:bCs/>
                <w:color w:val="FFFFFF"/>
              </w:rPr>
              <w:t>Location in Figure 3-8</w:t>
            </w:r>
          </w:p>
        </w:tc>
      </w:tr>
      <w:tr w:rsidR="00AF396B" w:rsidRPr="00C51C7A" w14:paraId="2AD40317" w14:textId="5DADF58C" w:rsidTr="009C6A10">
        <w:trPr>
          <w:trHeight w:val="855"/>
        </w:trPr>
        <w:tc>
          <w:tcPr>
            <w:tcW w:w="2666" w:type="dxa"/>
            <w:tcBorders>
              <w:top w:val="single" w:sz="6" w:space="0" w:color="auto"/>
              <w:left w:val="single" w:sz="6" w:space="0" w:color="auto"/>
              <w:bottom w:val="single" w:sz="6" w:space="0" w:color="auto"/>
              <w:right w:val="single" w:sz="6" w:space="0" w:color="auto"/>
            </w:tcBorders>
            <w:vAlign w:val="center"/>
            <w:hideMark/>
          </w:tcPr>
          <w:p w14:paraId="3E8A6B50" w14:textId="4283A991" w:rsidR="00AF396B" w:rsidRPr="00DD7BFA" w:rsidRDefault="00AF396B" w:rsidP="009C6A10">
            <w:pPr>
              <w:jc w:val="center"/>
              <w:textAlignment w:val="baseline"/>
              <w:rPr>
                <w:rFonts w:ascii="Segoe UI" w:eastAsia="Times New Roman" w:hAnsi="Segoe UI" w:cs="Segoe UI"/>
                <w:sz w:val="18"/>
                <w:szCs w:val="18"/>
              </w:rPr>
            </w:pPr>
            <w:r>
              <w:rPr>
                <w:rFonts w:ascii="Calibri" w:eastAsia="Times New Roman" w:hAnsi="Calibri" w:cs="Calibri"/>
                <w:sz w:val="20"/>
                <w:szCs w:val="20"/>
              </w:rPr>
              <w:t>Communities in Fractured Rock Basins (Pike, Calpine, and Verdi)</w:t>
            </w:r>
          </w:p>
        </w:tc>
        <w:tc>
          <w:tcPr>
            <w:tcW w:w="3997" w:type="dxa"/>
            <w:tcBorders>
              <w:top w:val="single" w:sz="6" w:space="0" w:color="auto"/>
              <w:left w:val="single" w:sz="6" w:space="0" w:color="auto"/>
              <w:bottom w:val="single" w:sz="6" w:space="0" w:color="auto"/>
              <w:right w:val="single" w:sz="6" w:space="0" w:color="auto"/>
            </w:tcBorders>
            <w:vAlign w:val="center"/>
            <w:hideMark/>
          </w:tcPr>
          <w:p w14:paraId="5F43C4E3" w14:textId="77777777" w:rsidR="00AF396B" w:rsidRPr="00DD7BFA" w:rsidRDefault="00AF396B" w:rsidP="00B131C7">
            <w:pPr>
              <w:pStyle w:val="TableText"/>
              <w:numPr>
                <w:ilvl w:val="0"/>
                <w:numId w:val="11"/>
              </w:numPr>
              <w:ind w:left="466"/>
              <w:rPr>
                <w:rFonts w:ascii="Segoe UI" w:eastAsia="Times New Roman" w:hAnsi="Segoe UI" w:cs="Segoe UI"/>
                <w:sz w:val="18"/>
                <w:szCs w:val="18"/>
              </w:rPr>
            </w:pPr>
            <w:r w:rsidRPr="00DD7BFA">
              <w:t>Dry well susceptibility in fractured rock area </w:t>
            </w:r>
          </w:p>
          <w:p w14:paraId="45E516B9" w14:textId="735B9865" w:rsidR="00AF396B" w:rsidRPr="00DD7BFA" w:rsidRDefault="00AF396B" w:rsidP="00B131C7">
            <w:pPr>
              <w:pStyle w:val="TableText"/>
              <w:numPr>
                <w:ilvl w:val="0"/>
                <w:numId w:val="11"/>
              </w:numPr>
              <w:ind w:left="466"/>
              <w:rPr>
                <w:rFonts w:ascii="Segoe UI" w:eastAsia="Times New Roman" w:hAnsi="Segoe UI" w:cs="Segoe UI"/>
                <w:sz w:val="18"/>
                <w:szCs w:val="18"/>
              </w:rPr>
            </w:pPr>
            <w:r w:rsidRPr="00DD7BFA">
              <w:t xml:space="preserve">Multiple dry years within the past </w:t>
            </w:r>
            <w:r w:rsidR="00DB2EA4">
              <w:t>5</w:t>
            </w:r>
            <w:r w:rsidR="00DB2EA4" w:rsidRPr="00DD7BFA">
              <w:t xml:space="preserve"> </w:t>
            </w:r>
            <w:r w:rsidRPr="00DD7BFA">
              <w:t>years </w:t>
            </w:r>
          </w:p>
          <w:p w14:paraId="42C08D8E" w14:textId="77777777" w:rsidR="00AF396B" w:rsidRDefault="00AF396B" w:rsidP="00B131C7">
            <w:pPr>
              <w:pStyle w:val="TableText"/>
              <w:numPr>
                <w:ilvl w:val="0"/>
                <w:numId w:val="11"/>
              </w:numPr>
              <w:ind w:left="466"/>
            </w:pPr>
            <w:r w:rsidRPr="00DD7BFA">
              <w:t>Wildfire Hazard </w:t>
            </w:r>
          </w:p>
          <w:p w14:paraId="00A5A462" w14:textId="46CD0834" w:rsidR="00AF396B" w:rsidRPr="000541DA" w:rsidRDefault="00AF396B" w:rsidP="00B131C7">
            <w:pPr>
              <w:pStyle w:val="TableText"/>
              <w:numPr>
                <w:ilvl w:val="0"/>
                <w:numId w:val="11"/>
              </w:numPr>
              <w:ind w:left="466"/>
            </w:pPr>
            <w:r w:rsidRPr="000541DA">
              <w:t>Water quality index </w:t>
            </w:r>
          </w:p>
        </w:tc>
        <w:tc>
          <w:tcPr>
            <w:tcW w:w="1483" w:type="dxa"/>
            <w:tcBorders>
              <w:top w:val="single" w:sz="6" w:space="0" w:color="auto"/>
              <w:left w:val="single" w:sz="6" w:space="0" w:color="auto"/>
              <w:bottom w:val="single" w:sz="6" w:space="0" w:color="auto"/>
              <w:right w:val="single" w:sz="6" w:space="0" w:color="auto"/>
            </w:tcBorders>
            <w:vAlign w:val="center"/>
          </w:tcPr>
          <w:p w14:paraId="6D9FE9AA" w14:textId="0569DFF3" w:rsidR="00AF396B" w:rsidRPr="00DD7BFA" w:rsidRDefault="00AF396B" w:rsidP="00C51C7A">
            <w:pPr>
              <w:jc w:val="center"/>
              <w:textAlignment w:val="baseline"/>
              <w:rPr>
                <w:rFonts w:ascii="Segoe UI" w:eastAsia="Times New Roman" w:hAnsi="Segoe UI" w:cs="Segoe UI"/>
                <w:sz w:val="18"/>
                <w:szCs w:val="18"/>
              </w:rPr>
            </w:pPr>
            <w:r>
              <w:rPr>
                <w:rFonts w:ascii="Segoe UI" w:eastAsia="Times New Roman" w:hAnsi="Segoe UI" w:cs="Segoe UI"/>
                <w:sz w:val="18"/>
                <w:szCs w:val="18"/>
              </w:rPr>
              <w:t>Medium-Low</w:t>
            </w:r>
          </w:p>
        </w:tc>
        <w:tc>
          <w:tcPr>
            <w:tcW w:w="1198" w:type="dxa"/>
            <w:tcBorders>
              <w:top w:val="single" w:sz="6" w:space="0" w:color="auto"/>
              <w:left w:val="single" w:sz="6" w:space="0" w:color="auto"/>
              <w:bottom w:val="single" w:sz="6" w:space="0" w:color="auto"/>
              <w:right w:val="single" w:sz="6" w:space="0" w:color="auto"/>
            </w:tcBorders>
            <w:vAlign w:val="center"/>
          </w:tcPr>
          <w:p w14:paraId="75B1D46C" w14:textId="28789334" w:rsidR="00AF396B" w:rsidRDefault="009C6A10" w:rsidP="009C6A10">
            <w:pPr>
              <w:jc w:val="center"/>
              <w:textAlignment w:val="baseline"/>
              <w:rPr>
                <w:rFonts w:ascii="Segoe UI" w:eastAsia="Times New Roman" w:hAnsi="Segoe UI" w:cs="Segoe UI"/>
                <w:sz w:val="18"/>
                <w:szCs w:val="18"/>
              </w:rPr>
            </w:pPr>
            <w:r>
              <w:rPr>
                <w:rFonts w:ascii="Segoe UI" w:eastAsia="Times New Roman" w:hAnsi="Segoe UI" w:cs="Segoe UI"/>
                <w:sz w:val="18"/>
                <w:szCs w:val="18"/>
              </w:rPr>
              <w:t>A</w:t>
            </w:r>
          </w:p>
        </w:tc>
      </w:tr>
      <w:tr w:rsidR="00AF396B" w:rsidRPr="00C51C7A" w14:paraId="033A85EB" w14:textId="6014CC85" w:rsidTr="009C6A10">
        <w:trPr>
          <w:trHeight w:val="855"/>
        </w:trPr>
        <w:tc>
          <w:tcPr>
            <w:tcW w:w="2666" w:type="dxa"/>
            <w:tcBorders>
              <w:top w:val="single" w:sz="6" w:space="0" w:color="auto"/>
              <w:left w:val="single" w:sz="6" w:space="0" w:color="auto"/>
              <w:bottom w:val="single" w:sz="6" w:space="0" w:color="auto"/>
              <w:right w:val="single" w:sz="6" w:space="0" w:color="auto"/>
            </w:tcBorders>
            <w:vAlign w:val="center"/>
            <w:hideMark/>
          </w:tcPr>
          <w:p w14:paraId="3C3226A7" w14:textId="39A81D89" w:rsidR="00AF396B" w:rsidRPr="00DD7BFA" w:rsidRDefault="00AF396B" w:rsidP="009C6A10">
            <w:pPr>
              <w:jc w:val="center"/>
              <w:textAlignment w:val="baseline"/>
              <w:rPr>
                <w:rFonts w:ascii="Segoe UI" w:eastAsia="Times New Roman" w:hAnsi="Segoe UI" w:cs="Segoe UI"/>
                <w:sz w:val="18"/>
                <w:szCs w:val="18"/>
              </w:rPr>
            </w:pPr>
            <w:r>
              <w:rPr>
                <w:rFonts w:ascii="Calibri" w:eastAsia="Times New Roman" w:hAnsi="Calibri" w:cs="Calibri"/>
                <w:sz w:val="20"/>
                <w:szCs w:val="20"/>
              </w:rPr>
              <w:t>Areas within the Sierra Valley Basin near Loyalton and Sierraville</w:t>
            </w:r>
          </w:p>
        </w:tc>
        <w:tc>
          <w:tcPr>
            <w:tcW w:w="3997" w:type="dxa"/>
            <w:tcBorders>
              <w:top w:val="single" w:sz="6" w:space="0" w:color="auto"/>
              <w:left w:val="single" w:sz="6" w:space="0" w:color="auto"/>
              <w:bottom w:val="single" w:sz="6" w:space="0" w:color="auto"/>
              <w:right w:val="single" w:sz="6" w:space="0" w:color="auto"/>
            </w:tcBorders>
            <w:vAlign w:val="center"/>
            <w:hideMark/>
          </w:tcPr>
          <w:p w14:paraId="577BE10A" w14:textId="77777777" w:rsidR="00AF396B" w:rsidRPr="00DD7BFA" w:rsidRDefault="00AF396B" w:rsidP="00B131C7">
            <w:pPr>
              <w:pStyle w:val="TableText"/>
              <w:numPr>
                <w:ilvl w:val="0"/>
                <w:numId w:val="11"/>
              </w:numPr>
              <w:ind w:left="466"/>
            </w:pPr>
            <w:r w:rsidRPr="00DD7BFA">
              <w:t>Percent land as irrigated agricultural </w:t>
            </w:r>
          </w:p>
          <w:p w14:paraId="1A7673E6" w14:textId="46751C9E" w:rsidR="00AF396B" w:rsidRPr="00DD7BFA" w:rsidRDefault="00AF396B" w:rsidP="00B131C7">
            <w:pPr>
              <w:pStyle w:val="TableText"/>
              <w:numPr>
                <w:ilvl w:val="0"/>
                <w:numId w:val="11"/>
              </w:numPr>
              <w:ind w:left="466"/>
            </w:pPr>
            <w:r w:rsidRPr="00DD7BFA">
              <w:t>Water quality index </w:t>
            </w:r>
          </w:p>
        </w:tc>
        <w:tc>
          <w:tcPr>
            <w:tcW w:w="1483" w:type="dxa"/>
            <w:tcBorders>
              <w:top w:val="single" w:sz="6" w:space="0" w:color="auto"/>
              <w:left w:val="single" w:sz="6" w:space="0" w:color="auto"/>
              <w:bottom w:val="single" w:sz="6" w:space="0" w:color="auto"/>
              <w:right w:val="single" w:sz="6" w:space="0" w:color="auto"/>
            </w:tcBorders>
            <w:vAlign w:val="center"/>
          </w:tcPr>
          <w:p w14:paraId="4D48F70D" w14:textId="1F4FA0E0" w:rsidR="00AF396B" w:rsidRPr="00DD7BFA" w:rsidRDefault="00AF396B" w:rsidP="00C51C7A">
            <w:pPr>
              <w:jc w:val="center"/>
              <w:textAlignment w:val="baseline"/>
              <w:rPr>
                <w:rFonts w:ascii="Segoe UI" w:eastAsia="Times New Roman" w:hAnsi="Segoe UI" w:cs="Segoe UI"/>
                <w:sz w:val="18"/>
                <w:szCs w:val="18"/>
              </w:rPr>
            </w:pPr>
            <w:r>
              <w:rPr>
                <w:rFonts w:ascii="Segoe UI" w:eastAsia="Times New Roman" w:hAnsi="Segoe UI" w:cs="Segoe UI"/>
                <w:sz w:val="18"/>
                <w:szCs w:val="18"/>
              </w:rPr>
              <w:t>Medium</w:t>
            </w:r>
          </w:p>
        </w:tc>
        <w:tc>
          <w:tcPr>
            <w:tcW w:w="1198" w:type="dxa"/>
            <w:tcBorders>
              <w:top w:val="single" w:sz="6" w:space="0" w:color="auto"/>
              <w:left w:val="single" w:sz="6" w:space="0" w:color="auto"/>
              <w:bottom w:val="single" w:sz="6" w:space="0" w:color="auto"/>
              <w:right w:val="single" w:sz="6" w:space="0" w:color="auto"/>
            </w:tcBorders>
            <w:vAlign w:val="center"/>
          </w:tcPr>
          <w:p w14:paraId="18F6E774" w14:textId="7085D501" w:rsidR="00AF396B" w:rsidRDefault="009C6A10" w:rsidP="009C6A10">
            <w:pPr>
              <w:jc w:val="center"/>
              <w:textAlignment w:val="baseline"/>
              <w:rPr>
                <w:rFonts w:ascii="Segoe UI" w:eastAsia="Times New Roman" w:hAnsi="Segoe UI" w:cs="Segoe UI"/>
                <w:sz w:val="18"/>
                <w:szCs w:val="18"/>
              </w:rPr>
            </w:pPr>
            <w:r>
              <w:rPr>
                <w:rFonts w:ascii="Segoe UI" w:eastAsia="Times New Roman" w:hAnsi="Segoe UI" w:cs="Segoe UI"/>
                <w:sz w:val="18"/>
                <w:szCs w:val="18"/>
              </w:rPr>
              <w:t>B</w:t>
            </w:r>
          </w:p>
        </w:tc>
      </w:tr>
      <w:tr w:rsidR="00AF396B" w:rsidRPr="00C51C7A" w14:paraId="193AF03D" w14:textId="3354B94E" w:rsidTr="009C6A10">
        <w:trPr>
          <w:trHeight w:val="855"/>
        </w:trPr>
        <w:tc>
          <w:tcPr>
            <w:tcW w:w="2666" w:type="dxa"/>
            <w:tcBorders>
              <w:top w:val="single" w:sz="6" w:space="0" w:color="auto"/>
              <w:left w:val="single" w:sz="6" w:space="0" w:color="auto"/>
              <w:bottom w:val="single" w:sz="6" w:space="0" w:color="auto"/>
              <w:right w:val="single" w:sz="6" w:space="0" w:color="auto"/>
            </w:tcBorders>
            <w:vAlign w:val="center"/>
            <w:hideMark/>
          </w:tcPr>
          <w:p w14:paraId="0F413359" w14:textId="71CC7FA0" w:rsidR="00AF396B" w:rsidRPr="00DD7BFA" w:rsidRDefault="00AF396B" w:rsidP="009C6A10">
            <w:pPr>
              <w:jc w:val="center"/>
              <w:textAlignment w:val="baseline"/>
              <w:rPr>
                <w:rFonts w:ascii="Segoe UI" w:eastAsia="Times New Roman" w:hAnsi="Segoe UI" w:cs="Segoe UI"/>
                <w:sz w:val="18"/>
                <w:szCs w:val="18"/>
              </w:rPr>
            </w:pPr>
            <w:r>
              <w:rPr>
                <w:rFonts w:ascii="Segoe UI" w:eastAsia="Times New Roman" w:hAnsi="Segoe UI" w:cs="Segoe UI"/>
                <w:sz w:val="18"/>
                <w:szCs w:val="18"/>
              </w:rPr>
              <w:t>Domestic wells, SSWS</w:t>
            </w:r>
            <w:r w:rsidR="009C6A10">
              <w:rPr>
                <w:rFonts w:ascii="Segoe UI" w:eastAsia="Times New Roman" w:hAnsi="Segoe UI" w:cs="Segoe UI"/>
                <w:sz w:val="18"/>
                <w:szCs w:val="18"/>
              </w:rPr>
              <w:t>s</w:t>
            </w:r>
            <w:r>
              <w:rPr>
                <w:rFonts w:ascii="Segoe UI" w:eastAsia="Times New Roman" w:hAnsi="Segoe UI" w:cs="Segoe UI"/>
                <w:sz w:val="18"/>
                <w:szCs w:val="18"/>
              </w:rPr>
              <w:t>, and small spring systems along North Yuba River</w:t>
            </w:r>
          </w:p>
        </w:tc>
        <w:tc>
          <w:tcPr>
            <w:tcW w:w="3997" w:type="dxa"/>
            <w:tcBorders>
              <w:top w:val="single" w:sz="6" w:space="0" w:color="auto"/>
              <w:left w:val="single" w:sz="6" w:space="0" w:color="auto"/>
              <w:bottom w:val="single" w:sz="6" w:space="0" w:color="auto"/>
              <w:right w:val="single" w:sz="6" w:space="0" w:color="auto"/>
            </w:tcBorders>
            <w:vAlign w:val="center"/>
            <w:hideMark/>
          </w:tcPr>
          <w:p w14:paraId="4BB408C8" w14:textId="77777777" w:rsidR="00AF396B" w:rsidRPr="00DD7BFA" w:rsidRDefault="00AF396B" w:rsidP="00B131C7">
            <w:pPr>
              <w:pStyle w:val="TableText"/>
              <w:numPr>
                <w:ilvl w:val="0"/>
                <w:numId w:val="11"/>
              </w:numPr>
              <w:ind w:left="466"/>
              <w:rPr>
                <w:rFonts w:ascii="Segoe UI" w:eastAsia="Times New Roman" w:hAnsi="Segoe UI" w:cs="Segoe UI"/>
                <w:sz w:val="18"/>
                <w:szCs w:val="18"/>
              </w:rPr>
            </w:pPr>
            <w:r w:rsidRPr="00DD7BFA">
              <w:t>Dry well susceptibility in fractured rock area </w:t>
            </w:r>
          </w:p>
          <w:p w14:paraId="54C1AB6F" w14:textId="00F007AE" w:rsidR="00AF396B" w:rsidRPr="00DD7BFA" w:rsidRDefault="00AF396B" w:rsidP="00B131C7">
            <w:pPr>
              <w:pStyle w:val="TableText"/>
              <w:numPr>
                <w:ilvl w:val="0"/>
                <w:numId w:val="11"/>
              </w:numPr>
              <w:ind w:left="466"/>
              <w:rPr>
                <w:rFonts w:ascii="Segoe UI" w:eastAsia="Times New Roman" w:hAnsi="Segoe UI" w:cs="Segoe UI"/>
                <w:sz w:val="18"/>
                <w:szCs w:val="18"/>
              </w:rPr>
            </w:pPr>
            <w:r w:rsidRPr="00DD7BFA">
              <w:t xml:space="preserve">Multiple dry years within the past </w:t>
            </w:r>
            <w:r w:rsidR="00DB2EA4">
              <w:t>5</w:t>
            </w:r>
            <w:r w:rsidR="00DB2EA4" w:rsidRPr="00DD7BFA">
              <w:t xml:space="preserve"> </w:t>
            </w:r>
            <w:r w:rsidRPr="00DD7BFA">
              <w:t>years </w:t>
            </w:r>
          </w:p>
          <w:p w14:paraId="7B47E170" w14:textId="24DAA5CE" w:rsidR="00AF396B" w:rsidRPr="00DD7BFA" w:rsidRDefault="00AF396B" w:rsidP="00B131C7">
            <w:pPr>
              <w:pStyle w:val="TableText"/>
              <w:numPr>
                <w:ilvl w:val="0"/>
                <w:numId w:val="11"/>
              </w:numPr>
              <w:ind w:left="466"/>
            </w:pPr>
            <w:r w:rsidRPr="00DD7BFA">
              <w:t>Wildfire Hazard </w:t>
            </w:r>
          </w:p>
        </w:tc>
        <w:tc>
          <w:tcPr>
            <w:tcW w:w="1483" w:type="dxa"/>
            <w:tcBorders>
              <w:top w:val="single" w:sz="6" w:space="0" w:color="auto"/>
              <w:left w:val="single" w:sz="6" w:space="0" w:color="auto"/>
              <w:bottom w:val="single" w:sz="6" w:space="0" w:color="auto"/>
              <w:right w:val="single" w:sz="6" w:space="0" w:color="auto"/>
            </w:tcBorders>
            <w:vAlign w:val="center"/>
          </w:tcPr>
          <w:p w14:paraId="0FA071D0" w14:textId="12342EBA" w:rsidR="00AF396B" w:rsidRPr="00DD7BFA" w:rsidRDefault="00AF396B" w:rsidP="00C51C7A">
            <w:pPr>
              <w:jc w:val="center"/>
              <w:textAlignment w:val="baseline"/>
              <w:rPr>
                <w:rFonts w:ascii="Segoe UI" w:eastAsia="Times New Roman" w:hAnsi="Segoe UI" w:cs="Segoe UI"/>
                <w:sz w:val="18"/>
                <w:szCs w:val="18"/>
              </w:rPr>
            </w:pPr>
            <w:r>
              <w:rPr>
                <w:rFonts w:ascii="Segoe UI" w:eastAsia="Times New Roman" w:hAnsi="Segoe UI" w:cs="Segoe UI"/>
                <w:sz w:val="18"/>
                <w:szCs w:val="18"/>
              </w:rPr>
              <w:t>Medium-Low</w:t>
            </w:r>
          </w:p>
        </w:tc>
        <w:tc>
          <w:tcPr>
            <w:tcW w:w="1198" w:type="dxa"/>
            <w:tcBorders>
              <w:top w:val="single" w:sz="6" w:space="0" w:color="auto"/>
              <w:left w:val="single" w:sz="6" w:space="0" w:color="auto"/>
              <w:bottom w:val="single" w:sz="6" w:space="0" w:color="auto"/>
              <w:right w:val="single" w:sz="6" w:space="0" w:color="auto"/>
            </w:tcBorders>
            <w:vAlign w:val="center"/>
          </w:tcPr>
          <w:p w14:paraId="5455AF97" w14:textId="235C3E68" w:rsidR="00AF396B" w:rsidRDefault="009C6A10" w:rsidP="009C6A10">
            <w:pPr>
              <w:jc w:val="center"/>
              <w:textAlignment w:val="baseline"/>
              <w:rPr>
                <w:rFonts w:ascii="Segoe UI" w:eastAsia="Times New Roman" w:hAnsi="Segoe UI" w:cs="Segoe UI"/>
                <w:sz w:val="18"/>
                <w:szCs w:val="18"/>
              </w:rPr>
            </w:pPr>
            <w:r>
              <w:rPr>
                <w:rFonts w:ascii="Segoe UI" w:eastAsia="Times New Roman" w:hAnsi="Segoe UI" w:cs="Segoe UI"/>
                <w:sz w:val="18"/>
                <w:szCs w:val="18"/>
              </w:rPr>
              <w:t>C</w:t>
            </w:r>
          </w:p>
        </w:tc>
      </w:tr>
      <w:tr w:rsidR="00AF396B" w:rsidRPr="00C51C7A" w14:paraId="08183DE0" w14:textId="794AF560" w:rsidTr="009C6A10">
        <w:trPr>
          <w:trHeight w:val="855"/>
        </w:trPr>
        <w:tc>
          <w:tcPr>
            <w:tcW w:w="2666" w:type="dxa"/>
            <w:tcBorders>
              <w:top w:val="single" w:sz="6" w:space="0" w:color="auto"/>
              <w:left w:val="single" w:sz="6" w:space="0" w:color="auto"/>
              <w:bottom w:val="single" w:sz="6" w:space="0" w:color="auto"/>
              <w:right w:val="single" w:sz="6" w:space="0" w:color="auto"/>
            </w:tcBorders>
            <w:vAlign w:val="center"/>
            <w:hideMark/>
          </w:tcPr>
          <w:p w14:paraId="12386C9B" w14:textId="2E31B833" w:rsidR="00AF396B" w:rsidRPr="00DD7BFA" w:rsidRDefault="00AF396B" w:rsidP="009C6A10">
            <w:pPr>
              <w:jc w:val="center"/>
              <w:textAlignment w:val="baseline"/>
              <w:rPr>
                <w:rFonts w:ascii="Segoe UI" w:eastAsia="Times New Roman" w:hAnsi="Segoe UI" w:cs="Segoe UI"/>
                <w:sz w:val="18"/>
                <w:szCs w:val="18"/>
              </w:rPr>
            </w:pPr>
            <w:r>
              <w:rPr>
                <w:rFonts w:ascii="Calibri" w:eastAsia="Times New Roman" w:hAnsi="Calibri" w:cs="Calibri"/>
                <w:sz w:val="20"/>
                <w:szCs w:val="20"/>
              </w:rPr>
              <w:t>Isolated Domestic Wells in Fractured Rock Area</w:t>
            </w:r>
            <w:r w:rsidR="009C6A10">
              <w:rPr>
                <w:rFonts w:ascii="Calibri" w:eastAsia="Times New Roman" w:hAnsi="Calibri" w:cs="Calibri"/>
                <w:sz w:val="20"/>
                <w:szCs w:val="20"/>
              </w:rPr>
              <w:t>s</w:t>
            </w:r>
            <w:r>
              <w:rPr>
                <w:rFonts w:ascii="Calibri" w:eastAsia="Times New Roman" w:hAnsi="Calibri" w:cs="Calibri"/>
                <w:sz w:val="20"/>
                <w:szCs w:val="20"/>
              </w:rPr>
              <w:t xml:space="preserve"> Across the County</w:t>
            </w:r>
          </w:p>
        </w:tc>
        <w:tc>
          <w:tcPr>
            <w:tcW w:w="3997" w:type="dxa"/>
            <w:tcBorders>
              <w:top w:val="single" w:sz="6" w:space="0" w:color="auto"/>
              <w:left w:val="single" w:sz="6" w:space="0" w:color="auto"/>
              <w:bottom w:val="single" w:sz="6" w:space="0" w:color="auto"/>
              <w:right w:val="single" w:sz="6" w:space="0" w:color="auto"/>
            </w:tcBorders>
            <w:vAlign w:val="center"/>
            <w:hideMark/>
          </w:tcPr>
          <w:p w14:paraId="3AABA1A4" w14:textId="77777777" w:rsidR="00AF396B" w:rsidRPr="00DD7BFA" w:rsidRDefault="00AF396B" w:rsidP="00B131C7">
            <w:pPr>
              <w:pStyle w:val="TableText"/>
              <w:numPr>
                <w:ilvl w:val="0"/>
                <w:numId w:val="11"/>
              </w:numPr>
              <w:ind w:left="466"/>
              <w:rPr>
                <w:rFonts w:ascii="Segoe UI" w:eastAsia="Times New Roman" w:hAnsi="Segoe UI" w:cs="Segoe UI"/>
                <w:sz w:val="18"/>
                <w:szCs w:val="18"/>
              </w:rPr>
            </w:pPr>
            <w:r w:rsidRPr="00DD7BFA">
              <w:t>Dry well susceptibility in fractured rock area </w:t>
            </w:r>
          </w:p>
          <w:p w14:paraId="6564F581" w14:textId="72C90DAB" w:rsidR="00AF396B" w:rsidRPr="00DD7BFA" w:rsidRDefault="00AF396B" w:rsidP="00B131C7">
            <w:pPr>
              <w:pStyle w:val="TableText"/>
              <w:numPr>
                <w:ilvl w:val="0"/>
                <w:numId w:val="11"/>
              </w:numPr>
              <w:ind w:left="466"/>
              <w:rPr>
                <w:rFonts w:ascii="Segoe UI" w:eastAsia="Times New Roman" w:hAnsi="Segoe UI" w:cs="Segoe UI"/>
                <w:sz w:val="18"/>
                <w:szCs w:val="18"/>
              </w:rPr>
            </w:pPr>
            <w:r w:rsidRPr="00DD7BFA">
              <w:t xml:space="preserve">Multiple dry years within the past </w:t>
            </w:r>
            <w:r w:rsidR="00DB2EA4">
              <w:t>5</w:t>
            </w:r>
            <w:r w:rsidR="00DB2EA4" w:rsidRPr="00DD7BFA">
              <w:t xml:space="preserve"> </w:t>
            </w:r>
            <w:r w:rsidRPr="00DD7BFA">
              <w:t>years </w:t>
            </w:r>
          </w:p>
          <w:p w14:paraId="57D62586" w14:textId="6D2B4966" w:rsidR="00AF396B" w:rsidRPr="00DD7BFA" w:rsidRDefault="00AF396B" w:rsidP="00B131C7">
            <w:pPr>
              <w:pStyle w:val="TableText"/>
              <w:numPr>
                <w:ilvl w:val="0"/>
                <w:numId w:val="11"/>
              </w:numPr>
              <w:ind w:left="466"/>
            </w:pPr>
            <w:r w:rsidRPr="00DD7BFA">
              <w:t>Wildfire Hazard </w:t>
            </w:r>
          </w:p>
        </w:tc>
        <w:tc>
          <w:tcPr>
            <w:tcW w:w="1483" w:type="dxa"/>
            <w:tcBorders>
              <w:top w:val="single" w:sz="6" w:space="0" w:color="auto"/>
              <w:left w:val="single" w:sz="6" w:space="0" w:color="auto"/>
              <w:bottom w:val="single" w:sz="6" w:space="0" w:color="auto"/>
              <w:right w:val="single" w:sz="6" w:space="0" w:color="auto"/>
            </w:tcBorders>
            <w:vAlign w:val="center"/>
          </w:tcPr>
          <w:p w14:paraId="4D6A7506" w14:textId="081678AC" w:rsidR="00AF396B" w:rsidRPr="00DD7BFA" w:rsidRDefault="00AF396B" w:rsidP="00C51C7A">
            <w:pPr>
              <w:jc w:val="center"/>
              <w:textAlignment w:val="baseline"/>
              <w:rPr>
                <w:rFonts w:ascii="Segoe UI" w:eastAsia="Times New Roman" w:hAnsi="Segoe UI" w:cs="Segoe UI"/>
                <w:sz w:val="18"/>
                <w:szCs w:val="18"/>
              </w:rPr>
            </w:pPr>
            <w:r>
              <w:rPr>
                <w:rFonts w:ascii="Segoe UI" w:eastAsia="Times New Roman" w:hAnsi="Segoe UI" w:cs="Segoe UI"/>
                <w:sz w:val="18"/>
                <w:szCs w:val="18"/>
              </w:rPr>
              <w:t>Medium-Low</w:t>
            </w:r>
          </w:p>
        </w:tc>
        <w:tc>
          <w:tcPr>
            <w:tcW w:w="1198" w:type="dxa"/>
            <w:tcBorders>
              <w:top w:val="single" w:sz="6" w:space="0" w:color="auto"/>
              <w:left w:val="single" w:sz="6" w:space="0" w:color="auto"/>
              <w:bottom w:val="single" w:sz="6" w:space="0" w:color="auto"/>
              <w:right w:val="single" w:sz="6" w:space="0" w:color="auto"/>
            </w:tcBorders>
            <w:vAlign w:val="center"/>
          </w:tcPr>
          <w:p w14:paraId="4BB4608E" w14:textId="161DDD56" w:rsidR="00AF396B" w:rsidRDefault="00F36E95" w:rsidP="009C6A10">
            <w:pPr>
              <w:jc w:val="center"/>
              <w:textAlignment w:val="baseline"/>
              <w:rPr>
                <w:rFonts w:ascii="Segoe UI" w:eastAsia="Times New Roman" w:hAnsi="Segoe UI" w:cs="Segoe UI"/>
                <w:sz w:val="18"/>
                <w:szCs w:val="18"/>
              </w:rPr>
            </w:pPr>
            <w:r>
              <w:rPr>
                <w:rFonts w:ascii="Segoe UI" w:eastAsia="Times New Roman" w:hAnsi="Segoe UI" w:cs="Segoe UI"/>
                <w:sz w:val="18"/>
                <w:szCs w:val="18"/>
              </w:rPr>
              <w:t>Not Shown</w:t>
            </w:r>
          </w:p>
        </w:tc>
      </w:tr>
    </w:tbl>
    <w:p w14:paraId="180268B9" w14:textId="77777777" w:rsidR="00442276" w:rsidRDefault="00442276" w:rsidP="000100B4">
      <w:pPr>
        <w:sectPr w:rsidR="00442276" w:rsidSect="00283F81">
          <w:pgSz w:w="12240" w:h="15840"/>
          <w:pgMar w:top="1440" w:right="1440" w:bottom="1440" w:left="1440" w:header="720" w:footer="720" w:gutter="0"/>
          <w:pgNumType w:chapStyle="1"/>
          <w:cols w:space="720"/>
          <w:docGrid w:linePitch="360"/>
        </w:sectPr>
      </w:pPr>
    </w:p>
    <w:p w14:paraId="4368C92C" w14:textId="5AE8A1ED" w:rsidR="00BA2C97" w:rsidRDefault="007161D7" w:rsidP="00D37F6C">
      <w:pPr>
        <w:pStyle w:val="BodyText"/>
      </w:pPr>
      <w:bookmarkStart w:id="81" w:name="_Ref172028664"/>
      <w:r>
        <w:rPr>
          <w:noProof/>
        </w:rPr>
        <w:drawing>
          <wp:inline distT="0" distB="0" distL="0" distR="0" wp14:anchorId="7AA25AC6" wp14:editId="467D95CD">
            <wp:extent cx="7339965" cy="5529580"/>
            <wp:effectExtent l="0" t="0" r="0" b="0"/>
            <wp:docPr id="16118836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339965" cy="5529580"/>
                    </a:xfrm>
                    <a:prstGeom prst="rect">
                      <a:avLst/>
                    </a:prstGeom>
                    <a:noFill/>
                  </pic:spPr>
                </pic:pic>
              </a:graphicData>
            </a:graphic>
          </wp:inline>
        </w:drawing>
      </w:r>
    </w:p>
    <w:p w14:paraId="02F1CF11" w14:textId="4ED18943" w:rsidR="00442276" w:rsidRDefault="00031F2D" w:rsidP="00623555">
      <w:pPr>
        <w:pStyle w:val="FigureTitle"/>
        <w:sectPr w:rsidR="00442276" w:rsidSect="00442276">
          <w:pgSz w:w="15840" w:h="12240" w:orient="landscape"/>
          <w:pgMar w:top="1440" w:right="1440" w:bottom="1440" w:left="1440" w:header="720" w:footer="720" w:gutter="0"/>
          <w:pgNumType w:chapStyle="1"/>
          <w:cols w:space="720"/>
          <w:docGrid w:linePitch="360"/>
        </w:sectPr>
      </w:pPr>
      <w:bookmarkStart w:id="82" w:name="_Ref173333215"/>
      <w:bookmarkStart w:id="83" w:name="_Toc209519995"/>
      <w:r>
        <w:t xml:space="preserve">Figure </w:t>
      </w:r>
      <w:fldSimple w:instr=" STYLEREF 1 \s ">
        <w:r w:rsidR="00C36B6D">
          <w:rPr>
            <w:noProof/>
            <w:cs/>
          </w:rPr>
          <w:t>‎</w:t>
        </w:r>
        <w:r w:rsidR="00C36B6D">
          <w:rPr>
            <w:noProof/>
          </w:rPr>
          <w:t>3</w:t>
        </w:r>
      </w:fldSimple>
      <w:r w:rsidR="00C36B6D">
        <w:noBreakHyphen/>
      </w:r>
      <w:fldSimple w:instr=" SEQ Figure \* ARABIC \s 1 ">
        <w:r w:rsidR="00C36B6D">
          <w:rPr>
            <w:noProof/>
          </w:rPr>
          <w:t>8</w:t>
        </w:r>
      </w:fldSimple>
      <w:bookmarkEnd w:id="81"/>
      <w:bookmarkEnd w:id="82"/>
      <w:r>
        <w:t xml:space="preserve">. Summary of Risk Assessment Findings Showing </w:t>
      </w:r>
      <w:r w:rsidR="00CD481B">
        <w:t>Areas</w:t>
      </w:r>
      <w:r>
        <w:t xml:space="preserve"> with Water S</w:t>
      </w:r>
      <w:r w:rsidR="00CD481B">
        <w:t>hortage</w:t>
      </w:r>
      <w:r>
        <w:t xml:space="preserve"> Vulnerability and Domestic Wells</w:t>
      </w:r>
      <w:r w:rsidR="00CD481B">
        <w:t xml:space="preserve"> in Sierra County</w:t>
      </w:r>
      <w:bookmarkEnd w:id="83"/>
      <w:r>
        <w:rPr>
          <w:rFonts w:cs="Calibri"/>
          <w:color w:val="000000"/>
          <w:szCs w:val="22"/>
          <w:shd w:val="clear" w:color="auto" w:fill="FFFFFF"/>
        </w:rPr>
        <w:br/>
      </w:r>
    </w:p>
    <w:p w14:paraId="3A5E90BF" w14:textId="6D7B761D" w:rsidR="006E6694" w:rsidRPr="006E6694" w:rsidRDefault="006E6694" w:rsidP="006E6694">
      <w:pPr>
        <w:pStyle w:val="Heading2"/>
      </w:pPr>
      <w:bookmarkStart w:id="84" w:name="_Toc209520019"/>
      <w:r w:rsidRPr="006E6694">
        <w:t>Risk Assessment Gaps</w:t>
      </w:r>
      <w:bookmarkEnd w:id="84"/>
    </w:p>
    <w:p w14:paraId="58E3CA20" w14:textId="6BDD287A" w:rsidR="006E6694" w:rsidRPr="006E6694" w:rsidRDefault="006E6694" w:rsidP="006E6694">
      <w:pPr>
        <w:pStyle w:val="BodyText"/>
      </w:pPr>
      <w:r w:rsidRPr="006E6694">
        <w:t xml:space="preserve">Understanding </w:t>
      </w:r>
      <w:r w:rsidR="00E61472">
        <w:t xml:space="preserve">gaps in </w:t>
      </w:r>
      <w:r w:rsidRPr="006E6694">
        <w:t xml:space="preserve">the risk assessment </w:t>
      </w:r>
      <w:r w:rsidR="00D31B12">
        <w:t xml:space="preserve">(1) </w:t>
      </w:r>
      <w:r w:rsidR="00B213E3">
        <w:t xml:space="preserve">helps </w:t>
      </w:r>
      <w:r w:rsidR="008F1661">
        <w:t xml:space="preserve">identify physical and social vulnerabilities that may exist </w:t>
      </w:r>
      <w:r w:rsidR="002844E9">
        <w:t>but</w:t>
      </w:r>
      <w:r w:rsidR="008F1661">
        <w:t xml:space="preserve"> are not effectively captured</w:t>
      </w:r>
      <w:r w:rsidRPr="006E6694">
        <w:t xml:space="preserve"> using the methodology applied</w:t>
      </w:r>
      <w:r w:rsidR="00BF6BBC">
        <w:t xml:space="preserve"> and </w:t>
      </w:r>
      <w:r w:rsidRPr="006E6694">
        <w:t xml:space="preserve">data </w:t>
      </w:r>
      <w:r w:rsidR="00BF6BBC">
        <w:t>available</w:t>
      </w:r>
      <w:r w:rsidR="00D31B12">
        <w:t xml:space="preserve">, (2) </w:t>
      </w:r>
      <w:r w:rsidR="000C64C5">
        <w:t>focus</w:t>
      </w:r>
      <w:r w:rsidR="00B213E3">
        <w:t>es</w:t>
      </w:r>
      <w:r w:rsidRPr="006E6694">
        <w:t xml:space="preserve"> future efforts to improve future risk assessments</w:t>
      </w:r>
      <w:r w:rsidR="00B213E3">
        <w:t>, and (3)</w:t>
      </w:r>
      <w:r w:rsidRPr="006E6694">
        <w:t xml:space="preserve"> allows communities to develop long-term</w:t>
      </w:r>
      <w:r w:rsidR="00231374">
        <w:t>,</w:t>
      </w:r>
      <w:r w:rsidRPr="006E6694">
        <w:t xml:space="preserve"> continuous monitoring and improvement plans. This proactive approach helps build resilience over time. The risk assessment gaps described below were identified by the </w:t>
      </w:r>
      <w:r w:rsidR="00536A2E">
        <w:t>County</w:t>
      </w:r>
      <w:r w:rsidRPr="006E6694">
        <w:t>, the Task Force, and other stakeholders</w:t>
      </w:r>
      <w:r w:rsidR="00A95BFA">
        <w:t xml:space="preserve"> </w:t>
      </w:r>
      <w:r w:rsidR="00A95BFA" w:rsidRPr="006E6694">
        <w:t xml:space="preserve">during the </w:t>
      </w:r>
      <w:r w:rsidR="00A95BFA">
        <w:t xml:space="preserve">development of the </w:t>
      </w:r>
      <w:r w:rsidR="00FA376A">
        <w:t xml:space="preserve">County </w:t>
      </w:r>
      <w:r w:rsidR="00A95BFA" w:rsidRPr="006E6694">
        <w:t>DRP</w:t>
      </w:r>
      <w:r w:rsidRPr="006E6694">
        <w:t>.</w:t>
      </w:r>
    </w:p>
    <w:p w14:paraId="56BCF821" w14:textId="0118B0DF" w:rsidR="00622DFE" w:rsidRDefault="00B03174" w:rsidP="00B131C7">
      <w:pPr>
        <w:pStyle w:val="BodyText"/>
        <w:numPr>
          <w:ilvl w:val="0"/>
          <w:numId w:val="8"/>
        </w:numPr>
      </w:pPr>
      <w:r w:rsidRPr="003D2BE0">
        <w:rPr>
          <w:b/>
          <w:bCs/>
          <w:u w:val="single"/>
        </w:rPr>
        <w:t xml:space="preserve">Domestic Well and SSWS </w:t>
      </w:r>
      <w:r w:rsidR="009B0072" w:rsidRPr="003D2BE0">
        <w:rPr>
          <w:b/>
          <w:bCs/>
          <w:u w:val="single"/>
        </w:rPr>
        <w:t>Data</w:t>
      </w:r>
      <w:r w:rsidR="000E4FEA" w:rsidRPr="003D2BE0">
        <w:rPr>
          <w:b/>
          <w:bCs/>
          <w:u w:val="single"/>
        </w:rPr>
        <w:t>:</w:t>
      </w:r>
      <w:r w:rsidR="000E4FEA">
        <w:t xml:space="preserve"> </w:t>
      </w:r>
      <w:r w:rsidR="006E6694" w:rsidRPr="006E6694">
        <w:annotationRef/>
      </w:r>
      <w:r w:rsidR="00AA729F">
        <w:t>County</w:t>
      </w:r>
      <w:r w:rsidR="009848B1">
        <w:t xml:space="preserve"> </w:t>
      </w:r>
      <w:r w:rsidR="00432755">
        <w:t>s</w:t>
      </w:r>
      <w:r w:rsidR="009848B1">
        <w:t>taff noted that</w:t>
      </w:r>
      <w:r w:rsidR="00D96CF9">
        <w:t xml:space="preserve"> the</w:t>
      </w:r>
      <w:r w:rsidR="005E0BF5">
        <w:t xml:space="preserve"> domestic wells reported online are </w:t>
      </w:r>
      <w:r w:rsidR="009848B1">
        <w:t xml:space="preserve">incomplete. </w:t>
      </w:r>
      <w:r w:rsidR="00A66602">
        <w:t xml:space="preserve">Online databases could be updated </w:t>
      </w:r>
      <w:r w:rsidR="00CB182D">
        <w:t>using</w:t>
      </w:r>
      <w:r w:rsidR="00A66602">
        <w:t xml:space="preserve"> digitized </w:t>
      </w:r>
      <w:r w:rsidR="00536A2E">
        <w:t>County</w:t>
      </w:r>
      <w:r w:rsidR="00A66602">
        <w:t xml:space="preserve"> forms and local knowledge.</w:t>
      </w:r>
      <w:r w:rsidR="00A95BFA">
        <w:t xml:space="preserve"> County staff have indicated th</w:t>
      </w:r>
      <w:r w:rsidR="00695B83">
        <w:t xml:space="preserve">e need </w:t>
      </w:r>
      <w:r w:rsidR="00231374">
        <w:t>to digitize physical forms</w:t>
      </w:r>
      <w:r w:rsidR="00695B83">
        <w:t>.</w:t>
      </w:r>
    </w:p>
    <w:p w14:paraId="16E2346D" w14:textId="5AFBF6C5" w:rsidR="00861FA7" w:rsidRDefault="0028312E" w:rsidP="00B131C7">
      <w:pPr>
        <w:pStyle w:val="BodyText"/>
        <w:numPr>
          <w:ilvl w:val="0"/>
          <w:numId w:val="8"/>
        </w:numPr>
      </w:pPr>
      <w:r w:rsidRPr="003D2BE0">
        <w:rPr>
          <w:b/>
          <w:bCs/>
          <w:u w:val="single"/>
        </w:rPr>
        <w:t>Other Water Systems:</w:t>
      </w:r>
      <w:r w:rsidR="00D50EA3">
        <w:t xml:space="preserve"> </w:t>
      </w:r>
      <w:r w:rsidR="00BF6B00">
        <w:t>Task Force</w:t>
      </w:r>
      <w:r w:rsidR="001C353F">
        <w:t xml:space="preserve"> members noted that a</w:t>
      </w:r>
      <w:r w:rsidR="00A70364">
        <w:t xml:space="preserve"> more comprehensive risk assessment </w:t>
      </w:r>
      <w:r w:rsidR="00A63887">
        <w:t>wo</w:t>
      </w:r>
      <w:r w:rsidR="00A70364">
        <w:t>uld include</w:t>
      </w:r>
      <w:r w:rsidR="00D523C0">
        <w:t xml:space="preserve"> </w:t>
      </w:r>
      <w:r w:rsidR="00555065">
        <w:t xml:space="preserve">(1) </w:t>
      </w:r>
      <w:r w:rsidR="00231374">
        <w:t>spring-fed</w:t>
      </w:r>
      <w:r w:rsidR="00BF50A4">
        <w:t xml:space="preserve"> </w:t>
      </w:r>
      <w:r w:rsidR="00D523C0">
        <w:t>systems</w:t>
      </w:r>
      <w:r w:rsidR="00F366DC">
        <w:t xml:space="preserve">, </w:t>
      </w:r>
      <w:r w:rsidR="00104EA2">
        <w:t xml:space="preserve">which are thought to be at a higher risk </w:t>
      </w:r>
      <w:r w:rsidR="00426CBC">
        <w:t xml:space="preserve">of a water supply shortage </w:t>
      </w:r>
      <w:r w:rsidR="00104EA2">
        <w:t>than domestic wells</w:t>
      </w:r>
      <w:r w:rsidR="00351696">
        <w:t xml:space="preserve">, and (2) </w:t>
      </w:r>
      <w:r w:rsidR="00BF50A4">
        <w:t xml:space="preserve">other </w:t>
      </w:r>
      <w:r w:rsidR="001E5EFC">
        <w:t xml:space="preserve">systems </w:t>
      </w:r>
      <w:r w:rsidR="00F86964">
        <w:t xml:space="preserve">that are </w:t>
      </w:r>
      <w:r w:rsidR="002B367C">
        <w:t xml:space="preserve">currently not </w:t>
      </w:r>
      <w:r w:rsidR="00BF50A4">
        <w:t xml:space="preserve">regulated besides domestic wells and </w:t>
      </w:r>
      <w:r w:rsidR="00231374">
        <w:t>spring-fed</w:t>
      </w:r>
      <w:r w:rsidR="00BF50A4">
        <w:t xml:space="preserve"> systems</w:t>
      </w:r>
      <w:r w:rsidR="007C2A2C">
        <w:t>.</w:t>
      </w:r>
    </w:p>
    <w:p w14:paraId="7572F31B" w14:textId="6634FD0E" w:rsidR="001901D6" w:rsidRDefault="00536A2E" w:rsidP="00B131C7">
      <w:pPr>
        <w:pStyle w:val="BodyText"/>
        <w:numPr>
          <w:ilvl w:val="0"/>
          <w:numId w:val="8"/>
        </w:numPr>
      </w:pPr>
      <w:r w:rsidRPr="003D2BE0">
        <w:rPr>
          <w:b/>
          <w:bCs/>
          <w:u w:val="single"/>
        </w:rPr>
        <w:t>County</w:t>
      </w:r>
      <w:r w:rsidR="00E410A4" w:rsidRPr="003D2BE0">
        <w:rPr>
          <w:b/>
          <w:bCs/>
          <w:u w:val="single"/>
        </w:rPr>
        <w:t xml:space="preserve">-specific </w:t>
      </w:r>
      <w:r w:rsidR="00174530" w:rsidRPr="003D2BE0">
        <w:rPr>
          <w:b/>
          <w:bCs/>
          <w:u w:val="single"/>
        </w:rPr>
        <w:t>Geographic</w:t>
      </w:r>
      <w:r w:rsidR="00CB3664" w:rsidRPr="003D2BE0">
        <w:rPr>
          <w:b/>
          <w:bCs/>
          <w:u w:val="single"/>
        </w:rPr>
        <w:t xml:space="preserve"> Groupings</w:t>
      </w:r>
      <w:r w:rsidR="00651D83" w:rsidRPr="003D2BE0">
        <w:rPr>
          <w:b/>
          <w:bCs/>
          <w:u w:val="single"/>
        </w:rPr>
        <w:t>:</w:t>
      </w:r>
      <w:r w:rsidR="00A86BBE">
        <w:t xml:space="preserve"> T</w:t>
      </w:r>
      <w:r w:rsidR="00491244">
        <w:t xml:space="preserve">ask </w:t>
      </w:r>
      <w:r w:rsidR="00A86BBE">
        <w:t>F</w:t>
      </w:r>
      <w:r w:rsidR="00491244">
        <w:t>orce</w:t>
      </w:r>
      <w:r w:rsidR="00A86BBE">
        <w:t xml:space="preserve"> members </w:t>
      </w:r>
      <w:r w:rsidR="003B1B14">
        <w:t>pro</w:t>
      </w:r>
      <w:r w:rsidR="00630E03">
        <w:t>posed</w:t>
      </w:r>
      <w:r w:rsidR="00823DC4">
        <w:t xml:space="preserve"> a separate regional breakdown based on </w:t>
      </w:r>
      <w:r w:rsidR="00045BE5">
        <w:t xml:space="preserve">local </w:t>
      </w:r>
      <w:r w:rsidR="009D0717">
        <w:t>community identit</w:t>
      </w:r>
      <w:r w:rsidR="00A734F4">
        <w:t>ies</w:t>
      </w:r>
      <w:r w:rsidR="00BE6D59">
        <w:t xml:space="preserve"> (instead of the Census Block Groups</w:t>
      </w:r>
      <w:r w:rsidR="00B60541">
        <w:t xml:space="preserve"> used in the </w:t>
      </w:r>
      <w:r w:rsidR="008E4FC0">
        <w:t>WSVE Tool</w:t>
      </w:r>
      <w:r w:rsidR="007A441B">
        <w:t xml:space="preserve"> for</w:t>
      </w:r>
      <w:r w:rsidR="00CB32B9">
        <w:t xml:space="preserve"> </w:t>
      </w:r>
      <w:r w:rsidR="00B60541">
        <w:t>soci</w:t>
      </w:r>
      <w:r w:rsidR="00CB32B9">
        <w:t>al vulnerability).</w:t>
      </w:r>
      <w:r w:rsidR="00265C79">
        <w:t xml:space="preserve"> Task Force members noted that d</w:t>
      </w:r>
      <w:r w:rsidR="009D0717">
        <w:t xml:space="preserve">ata </w:t>
      </w:r>
      <w:r w:rsidR="00A734F4">
        <w:t>could be more applicable if</w:t>
      </w:r>
      <w:r w:rsidR="009D0717">
        <w:t xml:space="preserve"> updated to reflect these regions</w:t>
      </w:r>
      <w:r w:rsidR="001660C6">
        <w:t>.</w:t>
      </w:r>
    </w:p>
    <w:bookmarkEnd w:id="0"/>
    <w:p w14:paraId="56B5DEE5" w14:textId="77777777" w:rsidR="00C56045" w:rsidRDefault="00C56045" w:rsidP="00E12986">
      <w:pPr>
        <w:pStyle w:val="BodyText"/>
      </w:pPr>
    </w:p>
    <w:p w14:paraId="417DE4BD" w14:textId="77777777" w:rsidR="00C56045" w:rsidRDefault="00C56045" w:rsidP="00E12986">
      <w:pPr>
        <w:pStyle w:val="BodyText"/>
        <w:sectPr w:rsidR="00C56045" w:rsidSect="00283F81">
          <w:pgSz w:w="12240" w:h="15840"/>
          <w:pgMar w:top="1440" w:right="1440" w:bottom="1440" w:left="1440" w:header="720" w:footer="720" w:gutter="0"/>
          <w:pgNumType w:chapStyle="1"/>
          <w:cols w:space="720"/>
          <w:docGrid w:linePitch="360"/>
        </w:sectPr>
      </w:pPr>
    </w:p>
    <w:p w14:paraId="493563A0" w14:textId="094FB630" w:rsidR="00A5056C" w:rsidRDefault="00C56045" w:rsidP="00C56045">
      <w:pPr>
        <w:pStyle w:val="Heading1"/>
      </w:pPr>
      <w:bookmarkStart w:id="85" w:name="_Toc209520020"/>
      <w:r>
        <w:t>Short</w:t>
      </w:r>
      <w:r w:rsidR="00CB1E3F">
        <w:t>-</w:t>
      </w:r>
      <w:r>
        <w:t>Term Response Actions</w:t>
      </w:r>
      <w:bookmarkEnd w:id="85"/>
    </w:p>
    <w:p w14:paraId="6AB0EA07" w14:textId="171E2189" w:rsidR="002513D0" w:rsidRPr="00713908" w:rsidRDefault="006923F6" w:rsidP="006923F6">
      <w:pPr>
        <w:pStyle w:val="BodyText"/>
      </w:pPr>
      <w:r w:rsidRPr="00A86B01">
        <w:t xml:space="preserve">The risk assessment presented in </w:t>
      </w:r>
      <w:r w:rsidR="00660AA5" w:rsidRPr="00A86B01">
        <w:t xml:space="preserve">Chapter </w:t>
      </w:r>
      <w:r w:rsidRPr="00A86B01">
        <w:t xml:space="preserve">3 </w:t>
      </w:r>
      <w:r w:rsidR="009066D7" w:rsidRPr="00A86B01">
        <w:t>indicat</w:t>
      </w:r>
      <w:r w:rsidR="000E0913" w:rsidRPr="00A86B01">
        <w:t xml:space="preserve">ed that </w:t>
      </w:r>
      <w:r w:rsidR="00E637FE" w:rsidRPr="00A86B01">
        <w:t xml:space="preserve">domestic wells and </w:t>
      </w:r>
      <w:r w:rsidR="00EF0963" w:rsidRPr="00A86B01">
        <w:t>SSWSs in</w:t>
      </w:r>
      <w:r w:rsidR="000E0913" w:rsidRPr="00A86B01">
        <w:t xml:space="preserve"> </w:t>
      </w:r>
      <w:r w:rsidR="00105EE8" w:rsidRPr="00A86B01">
        <w:t xml:space="preserve">fractured rock </w:t>
      </w:r>
      <w:r w:rsidR="00EF0963" w:rsidRPr="00A86B01">
        <w:t>areas</w:t>
      </w:r>
      <w:r w:rsidR="00105EE8" w:rsidRPr="00A86B01">
        <w:t xml:space="preserve"> and the Sierra Valley </w:t>
      </w:r>
      <w:r w:rsidR="006A6510" w:rsidRPr="00A86B01">
        <w:t xml:space="preserve">Basin </w:t>
      </w:r>
      <w:r w:rsidRPr="00A86B01">
        <w:t xml:space="preserve">may be susceptible to water shortages, </w:t>
      </w:r>
      <w:r w:rsidR="00CF237A" w:rsidRPr="00A86B01">
        <w:t>particularly</w:t>
      </w:r>
      <w:r w:rsidR="00AE32CC" w:rsidRPr="00A86B01">
        <w:t xml:space="preserve"> due to extended droughts</w:t>
      </w:r>
      <w:r w:rsidRPr="00A86B01">
        <w:t xml:space="preserve">. Based on </w:t>
      </w:r>
      <w:r w:rsidR="00B261C7" w:rsidRPr="00A86B01">
        <w:t xml:space="preserve">the </w:t>
      </w:r>
      <w:r w:rsidRPr="00A86B01">
        <w:t xml:space="preserve">outcomes of that assessment, </w:t>
      </w:r>
      <w:r w:rsidR="001C48B3" w:rsidRPr="00A86B01">
        <w:t xml:space="preserve">the County DRP </w:t>
      </w:r>
      <w:r w:rsidRPr="00A86B01">
        <w:t xml:space="preserve">identified </w:t>
      </w:r>
      <w:r w:rsidR="00A703A6">
        <w:t>STRAs</w:t>
      </w:r>
      <w:r w:rsidR="001A79EE" w:rsidRPr="00A86B01">
        <w:t xml:space="preserve"> </w:t>
      </w:r>
      <w:r w:rsidR="00957908" w:rsidRPr="00A86B01">
        <w:t xml:space="preserve">to include in </w:t>
      </w:r>
      <w:r w:rsidR="006A6510">
        <w:t>this</w:t>
      </w:r>
      <w:r w:rsidR="006A6510" w:rsidRPr="00A86B01">
        <w:t xml:space="preserve"> </w:t>
      </w:r>
      <w:r w:rsidR="00957908" w:rsidRPr="00A86B01">
        <w:t xml:space="preserve">County DRP </w:t>
      </w:r>
      <w:r w:rsidR="00CB41BA" w:rsidRPr="00A86B01">
        <w:t xml:space="preserve">to help </w:t>
      </w:r>
      <w:r w:rsidR="005F2588" w:rsidRPr="00A86B01">
        <w:t>address the effects</w:t>
      </w:r>
      <w:r w:rsidR="00B261C7" w:rsidRPr="00A86B01">
        <w:t xml:space="preserve"> of water shortage emergencies that could occur in the vulnerable </w:t>
      </w:r>
      <w:r w:rsidR="002513D0" w:rsidRPr="00A86B01">
        <w:t>regions of the County</w:t>
      </w:r>
      <w:r w:rsidRPr="00A86B01">
        <w:t>.</w:t>
      </w:r>
      <w:r w:rsidR="009639ED" w:rsidRPr="00A86B01">
        <w:t xml:space="preserve"> </w:t>
      </w:r>
      <w:r w:rsidR="00E71D9D" w:rsidRPr="00A86B01">
        <w:t>The identified STRAs are not exhaustive and may be modified in the future.</w:t>
      </w:r>
      <w:r w:rsidRPr="00A86B01">
        <w:t xml:space="preserve"> </w:t>
      </w:r>
      <w:r w:rsidR="002513D0" w:rsidRPr="00A86B01">
        <w:t xml:space="preserve">In the context of this County DRP, STRAs are defined as actions </w:t>
      </w:r>
      <w:r w:rsidR="004313BE" w:rsidRPr="00A86B01">
        <w:t xml:space="preserve">implemented </w:t>
      </w:r>
      <w:r w:rsidR="00FC33A0" w:rsidRPr="00A86B01">
        <w:t>in advance of</w:t>
      </w:r>
      <w:r w:rsidR="0074449F" w:rsidRPr="00A86B01">
        <w:t>,</w:t>
      </w:r>
      <w:r w:rsidR="00FC33A0" w:rsidRPr="00A86B01">
        <w:t xml:space="preserve"> and </w:t>
      </w:r>
      <w:r w:rsidR="002513D0" w:rsidRPr="00A86B01">
        <w:t>during</w:t>
      </w:r>
      <w:r w:rsidR="0074449F" w:rsidRPr="00A86B01">
        <w:t>,</w:t>
      </w:r>
      <w:r w:rsidR="002513D0" w:rsidRPr="00A86B01">
        <w:t xml:space="preserve"> </w:t>
      </w:r>
      <w:r w:rsidR="000A270C" w:rsidRPr="00A86B01">
        <w:t>water shortage emergenc</w:t>
      </w:r>
      <w:r w:rsidR="007125DA" w:rsidRPr="00A86B01">
        <w:t>ies</w:t>
      </w:r>
      <w:r w:rsidR="002513D0" w:rsidRPr="00A86B01">
        <w:t xml:space="preserve"> </w:t>
      </w:r>
      <w:r w:rsidR="00742F55" w:rsidRPr="00A86B01">
        <w:t xml:space="preserve">caused by </w:t>
      </w:r>
      <w:r w:rsidR="002513D0" w:rsidRPr="00A86B01">
        <w:t xml:space="preserve">drought and water shortage </w:t>
      </w:r>
      <w:r w:rsidR="00C86B1D" w:rsidRPr="00A86B01">
        <w:t>events</w:t>
      </w:r>
      <w:r w:rsidR="002513D0" w:rsidRPr="00A86B01">
        <w:t xml:space="preserve">, often addressing immediate and basic </w:t>
      </w:r>
      <w:r w:rsidR="002C0A81" w:rsidRPr="00A86B01">
        <w:t xml:space="preserve">public safety </w:t>
      </w:r>
      <w:r w:rsidR="002513D0" w:rsidRPr="00A86B01">
        <w:t>needs.</w:t>
      </w:r>
      <w:r w:rsidR="002513D0" w:rsidRPr="00713908">
        <w:t xml:space="preserve"> </w:t>
      </w:r>
    </w:p>
    <w:p w14:paraId="1D47DD65" w14:textId="1CFC23C0" w:rsidR="00C56045" w:rsidRDefault="002513D0" w:rsidP="006923F6">
      <w:pPr>
        <w:pStyle w:val="BodyText"/>
      </w:pPr>
      <w:r w:rsidRPr="00713908">
        <w:t xml:space="preserve">This section describes the </w:t>
      </w:r>
      <w:r w:rsidR="001335BF" w:rsidRPr="00713908">
        <w:t>STRAs</w:t>
      </w:r>
      <w:r w:rsidR="00957908">
        <w:t xml:space="preserve"> included in the County DRP</w:t>
      </w:r>
      <w:r w:rsidR="001335BF">
        <w:t xml:space="preserve"> and the Drought and </w:t>
      </w:r>
      <w:r w:rsidR="00BC1D20">
        <w:t xml:space="preserve">Water Shortage </w:t>
      </w:r>
      <w:r w:rsidR="001335BF">
        <w:t xml:space="preserve">Emergency Response Process developed </w:t>
      </w:r>
      <w:r w:rsidR="004153E9">
        <w:t xml:space="preserve">as part of the County DRP </w:t>
      </w:r>
      <w:r w:rsidR="001335BF">
        <w:t>to as</w:t>
      </w:r>
      <w:r w:rsidR="00BB7F32">
        <w:t xml:space="preserve">sist </w:t>
      </w:r>
      <w:r w:rsidR="004153E9">
        <w:t>with</w:t>
      </w:r>
      <w:r w:rsidR="00BB7F32">
        <w:t xml:space="preserve"> implementing </w:t>
      </w:r>
      <w:r w:rsidR="004153E9">
        <w:t>STRAs</w:t>
      </w:r>
      <w:r w:rsidR="006923F6">
        <w:t>.</w:t>
      </w:r>
    </w:p>
    <w:p w14:paraId="68BD421E" w14:textId="049857DE" w:rsidR="00635C04" w:rsidRDefault="00635C04" w:rsidP="00635C04">
      <w:pPr>
        <w:pStyle w:val="Heading2"/>
      </w:pPr>
      <w:bookmarkStart w:id="86" w:name="_Toc209520021"/>
      <w:r>
        <w:t>Legislative Direction</w:t>
      </w:r>
      <w:bookmarkEnd w:id="86"/>
    </w:p>
    <w:p w14:paraId="5D20DF0F" w14:textId="65932DCC" w:rsidR="0036160B" w:rsidRPr="0036160B" w:rsidRDefault="0036160B" w:rsidP="0036160B">
      <w:pPr>
        <w:pStyle w:val="BodyText"/>
      </w:pPr>
      <w:r w:rsidRPr="0036160B">
        <w:t>SB 552 requires that each county develop a drought and water shortage plan that includes proposed interim solutions for SSWSs and domestic wells, per CWC Section 10609.70 (</w:t>
      </w:r>
      <w:r w:rsidRPr="0036160B">
        <w:rPr>
          <w:b/>
          <w:bCs/>
        </w:rPr>
        <w:t xml:space="preserve">boldface </w:t>
      </w:r>
      <w:r w:rsidRPr="0036160B">
        <w:t xml:space="preserve">added for emphasis as related to </w:t>
      </w:r>
      <w:r w:rsidR="004440D9">
        <w:t>STRAs</w:t>
      </w:r>
      <w:r w:rsidRPr="0036160B">
        <w:t xml:space="preserve"> and this section of the </w:t>
      </w:r>
      <w:r w:rsidR="004440D9">
        <w:t>C</w:t>
      </w:r>
      <w:r w:rsidR="004440D9" w:rsidRPr="0036160B">
        <w:t xml:space="preserve">ounty </w:t>
      </w:r>
      <w:r w:rsidRPr="0036160B">
        <w:t>DRP):</w:t>
      </w:r>
    </w:p>
    <w:p w14:paraId="511A38C3" w14:textId="18D126C9" w:rsidR="0036160B" w:rsidRPr="0036160B" w:rsidRDefault="0036160B" w:rsidP="7BEFE551">
      <w:pPr>
        <w:pStyle w:val="BodyText"/>
        <w:ind w:left="1080" w:hanging="360"/>
        <w:rPr>
          <w:i/>
          <w:iCs/>
        </w:rPr>
      </w:pPr>
      <w:r w:rsidRPr="7BEFE551">
        <w:rPr>
          <w:i/>
          <w:iCs/>
        </w:rPr>
        <w:t>(b)</w:t>
      </w:r>
      <w:r w:rsidR="2E06336B" w:rsidRPr="7BEFE551">
        <w:rPr>
          <w:i/>
          <w:iCs/>
        </w:rPr>
        <w:t xml:space="preserve"> </w:t>
      </w:r>
      <w:r w:rsidRPr="7BEFE551">
        <w:rPr>
          <w:b/>
          <w:bCs/>
          <w:i/>
          <w:iCs/>
        </w:rPr>
        <w:t>A county shall develop a plan that includes potential drought and water shortage risk and proposed interim</w:t>
      </w:r>
      <w:r w:rsidRPr="00BE5411">
        <w:rPr>
          <w:b/>
          <w:bCs/>
          <w:i/>
          <w:iCs/>
        </w:rPr>
        <w:t xml:space="preserve"> </w:t>
      </w:r>
      <w:r w:rsidRPr="004A21E3">
        <w:rPr>
          <w:i/>
          <w:iCs/>
        </w:rPr>
        <w:t>and long-term</w:t>
      </w:r>
      <w:r w:rsidRPr="00BE5411">
        <w:rPr>
          <w:b/>
          <w:bCs/>
          <w:i/>
          <w:iCs/>
        </w:rPr>
        <w:t xml:space="preserve"> </w:t>
      </w:r>
      <w:r w:rsidRPr="7BEFE551">
        <w:rPr>
          <w:b/>
          <w:bCs/>
          <w:i/>
          <w:iCs/>
        </w:rPr>
        <w:t>solutions for state small water systems and domestic wells within the county’s jurisdiction</w:t>
      </w:r>
      <w:r w:rsidRPr="7BEFE551">
        <w:rPr>
          <w:i/>
          <w:iCs/>
        </w:rPr>
        <w:t xml:space="preserve">. The plan may be a stand-alone document or may be included as an element in an existing county plan, such as a local hazard mitigation plan, emergency operations plan, climate action plan, or general plan. A county shall consult with its drought task force or alternative coordinating process as established by this section in developing its plan. A county shall consider, </w:t>
      </w:r>
      <w:r w:rsidRPr="7BEFE551">
        <w:rPr>
          <w:b/>
          <w:bCs/>
          <w:i/>
          <w:iCs/>
        </w:rPr>
        <w:t>at a minimum</w:t>
      </w:r>
      <w:r w:rsidRPr="7BEFE551">
        <w:rPr>
          <w:i/>
          <w:iCs/>
        </w:rPr>
        <w:t xml:space="preserve">, all of the following in its plan: </w:t>
      </w:r>
    </w:p>
    <w:p w14:paraId="76006368" w14:textId="77777777" w:rsidR="0036160B" w:rsidRPr="0036160B" w:rsidRDefault="0036160B" w:rsidP="0036160B">
      <w:pPr>
        <w:pStyle w:val="BodyText"/>
        <w:ind w:left="1440" w:hanging="360"/>
        <w:rPr>
          <w:i/>
          <w:iCs/>
        </w:rPr>
      </w:pPr>
      <w:r w:rsidRPr="0036160B">
        <w:rPr>
          <w:i/>
          <w:iCs/>
        </w:rPr>
        <w:t>(1)</w:t>
      </w:r>
      <w:r w:rsidRPr="0036160B">
        <w:rPr>
          <w:i/>
          <w:iCs/>
        </w:rPr>
        <w:tab/>
        <w:t xml:space="preserve">Consolidations for existing water systems and domestic wells. </w:t>
      </w:r>
    </w:p>
    <w:p w14:paraId="07F2936E" w14:textId="77777777" w:rsidR="0036160B" w:rsidRPr="0036160B" w:rsidRDefault="0036160B" w:rsidP="0036160B">
      <w:pPr>
        <w:pStyle w:val="BodyText"/>
        <w:ind w:left="1440" w:hanging="360"/>
        <w:rPr>
          <w:i/>
          <w:iCs/>
        </w:rPr>
      </w:pPr>
      <w:r w:rsidRPr="0036160B">
        <w:rPr>
          <w:i/>
          <w:iCs/>
        </w:rPr>
        <w:t>(2)</w:t>
      </w:r>
      <w:r w:rsidRPr="0036160B">
        <w:rPr>
          <w:i/>
          <w:iCs/>
        </w:rPr>
        <w:tab/>
        <w:t xml:space="preserve">Domestic well drinking water mitigation programs. </w:t>
      </w:r>
    </w:p>
    <w:p w14:paraId="000EA62D" w14:textId="77777777" w:rsidR="0036160B" w:rsidRPr="0036160B" w:rsidRDefault="0036160B" w:rsidP="0036160B">
      <w:pPr>
        <w:pStyle w:val="BodyText"/>
        <w:ind w:left="1440" w:hanging="360"/>
        <w:rPr>
          <w:b/>
          <w:bCs/>
          <w:i/>
          <w:iCs/>
        </w:rPr>
      </w:pPr>
      <w:r w:rsidRPr="0036160B">
        <w:rPr>
          <w:b/>
          <w:bCs/>
          <w:i/>
          <w:iCs/>
        </w:rPr>
        <w:t>(3)</w:t>
      </w:r>
      <w:r w:rsidRPr="0036160B">
        <w:rPr>
          <w:b/>
          <w:bCs/>
          <w:i/>
          <w:iCs/>
        </w:rPr>
        <w:tab/>
        <w:t xml:space="preserve">Provision of emergency and interim drinking water solutions. </w:t>
      </w:r>
    </w:p>
    <w:p w14:paraId="5A4487CA" w14:textId="70017D77" w:rsidR="0036160B" w:rsidRDefault="0036160B" w:rsidP="0036160B">
      <w:pPr>
        <w:pStyle w:val="BodyText"/>
        <w:ind w:left="1440" w:hanging="360"/>
        <w:rPr>
          <w:i/>
          <w:iCs/>
        </w:rPr>
      </w:pPr>
      <w:r w:rsidRPr="0036160B">
        <w:rPr>
          <w:i/>
          <w:iCs/>
        </w:rPr>
        <w:t>(4)</w:t>
      </w:r>
      <w:r w:rsidRPr="0036160B">
        <w:rPr>
          <w:i/>
          <w:iCs/>
        </w:rPr>
        <w:tab/>
        <w:t xml:space="preserve">An analysis of the steps necessary to implement the plan. </w:t>
      </w:r>
    </w:p>
    <w:p w14:paraId="06B68E2B" w14:textId="537212B5" w:rsidR="0036160B" w:rsidRPr="0036160B" w:rsidRDefault="0036160B" w:rsidP="0036160B">
      <w:pPr>
        <w:pStyle w:val="BodyText"/>
        <w:ind w:left="1440" w:hanging="360"/>
        <w:rPr>
          <w:i/>
          <w:iCs/>
        </w:rPr>
      </w:pPr>
      <w:r w:rsidRPr="0036160B">
        <w:rPr>
          <w:i/>
          <w:iCs/>
        </w:rPr>
        <w:t>(5)</w:t>
      </w:r>
      <w:r w:rsidRPr="0036160B">
        <w:rPr>
          <w:i/>
          <w:iCs/>
        </w:rPr>
        <w:tab/>
        <w:t>An analysis of local, state, and federal funding sources available to implement the plan</w:t>
      </w:r>
    </w:p>
    <w:p w14:paraId="508922DF" w14:textId="25922C72" w:rsidR="00F36D3F" w:rsidRDefault="00904B90" w:rsidP="00F36D3F">
      <w:pPr>
        <w:pStyle w:val="Heading2"/>
      </w:pPr>
      <w:bookmarkStart w:id="87" w:name="_Toc209520022"/>
      <w:r>
        <w:t>Short-Term Response Actions</w:t>
      </w:r>
      <w:r w:rsidR="00EB393B">
        <w:t xml:space="preserve"> Included in </w:t>
      </w:r>
      <w:r w:rsidR="00610E58">
        <w:t xml:space="preserve">the </w:t>
      </w:r>
      <w:r w:rsidR="00463B41">
        <w:t>Sierra</w:t>
      </w:r>
      <w:r w:rsidR="004153E9">
        <w:t xml:space="preserve"> </w:t>
      </w:r>
      <w:r w:rsidR="00EB393B">
        <w:t>County Drought Resilience Plan</w:t>
      </w:r>
      <w:bookmarkEnd w:id="87"/>
    </w:p>
    <w:p w14:paraId="0C3C392B" w14:textId="002E5F65" w:rsidR="00844293" w:rsidRDefault="004D090B" w:rsidP="00904B90">
      <w:pPr>
        <w:pStyle w:val="BodyText"/>
        <w:sectPr w:rsidR="00844293" w:rsidSect="006408DC">
          <w:pgSz w:w="12240" w:h="15840"/>
          <w:pgMar w:top="1440" w:right="1440" w:bottom="1440" w:left="1440" w:header="720" w:footer="720" w:gutter="0"/>
          <w:pgNumType w:start="1" w:chapStyle="1"/>
          <w:cols w:space="720"/>
          <w:docGrid w:linePitch="360"/>
        </w:sectPr>
      </w:pPr>
      <w:r>
        <w:t xml:space="preserve">STRAs </w:t>
      </w:r>
      <w:r w:rsidR="00843088">
        <w:t xml:space="preserve">included in the County DRP are </w:t>
      </w:r>
      <w:r w:rsidR="00D223F9">
        <w:t>summarized</w:t>
      </w:r>
      <w:r w:rsidR="00843088">
        <w:t xml:space="preserve"> in </w:t>
      </w:r>
      <w:r w:rsidR="00D41C59">
        <w:rPr>
          <w:highlight w:val="yellow"/>
        </w:rPr>
        <w:fldChar w:fldCharType="begin"/>
      </w:r>
      <w:r w:rsidR="00D41C59">
        <w:instrText xml:space="preserve"> REF _Ref208325920 \h </w:instrText>
      </w:r>
      <w:r w:rsidR="00D41C59">
        <w:rPr>
          <w:highlight w:val="yellow"/>
        </w:rPr>
      </w:r>
      <w:r w:rsidR="00D41C59">
        <w:rPr>
          <w:highlight w:val="yellow"/>
        </w:rPr>
        <w:fldChar w:fldCharType="separate"/>
      </w:r>
      <w:r w:rsidR="00262F5A">
        <w:t xml:space="preserve">Table </w:t>
      </w:r>
      <w:r w:rsidR="00262F5A">
        <w:rPr>
          <w:noProof/>
        </w:rPr>
        <w:t>4</w:t>
      </w:r>
      <w:r w:rsidR="00262F5A">
        <w:noBreakHyphen/>
      </w:r>
      <w:r w:rsidR="00262F5A">
        <w:rPr>
          <w:noProof/>
        </w:rPr>
        <w:t>1</w:t>
      </w:r>
      <w:r w:rsidR="00D41C59">
        <w:rPr>
          <w:highlight w:val="yellow"/>
        </w:rPr>
        <w:fldChar w:fldCharType="end"/>
      </w:r>
      <w:r w:rsidR="00D41C59">
        <w:t xml:space="preserve"> </w:t>
      </w:r>
      <w:r w:rsidR="00843088">
        <w:t xml:space="preserve">and described in this section. </w:t>
      </w:r>
      <w:r w:rsidR="00E9392E">
        <w:t>Most of the</w:t>
      </w:r>
      <w:r w:rsidR="00034650">
        <w:t>se</w:t>
      </w:r>
      <w:r w:rsidR="00E9392E">
        <w:t xml:space="preserve"> STRAs provide emergency and interim drinking water </w:t>
      </w:r>
      <w:r w:rsidR="00E9392E" w:rsidRPr="00DD439A">
        <w:t xml:space="preserve">supplies </w:t>
      </w:r>
      <w:r w:rsidR="002C33CE" w:rsidRPr="00DD439A">
        <w:t>via bulk water delivery or with packaged or bottled water</w:t>
      </w:r>
      <w:r w:rsidR="00EE13C7" w:rsidRPr="00DD439A">
        <w:t xml:space="preserve">. </w:t>
      </w:r>
      <w:r w:rsidR="00965C48" w:rsidRPr="00DD439A">
        <w:t xml:space="preserve">A process for </w:t>
      </w:r>
      <w:r w:rsidR="00B93EF1" w:rsidRPr="00DD439A">
        <w:t xml:space="preserve">STRA </w:t>
      </w:r>
      <w:r w:rsidR="00DD439A" w:rsidRPr="00DD439A">
        <w:t>activation</w:t>
      </w:r>
      <w:r w:rsidR="00B278A9" w:rsidRPr="00DD439A">
        <w:t xml:space="preserve"> is </w:t>
      </w:r>
      <w:r w:rsidR="00282AA4" w:rsidRPr="00DD439A">
        <w:t>presented</w:t>
      </w:r>
      <w:r w:rsidR="00B278A9" w:rsidRPr="00DD439A">
        <w:t xml:space="preserve"> in Section 4.</w:t>
      </w:r>
      <w:r w:rsidR="00DD439A" w:rsidRPr="00DD439A">
        <w:t>4</w:t>
      </w:r>
      <w:r w:rsidR="003060EC">
        <w:t>. F</w:t>
      </w:r>
      <w:r w:rsidR="0072581F" w:rsidRPr="00DD439A">
        <w:t xml:space="preserve">uture efforts to </w:t>
      </w:r>
      <w:r w:rsidR="006C4C85" w:rsidRPr="00DD439A">
        <w:t>address</w:t>
      </w:r>
      <w:r w:rsidR="0072581F" w:rsidRPr="00DD439A">
        <w:t xml:space="preserve"> STRA </w:t>
      </w:r>
      <w:r w:rsidR="006C4C85" w:rsidRPr="00DD439A">
        <w:t xml:space="preserve">implementation </w:t>
      </w:r>
      <w:r w:rsidR="0072581F" w:rsidRPr="00DD439A">
        <w:t xml:space="preserve">challenges and develop new STRAs </w:t>
      </w:r>
      <w:r w:rsidR="00282AA4" w:rsidRPr="00DD439A">
        <w:t>are</w:t>
      </w:r>
      <w:r w:rsidR="0072581F" w:rsidRPr="00DD439A">
        <w:t xml:space="preserve"> described in Section 6.</w:t>
      </w:r>
      <w:r w:rsidR="00117EAB" w:rsidRPr="00DD439A">
        <w:t>2.2</w:t>
      </w:r>
      <w:r w:rsidR="0072581F" w:rsidRPr="00DD439A">
        <w:t>.</w:t>
      </w:r>
      <w:r w:rsidR="007313D7">
        <w:t xml:space="preserve"> </w:t>
      </w:r>
    </w:p>
    <w:p w14:paraId="6AFE6C56" w14:textId="287613C1" w:rsidR="004211F9" w:rsidRDefault="004211F9" w:rsidP="00574124">
      <w:pPr>
        <w:pStyle w:val="TableTitle"/>
      </w:pPr>
      <w:bookmarkStart w:id="88" w:name="_Ref208325920"/>
      <w:bookmarkStart w:id="89" w:name="_Toc209519966"/>
      <w:r>
        <w:t xml:space="preserve">Table </w:t>
      </w:r>
      <w:fldSimple w:instr=" STYLEREF 1 \s ">
        <w:r w:rsidR="00262F5A">
          <w:rPr>
            <w:noProof/>
          </w:rPr>
          <w:t>4</w:t>
        </w:r>
      </w:fldSimple>
      <w:r w:rsidR="00FB1BD8">
        <w:noBreakHyphen/>
      </w:r>
      <w:fldSimple w:instr=" SEQ Table \* ARABIC \s 1 ">
        <w:r w:rsidR="00262F5A">
          <w:rPr>
            <w:noProof/>
          </w:rPr>
          <w:t>1</w:t>
        </w:r>
      </w:fldSimple>
      <w:bookmarkEnd w:id="88"/>
      <w:r>
        <w:t xml:space="preserve">. List of Short-Term Response Actions Included in </w:t>
      </w:r>
      <w:r w:rsidR="00463B41">
        <w:t>Sierra</w:t>
      </w:r>
      <w:r>
        <w:t xml:space="preserve"> County Drought Resilience Plan</w:t>
      </w:r>
      <w:bookmarkEnd w:id="89"/>
    </w:p>
    <w:tbl>
      <w:tblPr>
        <w:tblStyle w:val="TableGrid"/>
        <w:tblW w:w="12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1728"/>
        <w:gridCol w:w="1728"/>
        <w:gridCol w:w="5040"/>
        <w:gridCol w:w="1800"/>
        <w:gridCol w:w="1800"/>
      </w:tblGrid>
      <w:tr w:rsidR="004211F9" w:rsidRPr="00844293" w14:paraId="613DF53C" w14:textId="4D034C81" w:rsidTr="008800EE">
        <w:trPr>
          <w:trHeight w:val="575"/>
          <w:tblHeader/>
        </w:trPr>
        <w:tc>
          <w:tcPr>
            <w:tcW w:w="864" w:type="dxa"/>
            <w:vAlign w:val="center"/>
            <w:hideMark/>
          </w:tcPr>
          <w:p w14:paraId="161E1724" w14:textId="126E0178" w:rsidR="004211F9" w:rsidRPr="00844293" w:rsidRDefault="00363C98" w:rsidP="00F97CF2">
            <w:pPr>
              <w:pStyle w:val="TableHeader"/>
            </w:pPr>
            <w:r>
              <w:t>ID</w:t>
            </w:r>
          </w:p>
        </w:tc>
        <w:tc>
          <w:tcPr>
            <w:tcW w:w="1728" w:type="dxa"/>
            <w:vAlign w:val="center"/>
          </w:tcPr>
          <w:p w14:paraId="5490DD40" w14:textId="7FF44C29" w:rsidR="004211F9" w:rsidRDefault="00993C8C" w:rsidP="00ED190F">
            <w:pPr>
              <w:pStyle w:val="TableHeader"/>
            </w:pPr>
            <w:r>
              <w:t>STRA</w:t>
            </w:r>
            <w:r w:rsidR="004211F9">
              <w:t xml:space="preserve"> Type</w:t>
            </w:r>
          </w:p>
        </w:tc>
        <w:tc>
          <w:tcPr>
            <w:tcW w:w="1728" w:type="dxa"/>
            <w:vAlign w:val="center"/>
            <w:hideMark/>
          </w:tcPr>
          <w:p w14:paraId="1B6A84F1" w14:textId="23A87BBB" w:rsidR="004211F9" w:rsidRPr="00844293" w:rsidRDefault="00993C8C" w:rsidP="00F97CF2">
            <w:pPr>
              <w:pStyle w:val="TableHeader"/>
            </w:pPr>
            <w:r>
              <w:t>STRA</w:t>
            </w:r>
            <w:r w:rsidR="00AB2508">
              <w:t xml:space="preserve"> </w:t>
            </w:r>
            <w:r w:rsidR="004211F9">
              <w:t>Name</w:t>
            </w:r>
          </w:p>
        </w:tc>
        <w:tc>
          <w:tcPr>
            <w:tcW w:w="5040" w:type="dxa"/>
            <w:vAlign w:val="center"/>
            <w:hideMark/>
          </w:tcPr>
          <w:p w14:paraId="607AC241" w14:textId="59BED386" w:rsidR="004211F9" w:rsidRPr="00713908" w:rsidRDefault="00993C8C" w:rsidP="00F97CF2">
            <w:pPr>
              <w:pStyle w:val="TableHeader"/>
            </w:pPr>
            <w:r>
              <w:t>STRA</w:t>
            </w:r>
            <w:r w:rsidR="00AB2508" w:rsidRPr="00713908">
              <w:t xml:space="preserve"> </w:t>
            </w:r>
            <w:r w:rsidR="004211F9" w:rsidRPr="00713908">
              <w:t>Description</w:t>
            </w:r>
          </w:p>
        </w:tc>
        <w:tc>
          <w:tcPr>
            <w:tcW w:w="1800" w:type="dxa"/>
            <w:vAlign w:val="center"/>
            <w:hideMark/>
          </w:tcPr>
          <w:p w14:paraId="607B1400" w14:textId="612A1CA4" w:rsidR="004211F9" w:rsidRPr="00713908" w:rsidRDefault="004E5DE4" w:rsidP="005C2449">
            <w:pPr>
              <w:pStyle w:val="TableHeader"/>
            </w:pPr>
            <w:r w:rsidRPr="00713908">
              <w:t>Responsible Entity</w:t>
            </w:r>
          </w:p>
        </w:tc>
        <w:tc>
          <w:tcPr>
            <w:tcW w:w="1800" w:type="dxa"/>
            <w:vAlign w:val="center"/>
          </w:tcPr>
          <w:p w14:paraId="1A619E56" w14:textId="2DDF52CC" w:rsidR="004E5DE4" w:rsidRPr="00713908" w:rsidRDefault="004E5DE4" w:rsidP="004E5DE4">
            <w:pPr>
              <w:pStyle w:val="TableHeader"/>
            </w:pPr>
            <w:r w:rsidRPr="00713908">
              <w:t>Supporting Entities</w:t>
            </w:r>
          </w:p>
        </w:tc>
      </w:tr>
      <w:tr w:rsidR="004211F9" w:rsidRPr="00844293" w14:paraId="13720AFB" w14:textId="37A4CC22" w:rsidTr="008800EE">
        <w:trPr>
          <w:trHeight w:val="782"/>
        </w:trPr>
        <w:tc>
          <w:tcPr>
            <w:tcW w:w="864" w:type="dxa"/>
            <w:noWrap/>
            <w:vAlign w:val="center"/>
            <w:hideMark/>
          </w:tcPr>
          <w:p w14:paraId="6859F5FF" w14:textId="60820FE7" w:rsidR="004211F9" w:rsidRPr="00844293" w:rsidRDefault="004211F9" w:rsidP="008B665D">
            <w:pPr>
              <w:pStyle w:val="TableText"/>
              <w:jc w:val="center"/>
              <w:rPr>
                <w:color w:val="000000"/>
                <w:sz w:val="18"/>
                <w:szCs w:val="18"/>
              </w:rPr>
            </w:pPr>
            <w:r w:rsidRPr="00844293">
              <w:rPr>
                <w:color w:val="000000"/>
                <w:sz w:val="18"/>
                <w:szCs w:val="18"/>
              </w:rPr>
              <w:t>STRA 0</w:t>
            </w:r>
            <w:r w:rsidR="00F401E9">
              <w:rPr>
                <w:color w:val="000000"/>
                <w:sz w:val="18"/>
                <w:szCs w:val="18"/>
              </w:rPr>
              <w:t>1</w:t>
            </w:r>
          </w:p>
        </w:tc>
        <w:tc>
          <w:tcPr>
            <w:tcW w:w="1728" w:type="dxa"/>
            <w:vAlign w:val="center"/>
          </w:tcPr>
          <w:p w14:paraId="00E4B8EC" w14:textId="4725B38E" w:rsidR="004211F9" w:rsidRPr="00844293" w:rsidRDefault="004211F9" w:rsidP="00282AA4">
            <w:pPr>
              <w:pStyle w:val="TableText"/>
              <w:jc w:val="center"/>
              <w:rPr>
                <w:color w:val="000000"/>
                <w:szCs w:val="20"/>
              </w:rPr>
            </w:pPr>
            <w:r>
              <w:rPr>
                <w:color w:val="000000"/>
                <w:szCs w:val="20"/>
              </w:rPr>
              <w:t>Emergency And Interim Drinking Water Supplies</w:t>
            </w:r>
          </w:p>
        </w:tc>
        <w:tc>
          <w:tcPr>
            <w:tcW w:w="1728" w:type="dxa"/>
            <w:vAlign w:val="center"/>
            <w:hideMark/>
          </w:tcPr>
          <w:p w14:paraId="5E3F2242" w14:textId="3178C32F" w:rsidR="004211F9" w:rsidRPr="00844293" w:rsidRDefault="004211F9" w:rsidP="00004C21">
            <w:pPr>
              <w:pStyle w:val="TableText"/>
              <w:jc w:val="center"/>
              <w:rPr>
                <w:color w:val="000000"/>
                <w:szCs w:val="20"/>
              </w:rPr>
            </w:pPr>
            <w:r w:rsidRPr="00844293">
              <w:rPr>
                <w:color w:val="000000"/>
                <w:szCs w:val="20"/>
              </w:rPr>
              <w:t>Packaged and Bottled Water Supplies</w:t>
            </w:r>
          </w:p>
        </w:tc>
        <w:tc>
          <w:tcPr>
            <w:tcW w:w="5040" w:type="dxa"/>
            <w:vAlign w:val="center"/>
            <w:hideMark/>
          </w:tcPr>
          <w:p w14:paraId="3712357D" w14:textId="6CD71CFC" w:rsidR="004211F9" w:rsidRPr="00844293" w:rsidRDefault="00C417C1" w:rsidP="008B665D">
            <w:pPr>
              <w:pStyle w:val="TableText"/>
              <w:rPr>
                <w:color w:val="000000"/>
                <w:szCs w:val="20"/>
              </w:rPr>
            </w:pPr>
            <w:r w:rsidRPr="00844293">
              <w:rPr>
                <w:color w:val="000000"/>
                <w:szCs w:val="20"/>
              </w:rPr>
              <w:t>County</w:t>
            </w:r>
            <w:r>
              <w:rPr>
                <w:color w:val="000000"/>
                <w:szCs w:val="20"/>
              </w:rPr>
              <w:t xml:space="preserve"> </w:t>
            </w:r>
            <w:r w:rsidR="00432755">
              <w:rPr>
                <w:color w:val="000000"/>
                <w:szCs w:val="20"/>
              </w:rPr>
              <w:t>staff</w:t>
            </w:r>
            <w:r w:rsidR="00432755" w:rsidRPr="00844293">
              <w:rPr>
                <w:color w:val="000000"/>
                <w:szCs w:val="20"/>
              </w:rPr>
              <w:t xml:space="preserve"> </w:t>
            </w:r>
            <w:r w:rsidR="00C70952">
              <w:rPr>
                <w:color w:val="000000"/>
                <w:szCs w:val="20"/>
              </w:rPr>
              <w:t>could</w:t>
            </w:r>
            <w:r w:rsidR="00F401E9">
              <w:rPr>
                <w:color w:val="000000"/>
                <w:szCs w:val="20"/>
              </w:rPr>
              <w:t xml:space="preserve"> </w:t>
            </w:r>
            <w:r w:rsidR="004211F9" w:rsidRPr="00844293">
              <w:rPr>
                <w:color w:val="000000"/>
                <w:szCs w:val="20"/>
              </w:rPr>
              <w:t xml:space="preserve">acquire and distribute packaged or bottled water to domestic </w:t>
            </w:r>
            <w:r w:rsidR="004211F9">
              <w:rPr>
                <w:color w:val="000000"/>
                <w:szCs w:val="20"/>
              </w:rPr>
              <w:t>well</w:t>
            </w:r>
            <w:r w:rsidR="004211F9" w:rsidRPr="00844293">
              <w:rPr>
                <w:color w:val="000000"/>
                <w:szCs w:val="20"/>
              </w:rPr>
              <w:t xml:space="preserve"> and SSWS users </w:t>
            </w:r>
            <w:r w:rsidR="004211F9">
              <w:rPr>
                <w:color w:val="000000"/>
                <w:szCs w:val="20"/>
              </w:rPr>
              <w:t>during a water shortage emergency</w:t>
            </w:r>
            <w:r w:rsidR="004211F9" w:rsidRPr="00844293">
              <w:rPr>
                <w:color w:val="000000"/>
                <w:szCs w:val="20"/>
              </w:rPr>
              <w:t xml:space="preserve">. </w:t>
            </w:r>
          </w:p>
        </w:tc>
        <w:tc>
          <w:tcPr>
            <w:tcW w:w="1800" w:type="dxa"/>
            <w:vAlign w:val="center"/>
            <w:hideMark/>
          </w:tcPr>
          <w:p w14:paraId="509ACB62" w14:textId="588B4004" w:rsidR="004211F9" w:rsidRPr="00844293" w:rsidRDefault="0094030B" w:rsidP="005C1F5F">
            <w:pPr>
              <w:pStyle w:val="TableText"/>
              <w:rPr>
                <w:color w:val="000000"/>
              </w:rPr>
            </w:pPr>
            <w:r>
              <w:rPr>
                <w:color w:val="000000"/>
              </w:rPr>
              <w:t>OES</w:t>
            </w:r>
          </w:p>
        </w:tc>
        <w:tc>
          <w:tcPr>
            <w:tcW w:w="1800" w:type="dxa"/>
            <w:vAlign w:val="center"/>
          </w:tcPr>
          <w:p w14:paraId="4166F5D8" w14:textId="4E21B96C" w:rsidR="004E5DE4" w:rsidRPr="00E2562C" w:rsidRDefault="003522D2" w:rsidP="004E5DE4">
            <w:pPr>
              <w:pStyle w:val="TableText"/>
              <w:rPr>
                <w:color w:val="000000"/>
              </w:rPr>
            </w:pPr>
            <w:r w:rsidRPr="00E2562C">
              <w:rPr>
                <w:color w:val="000000"/>
              </w:rPr>
              <w:t>Building and Planning</w:t>
            </w:r>
          </w:p>
        </w:tc>
      </w:tr>
      <w:tr w:rsidR="004D7864" w:rsidRPr="00844293" w14:paraId="184C8384" w14:textId="541A23A1" w:rsidTr="008800EE">
        <w:trPr>
          <w:trHeight w:val="1322"/>
        </w:trPr>
        <w:tc>
          <w:tcPr>
            <w:tcW w:w="864" w:type="dxa"/>
            <w:noWrap/>
            <w:vAlign w:val="center"/>
          </w:tcPr>
          <w:p w14:paraId="67F70E92" w14:textId="2880FD6C" w:rsidR="004D7864" w:rsidRPr="00844293" w:rsidRDefault="004D7864" w:rsidP="008B665D">
            <w:pPr>
              <w:pStyle w:val="TableText"/>
              <w:jc w:val="center"/>
              <w:rPr>
                <w:color w:val="000000"/>
                <w:sz w:val="18"/>
                <w:szCs w:val="18"/>
              </w:rPr>
            </w:pPr>
            <w:r>
              <w:rPr>
                <w:color w:val="000000"/>
                <w:sz w:val="18"/>
                <w:szCs w:val="18"/>
              </w:rPr>
              <w:t>STRA 0</w:t>
            </w:r>
            <w:r w:rsidR="00F401E9">
              <w:rPr>
                <w:color w:val="000000"/>
                <w:sz w:val="18"/>
                <w:szCs w:val="18"/>
              </w:rPr>
              <w:t>2</w:t>
            </w:r>
          </w:p>
        </w:tc>
        <w:tc>
          <w:tcPr>
            <w:tcW w:w="1728" w:type="dxa"/>
            <w:vAlign w:val="center"/>
          </w:tcPr>
          <w:p w14:paraId="0BF6EE8E" w14:textId="59EC1A6B" w:rsidR="004D7864" w:rsidRDefault="004D7864" w:rsidP="00282AA4">
            <w:pPr>
              <w:pStyle w:val="TableText"/>
              <w:jc w:val="center"/>
              <w:rPr>
                <w:color w:val="000000"/>
                <w:szCs w:val="20"/>
              </w:rPr>
            </w:pPr>
            <w:r>
              <w:rPr>
                <w:color w:val="000000"/>
                <w:szCs w:val="20"/>
              </w:rPr>
              <w:t>Emergency And Interim Drinking Water Supplies</w:t>
            </w:r>
          </w:p>
        </w:tc>
        <w:tc>
          <w:tcPr>
            <w:tcW w:w="1728" w:type="dxa"/>
            <w:vAlign w:val="center"/>
          </w:tcPr>
          <w:p w14:paraId="1B2A6633" w14:textId="30D4F285" w:rsidR="004D7864" w:rsidRDefault="002924C7" w:rsidP="00004C21">
            <w:pPr>
              <w:pStyle w:val="TableText"/>
              <w:jc w:val="center"/>
              <w:rPr>
                <w:color w:val="000000"/>
                <w:szCs w:val="20"/>
              </w:rPr>
            </w:pPr>
            <w:r w:rsidRPr="00844293">
              <w:rPr>
                <w:color w:val="000000"/>
                <w:szCs w:val="20"/>
              </w:rPr>
              <w:t xml:space="preserve">Temporary </w:t>
            </w:r>
            <w:r w:rsidR="009028F8">
              <w:rPr>
                <w:color w:val="000000"/>
                <w:szCs w:val="20"/>
              </w:rPr>
              <w:t>P</w:t>
            </w:r>
            <w:r w:rsidRPr="00844293">
              <w:rPr>
                <w:color w:val="000000"/>
                <w:szCs w:val="20"/>
              </w:rPr>
              <w:t>oint-of-</w:t>
            </w:r>
            <w:r w:rsidR="009028F8">
              <w:rPr>
                <w:color w:val="000000"/>
                <w:szCs w:val="20"/>
              </w:rPr>
              <w:t>U</w:t>
            </w:r>
            <w:r w:rsidRPr="00844293">
              <w:rPr>
                <w:color w:val="000000"/>
                <w:szCs w:val="20"/>
              </w:rPr>
              <w:t xml:space="preserve">se </w:t>
            </w:r>
            <w:r w:rsidR="009028F8">
              <w:rPr>
                <w:color w:val="000000"/>
                <w:szCs w:val="20"/>
              </w:rPr>
              <w:t>T</w:t>
            </w:r>
            <w:r w:rsidRPr="00844293">
              <w:rPr>
                <w:color w:val="000000"/>
                <w:szCs w:val="20"/>
              </w:rPr>
              <w:t xml:space="preserve">reatment for </w:t>
            </w:r>
            <w:r w:rsidR="009028F8">
              <w:rPr>
                <w:color w:val="000000"/>
                <w:szCs w:val="20"/>
              </w:rPr>
              <w:t>B</w:t>
            </w:r>
            <w:r w:rsidRPr="00844293">
              <w:rPr>
                <w:color w:val="000000"/>
                <w:szCs w:val="20"/>
              </w:rPr>
              <w:t xml:space="preserve">acterial </w:t>
            </w:r>
            <w:r w:rsidR="009028F8">
              <w:rPr>
                <w:color w:val="000000"/>
                <w:szCs w:val="20"/>
              </w:rPr>
              <w:t>W</w:t>
            </w:r>
            <w:r w:rsidRPr="00844293">
              <w:rPr>
                <w:color w:val="000000"/>
                <w:szCs w:val="20"/>
              </w:rPr>
              <w:t xml:space="preserve">ater </w:t>
            </w:r>
            <w:r w:rsidR="009028F8">
              <w:rPr>
                <w:color w:val="000000"/>
                <w:szCs w:val="20"/>
              </w:rPr>
              <w:t>Q</w:t>
            </w:r>
            <w:r w:rsidRPr="00844293">
              <w:rPr>
                <w:color w:val="000000"/>
                <w:szCs w:val="20"/>
              </w:rPr>
              <w:t xml:space="preserve">uality </w:t>
            </w:r>
            <w:r w:rsidR="009028F8">
              <w:rPr>
                <w:color w:val="000000"/>
                <w:szCs w:val="20"/>
              </w:rPr>
              <w:t>I</w:t>
            </w:r>
            <w:r w:rsidRPr="00844293">
              <w:rPr>
                <w:color w:val="000000"/>
                <w:szCs w:val="20"/>
              </w:rPr>
              <w:t>ssues</w:t>
            </w:r>
          </w:p>
        </w:tc>
        <w:tc>
          <w:tcPr>
            <w:tcW w:w="5040" w:type="dxa"/>
            <w:vAlign w:val="center"/>
          </w:tcPr>
          <w:p w14:paraId="449F773D" w14:textId="34980DF9" w:rsidR="004D7864" w:rsidRPr="00844293" w:rsidRDefault="002924C7" w:rsidP="008B665D">
            <w:pPr>
              <w:pStyle w:val="TableText"/>
              <w:rPr>
                <w:color w:val="000000"/>
                <w:szCs w:val="20"/>
              </w:rPr>
            </w:pPr>
            <w:r w:rsidRPr="00844293">
              <w:rPr>
                <w:color w:val="000000"/>
                <w:szCs w:val="20"/>
              </w:rPr>
              <w:t>County</w:t>
            </w:r>
            <w:r>
              <w:rPr>
                <w:color w:val="000000"/>
                <w:szCs w:val="20"/>
              </w:rPr>
              <w:t xml:space="preserve"> </w:t>
            </w:r>
            <w:r w:rsidR="00432755">
              <w:rPr>
                <w:color w:val="000000"/>
                <w:szCs w:val="20"/>
              </w:rPr>
              <w:t>staff</w:t>
            </w:r>
            <w:r w:rsidR="00432755" w:rsidRPr="00844293">
              <w:rPr>
                <w:color w:val="000000"/>
                <w:szCs w:val="20"/>
              </w:rPr>
              <w:t xml:space="preserve"> </w:t>
            </w:r>
            <w:r w:rsidR="00C70952">
              <w:rPr>
                <w:color w:val="000000"/>
                <w:szCs w:val="20"/>
              </w:rPr>
              <w:t xml:space="preserve">could </w:t>
            </w:r>
            <w:r w:rsidR="00ED525E">
              <w:rPr>
                <w:color w:val="000000"/>
                <w:szCs w:val="20"/>
              </w:rPr>
              <w:t>acquire</w:t>
            </w:r>
            <w:r w:rsidRPr="00844293">
              <w:rPr>
                <w:color w:val="000000"/>
                <w:szCs w:val="20"/>
              </w:rPr>
              <w:t xml:space="preserve"> and </w:t>
            </w:r>
            <w:r w:rsidR="00B448C6" w:rsidRPr="00844293">
              <w:rPr>
                <w:color w:val="000000"/>
                <w:szCs w:val="20"/>
              </w:rPr>
              <w:t>deploy</w:t>
            </w:r>
            <w:r w:rsidRPr="00844293">
              <w:rPr>
                <w:color w:val="000000"/>
                <w:szCs w:val="20"/>
              </w:rPr>
              <w:t xml:space="preserve"> </w:t>
            </w:r>
            <w:r w:rsidR="00FB0553">
              <w:rPr>
                <w:color w:val="000000"/>
                <w:szCs w:val="20"/>
              </w:rPr>
              <w:t xml:space="preserve">temporary </w:t>
            </w:r>
            <w:r w:rsidRPr="00844293">
              <w:rPr>
                <w:color w:val="000000"/>
                <w:szCs w:val="20"/>
              </w:rPr>
              <w:t>point-of-use treatment for SSWS</w:t>
            </w:r>
            <w:r>
              <w:rPr>
                <w:color w:val="000000"/>
                <w:szCs w:val="20"/>
              </w:rPr>
              <w:t>s</w:t>
            </w:r>
            <w:r w:rsidRPr="00844293">
              <w:rPr>
                <w:color w:val="000000"/>
                <w:szCs w:val="20"/>
              </w:rPr>
              <w:t xml:space="preserve"> </w:t>
            </w:r>
            <w:r w:rsidR="002D7B92">
              <w:rPr>
                <w:color w:val="000000"/>
                <w:szCs w:val="20"/>
              </w:rPr>
              <w:t>under a boil</w:t>
            </w:r>
            <w:r w:rsidR="00993C8C">
              <w:rPr>
                <w:color w:val="000000"/>
                <w:szCs w:val="20"/>
              </w:rPr>
              <w:t>-</w:t>
            </w:r>
            <w:r w:rsidR="002D7B92">
              <w:rPr>
                <w:color w:val="000000"/>
                <w:szCs w:val="20"/>
              </w:rPr>
              <w:t>water notice due to</w:t>
            </w:r>
            <w:r w:rsidR="003E0035">
              <w:rPr>
                <w:color w:val="000000"/>
                <w:szCs w:val="20"/>
              </w:rPr>
              <w:t xml:space="preserve"> a</w:t>
            </w:r>
            <w:r w:rsidRPr="00844293">
              <w:rPr>
                <w:color w:val="000000"/>
                <w:szCs w:val="20"/>
              </w:rPr>
              <w:t xml:space="preserve"> bacterial water quality </w:t>
            </w:r>
            <w:r w:rsidR="003E0035" w:rsidRPr="00844293">
              <w:rPr>
                <w:color w:val="000000"/>
                <w:szCs w:val="20"/>
              </w:rPr>
              <w:t>issue</w:t>
            </w:r>
            <w:r w:rsidRPr="00844293">
              <w:rPr>
                <w:color w:val="000000"/>
                <w:szCs w:val="20"/>
              </w:rPr>
              <w:t>.</w:t>
            </w:r>
            <w:r w:rsidR="009D08CF">
              <w:rPr>
                <w:color w:val="000000"/>
                <w:szCs w:val="20"/>
              </w:rPr>
              <w:t xml:space="preserve"> </w:t>
            </w:r>
          </w:p>
        </w:tc>
        <w:tc>
          <w:tcPr>
            <w:tcW w:w="1800" w:type="dxa"/>
            <w:noWrap/>
            <w:vAlign w:val="center"/>
          </w:tcPr>
          <w:p w14:paraId="34AE284B" w14:textId="4E177B2C" w:rsidR="002D7B92" w:rsidRDefault="00555A28" w:rsidP="00DC5FFD">
            <w:pPr>
              <w:pStyle w:val="TableText"/>
              <w:rPr>
                <w:color w:val="000000"/>
              </w:rPr>
            </w:pPr>
            <w:r>
              <w:rPr>
                <w:color w:val="000000"/>
              </w:rPr>
              <w:t>Environmental Health</w:t>
            </w:r>
          </w:p>
        </w:tc>
        <w:tc>
          <w:tcPr>
            <w:tcW w:w="1800" w:type="dxa"/>
            <w:vAlign w:val="center"/>
          </w:tcPr>
          <w:p w14:paraId="3E4A3283" w14:textId="5F671EEE" w:rsidR="004E5DE4" w:rsidRPr="00E2562C" w:rsidRDefault="00555A28" w:rsidP="004E5DE4">
            <w:pPr>
              <w:pStyle w:val="TableText"/>
              <w:rPr>
                <w:color w:val="000000"/>
              </w:rPr>
            </w:pPr>
            <w:r>
              <w:rPr>
                <w:color w:val="000000"/>
              </w:rPr>
              <w:t>OES</w:t>
            </w:r>
          </w:p>
        </w:tc>
      </w:tr>
      <w:tr w:rsidR="00F401E9" w:rsidRPr="00844293" w14:paraId="3CA62CAE" w14:textId="77777777" w:rsidTr="008800EE">
        <w:trPr>
          <w:trHeight w:val="1322"/>
        </w:trPr>
        <w:tc>
          <w:tcPr>
            <w:tcW w:w="864" w:type="dxa"/>
            <w:noWrap/>
            <w:vAlign w:val="center"/>
          </w:tcPr>
          <w:p w14:paraId="2A7B0728" w14:textId="236E0EA8" w:rsidR="00F401E9" w:rsidRDefault="00F401E9" w:rsidP="00F401E9">
            <w:pPr>
              <w:pStyle w:val="TableText"/>
              <w:jc w:val="center"/>
              <w:rPr>
                <w:color w:val="000000"/>
                <w:sz w:val="18"/>
                <w:szCs w:val="18"/>
              </w:rPr>
            </w:pPr>
            <w:r w:rsidRPr="00844293">
              <w:rPr>
                <w:color w:val="000000"/>
                <w:sz w:val="18"/>
                <w:szCs w:val="18"/>
              </w:rPr>
              <w:t>STRA 0</w:t>
            </w:r>
            <w:r>
              <w:rPr>
                <w:color w:val="000000"/>
                <w:sz w:val="18"/>
                <w:szCs w:val="18"/>
              </w:rPr>
              <w:t>3</w:t>
            </w:r>
          </w:p>
        </w:tc>
        <w:tc>
          <w:tcPr>
            <w:tcW w:w="1728" w:type="dxa"/>
            <w:vAlign w:val="center"/>
          </w:tcPr>
          <w:p w14:paraId="4CCE592E" w14:textId="333420AB" w:rsidR="00F401E9" w:rsidRDefault="00F401E9" w:rsidP="00F401E9">
            <w:pPr>
              <w:pStyle w:val="TableText"/>
              <w:jc w:val="center"/>
              <w:rPr>
                <w:color w:val="000000"/>
                <w:szCs w:val="20"/>
              </w:rPr>
            </w:pPr>
            <w:r>
              <w:rPr>
                <w:color w:val="000000"/>
                <w:szCs w:val="20"/>
              </w:rPr>
              <w:t>Emergency And Interim Drinking Water Supplies</w:t>
            </w:r>
          </w:p>
        </w:tc>
        <w:tc>
          <w:tcPr>
            <w:tcW w:w="1728" w:type="dxa"/>
            <w:vAlign w:val="center"/>
          </w:tcPr>
          <w:p w14:paraId="234016C6" w14:textId="50606D3E" w:rsidR="00F401E9" w:rsidRPr="00844293" w:rsidRDefault="00F401E9" w:rsidP="00004C21">
            <w:pPr>
              <w:pStyle w:val="TableText"/>
              <w:jc w:val="center"/>
              <w:rPr>
                <w:color w:val="000000"/>
                <w:szCs w:val="20"/>
              </w:rPr>
            </w:pPr>
            <w:r w:rsidRPr="00844293">
              <w:rPr>
                <w:color w:val="000000"/>
                <w:szCs w:val="20"/>
              </w:rPr>
              <w:t>Dedicated Water Filling Stations</w:t>
            </w:r>
          </w:p>
        </w:tc>
        <w:tc>
          <w:tcPr>
            <w:tcW w:w="5040" w:type="dxa"/>
            <w:vAlign w:val="center"/>
          </w:tcPr>
          <w:p w14:paraId="6CB67455" w14:textId="04169F57" w:rsidR="00F401E9" w:rsidRPr="00844293" w:rsidRDefault="00F401E9" w:rsidP="00F401E9">
            <w:pPr>
              <w:pStyle w:val="TableText"/>
              <w:rPr>
                <w:color w:val="000000"/>
                <w:szCs w:val="20"/>
              </w:rPr>
            </w:pPr>
            <w:r w:rsidRPr="00844293">
              <w:rPr>
                <w:color w:val="000000"/>
                <w:szCs w:val="20"/>
              </w:rPr>
              <w:t>County</w:t>
            </w:r>
            <w:r>
              <w:rPr>
                <w:color w:val="000000"/>
                <w:szCs w:val="20"/>
              </w:rPr>
              <w:t xml:space="preserve"> </w:t>
            </w:r>
            <w:r w:rsidR="00993C8C">
              <w:rPr>
                <w:color w:val="000000"/>
                <w:szCs w:val="20"/>
              </w:rPr>
              <w:t>s</w:t>
            </w:r>
            <w:r>
              <w:rPr>
                <w:color w:val="000000"/>
                <w:szCs w:val="20"/>
              </w:rPr>
              <w:t>taff</w:t>
            </w:r>
            <w:r w:rsidR="00DA0094">
              <w:rPr>
                <w:color w:val="000000"/>
                <w:szCs w:val="20"/>
              </w:rPr>
              <w:t xml:space="preserve"> </w:t>
            </w:r>
            <w:r w:rsidR="00C70952">
              <w:rPr>
                <w:color w:val="000000"/>
                <w:szCs w:val="20"/>
              </w:rPr>
              <w:t xml:space="preserve">could </w:t>
            </w:r>
            <w:r w:rsidR="00DA0094">
              <w:rPr>
                <w:color w:val="000000"/>
                <w:szCs w:val="20"/>
              </w:rPr>
              <w:t xml:space="preserve">provide guidance on how </w:t>
            </w:r>
            <w:r w:rsidR="007650A5">
              <w:rPr>
                <w:color w:val="000000"/>
                <w:szCs w:val="20"/>
              </w:rPr>
              <w:t>to share water supplies safely</w:t>
            </w:r>
            <w:r w:rsidR="00DA0094">
              <w:rPr>
                <w:color w:val="000000"/>
                <w:szCs w:val="20"/>
              </w:rPr>
              <w:t xml:space="preserve">. In the future, County </w:t>
            </w:r>
            <w:r w:rsidR="00ED0969">
              <w:rPr>
                <w:color w:val="000000"/>
                <w:szCs w:val="20"/>
              </w:rPr>
              <w:t>s</w:t>
            </w:r>
            <w:r w:rsidR="00DA0094">
              <w:rPr>
                <w:color w:val="000000"/>
                <w:szCs w:val="20"/>
              </w:rPr>
              <w:t xml:space="preserve">taff </w:t>
            </w:r>
            <w:r w:rsidR="001C227B">
              <w:rPr>
                <w:color w:val="000000"/>
                <w:szCs w:val="20"/>
              </w:rPr>
              <w:t>could</w:t>
            </w:r>
            <w:r w:rsidRPr="00844293">
              <w:rPr>
                <w:color w:val="000000"/>
                <w:szCs w:val="20"/>
              </w:rPr>
              <w:t xml:space="preserve"> </w:t>
            </w:r>
            <w:r w:rsidR="00DA0094">
              <w:rPr>
                <w:color w:val="000000"/>
                <w:szCs w:val="20"/>
              </w:rPr>
              <w:t>develop</w:t>
            </w:r>
            <w:r w:rsidRPr="00844293">
              <w:rPr>
                <w:color w:val="000000"/>
                <w:szCs w:val="20"/>
              </w:rPr>
              <w:t xml:space="preserve"> a network of emergency potable water supply stations/suppliers in the event of a water shortage emergency.</w:t>
            </w:r>
          </w:p>
        </w:tc>
        <w:tc>
          <w:tcPr>
            <w:tcW w:w="1800" w:type="dxa"/>
            <w:noWrap/>
            <w:vAlign w:val="center"/>
          </w:tcPr>
          <w:p w14:paraId="2E99C8E1" w14:textId="218CC0C2" w:rsidR="00F401E9" w:rsidRDefault="00555A28" w:rsidP="00F401E9">
            <w:pPr>
              <w:pStyle w:val="TableText"/>
              <w:rPr>
                <w:color w:val="000000"/>
              </w:rPr>
            </w:pPr>
            <w:r>
              <w:rPr>
                <w:color w:val="000000"/>
              </w:rPr>
              <w:t>OES</w:t>
            </w:r>
          </w:p>
        </w:tc>
        <w:tc>
          <w:tcPr>
            <w:tcW w:w="1800" w:type="dxa"/>
            <w:vAlign w:val="center"/>
          </w:tcPr>
          <w:p w14:paraId="0556142E" w14:textId="19B526C6" w:rsidR="005B54D3" w:rsidRDefault="005B54D3" w:rsidP="00F401E9">
            <w:pPr>
              <w:pStyle w:val="TableText"/>
              <w:rPr>
                <w:color w:val="000000"/>
              </w:rPr>
            </w:pPr>
            <w:r>
              <w:rPr>
                <w:color w:val="000000"/>
              </w:rPr>
              <w:t>Building and Planning</w:t>
            </w:r>
            <w:r w:rsidR="00BB6FE5">
              <w:rPr>
                <w:color w:val="000000"/>
              </w:rPr>
              <w:t>,</w:t>
            </w:r>
          </w:p>
          <w:p w14:paraId="5CBC3E12" w14:textId="3C62DDCD" w:rsidR="00F401E9" w:rsidRDefault="00555A28" w:rsidP="00F401E9">
            <w:pPr>
              <w:pStyle w:val="TableText"/>
              <w:rPr>
                <w:color w:val="000000"/>
              </w:rPr>
            </w:pPr>
            <w:r>
              <w:rPr>
                <w:color w:val="000000"/>
              </w:rPr>
              <w:t>Environmental Health</w:t>
            </w:r>
            <w:r w:rsidR="00BB6FE5">
              <w:rPr>
                <w:color w:val="000000"/>
              </w:rPr>
              <w:t>, Local Water Providers</w:t>
            </w:r>
          </w:p>
        </w:tc>
      </w:tr>
      <w:tr w:rsidR="00F401E9" w:rsidRPr="00844293" w14:paraId="6F09D197" w14:textId="79CBCE36" w:rsidTr="00495213">
        <w:trPr>
          <w:trHeight w:val="70"/>
        </w:trPr>
        <w:tc>
          <w:tcPr>
            <w:tcW w:w="864" w:type="dxa"/>
            <w:tcBorders>
              <w:bottom w:val="single" w:sz="4" w:space="0" w:color="auto"/>
            </w:tcBorders>
            <w:noWrap/>
            <w:vAlign w:val="center"/>
            <w:hideMark/>
          </w:tcPr>
          <w:p w14:paraId="6FD32223" w14:textId="39C8EA2D" w:rsidR="00F401E9" w:rsidRPr="00844293" w:rsidRDefault="00F401E9" w:rsidP="00F401E9">
            <w:pPr>
              <w:pStyle w:val="TableText"/>
              <w:jc w:val="center"/>
              <w:rPr>
                <w:color w:val="000000"/>
                <w:sz w:val="18"/>
                <w:szCs w:val="18"/>
              </w:rPr>
            </w:pPr>
            <w:r w:rsidRPr="00844293">
              <w:rPr>
                <w:color w:val="000000"/>
                <w:sz w:val="18"/>
                <w:szCs w:val="18"/>
              </w:rPr>
              <w:t>STRA 0</w:t>
            </w:r>
            <w:r>
              <w:rPr>
                <w:color w:val="000000"/>
                <w:sz w:val="18"/>
                <w:szCs w:val="18"/>
              </w:rPr>
              <w:t>4</w:t>
            </w:r>
          </w:p>
        </w:tc>
        <w:tc>
          <w:tcPr>
            <w:tcW w:w="1728" w:type="dxa"/>
            <w:tcBorders>
              <w:bottom w:val="single" w:sz="4" w:space="0" w:color="auto"/>
            </w:tcBorders>
            <w:vAlign w:val="center"/>
          </w:tcPr>
          <w:p w14:paraId="2EF4B656" w14:textId="1157272D" w:rsidR="00F401E9" w:rsidRDefault="00F401E9" w:rsidP="00F401E9">
            <w:pPr>
              <w:pStyle w:val="TableText"/>
              <w:jc w:val="center"/>
              <w:rPr>
                <w:color w:val="000000"/>
                <w:szCs w:val="20"/>
              </w:rPr>
            </w:pPr>
            <w:r>
              <w:rPr>
                <w:color w:val="000000"/>
                <w:szCs w:val="20"/>
              </w:rPr>
              <w:t>Permit Streamlining and Coordination</w:t>
            </w:r>
          </w:p>
        </w:tc>
        <w:tc>
          <w:tcPr>
            <w:tcW w:w="1728" w:type="dxa"/>
            <w:tcBorders>
              <w:bottom w:val="single" w:sz="4" w:space="0" w:color="auto"/>
            </w:tcBorders>
            <w:vAlign w:val="center"/>
            <w:hideMark/>
          </w:tcPr>
          <w:p w14:paraId="11D1928D" w14:textId="21320B05" w:rsidR="00F401E9" w:rsidRPr="00844293" w:rsidRDefault="00F401E9" w:rsidP="00004C21">
            <w:pPr>
              <w:pStyle w:val="TableText"/>
              <w:jc w:val="center"/>
              <w:rPr>
                <w:color w:val="000000"/>
                <w:szCs w:val="20"/>
              </w:rPr>
            </w:pPr>
            <w:r>
              <w:rPr>
                <w:color w:val="000000"/>
                <w:szCs w:val="20"/>
              </w:rPr>
              <w:t>Expedited New or Replacement Well Approval During Water Shortage</w:t>
            </w:r>
          </w:p>
        </w:tc>
        <w:tc>
          <w:tcPr>
            <w:tcW w:w="5040" w:type="dxa"/>
            <w:tcBorders>
              <w:bottom w:val="single" w:sz="4" w:space="0" w:color="auto"/>
            </w:tcBorders>
            <w:hideMark/>
          </w:tcPr>
          <w:p w14:paraId="2FEFEC30" w14:textId="34624C79" w:rsidR="00F401E9" w:rsidRPr="00844293" w:rsidRDefault="00F401E9" w:rsidP="00F401E9">
            <w:pPr>
              <w:pStyle w:val="TableText"/>
              <w:rPr>
                <w:color w:val="000000"/>
                <w:szCs w:val="20"/>
              </w:rPr>
            </w:pPr>
            <w:r w:rsidRPr="00844293">
              <w:rPr>
                <w:color w:val="000000"/>
                <w:szCs w:val="20"/>
              </w:rPr>
              <w:t>County</w:t>
            </w:r>
            <w:r>
              <w:rPr>
                <w:color w:val="000000"/>
                <w:szCs w:val="20"/>
              </w:rPr>
              <w:t xml:space="preserve"> </w:t>
            </w:r>
            <w:r w:rsidR="00432755">
              <w:rPr>
                <w:color w:val="000000"/>
                <w:szCs w:val="20"/>
              </w:rPr>
              <w:t>staff</w:t>
            </w:r>
            <w:r w:rsidR="00432755" w:rsidRPr="00844293">
              <w:rPr>
                <w:color w:val="000000"/>
                <w:szCs w:val="20"/>
              </w:rPr>
              <w:t xml:space="preserve"> </w:t>
            </w:r>
            <w:r w:rsidR="00C70952">
              <w:rPr>
                <w:color w:val="000000"/>
                <w:szCs w:val="20"/>
              </w:rPr>
              <w:t>could</w:t>
            </w:r>
            <w:r>
              <w:rPr>
                <w:color w:val="000000"/>
                <w:szCs w:val="20"/>
              </w:rPr>
              <w:t xml:space="preserve">, within </w:t>
            </w:r>
            <w:r w:rsidR="00D30851">
              <w:rPr>
                <w:color w:val="000000"/>
                <w:szCs w:val="20"/>
              </w:rPr>
              <w:t>the County’s</w:t>
            </w:r>
            <w:r>
              <w:rPr>
                <w:color w:val="000000"/>
                <w:szCs w:val="20"/>
              </w:rPr>
              <w:t xml:space="preserve"> jurisdiction,</w:t>
            </w:r>
            <w:r w:rsidRPr="00844293">
              <w:rPr>
                <w:color w:val="000000"/>
                <w:szCs w:val="20"/>
              </w:rPr>
              <w:t xml:space="preserve"> prepare and implement expedited permit authorization for </w:t>
            </w:r>
            <w:r w:rsidR="007650A5">
              <w:rPr>
                <w:color w:val="000000"/>
                <w:szCs w:val="20"/>
              </w:rPr>
              <w:t xml:space="preserve">the </w:t>
            </w:r>
            <w:r w:rsidRPr="00844293">
              <w:rPr>
                <w:color w:val="000000"/>
                <w:szCs w:val="20"/>
              </w:rPr>
              <w:t xml:space="preserve">construction of replacement wells in the event of a water shortage emergency. </w:t>
            </w:r>
          </w:p>
        </w:tc>
        <w:tc>
          <w:tcPr>
            <w:tcW w:w="1800" w:type="dxa"/>
            <w:tcBorders>
              <w:bottom w:val="single" w:sz="4" w:space="0" w:color="auto"/>
            </w:tcBorders>
            <w:vAlign w:val="center"/>
            <w:hideMark/>
          </w:tcPr>
          <w:p w14:paraId="2244B36C" w14:textId="590E174C" w:rsidR="00F401E9" w:rsidRPr="00844293" w:rsidRDefault="009028F8" w:rsidP="00F401E9">
            <w:pPr>
              <w:pStyle w:val="TableText"/>
              <w:rPr>
                <w:color w:val="000000"/>
              </w:rPr>
            </w:pPr>
            <w:r>
              <w:rPr>
                <w:color w:val="000000"/>
              </w:rPr>
              <w:t>Building and</w:t>
            </w:r>
            <w:r w:rsidR="00DA0094">
              <w:rPr>
                <w:color w:val="000000"/>
              </w:rPr>
              <w:t xml:space="preserve"> Planning</w:t>
            </w:r>
          </w:p>
        </w:tc>
        <w:tc>
          <w:tcPr>
            <w:tcW w:w="1800" w:type="dxa"/>
            <w:tcBorders>
              <w:bottom w:val="single" w:sz="4" w:space="0" w:color="auto"/>
            </w:tcBorders>
            <w:vAlign w:val="center"/>
          </w:tcPr>
          <w:p w14:paraId="54BF2660" w14:textId="6E16DBA6" w:rsidR="00F401E9" w:rsidRDefault="009028F8" w:rsidP="00F401E9">
            <w:pPr>
              <w:pStyle w:val="TableText"/>
              <w:rPr>
                <w:color w:val="000000"/>
              </w:rPr>
            </w:pPr>
            <w:r>
              <w:rPr>
                <w:color w:val="000000"/>
              </w:rPr>
              <w:t>Environmental Health</w:t>
            </w:r>
          </w:p>
        </w:tc>
      </w:tr>
      <w:tr w:rsidR="00F401E9" w:rsidRPr="00844293" w14:paraId="2C293DA4" w14:textId="77777777" w:rsidTr="00495213">
        <w:trPr>
          <w:trHeight w:val="960"/>
        </w:trPr>
        <w:tc>
          <w:tcPr>
            <w:tcW w:w="12955" w:type="dxa"/>
            <w:gridSpan w:val="6"/>
            <w:tcBorders>
              <w:left w:val="nil"/>
              <w:bottom w:val="nil"/>
              <w:right w:val="nil"/>
            </w:tcBorders>
            <w:noWrap/>
            <w:vAlign w:val="center"/>
          </w:tcPr>
          <w:p w14:paraId="5F35349B" w14:textId="238C56FE" w:rsidR="00D31DFA" w:rsidRDefault="00D31DFA" w:rsidP="00F401E9">
            <w:pPr>
              <w:pStyle w:val="TableNotes"/>
            </w:pPr>
            <w:r>
              <w:t>Key:</w:t>
            </w:r>
          </w:p>
          <w:p w14:paraId="2266E3E0" w14:textId="77777777" w:rsidR="00E2562C" w:rsidRDefault="00A15B04" w:rsidP="00F401E9">
            <w:pPr>
              <w:pStyle w:val="TableNotes"/>
            </w:pPr>
            <w:r>
              <w:t>Building and Planning = Sierra County Department of Building and Planning</w:t>
            </w:r>
          </w:p>
          <w:p w14:paraId="1771D026" w14:textId="49CBEA38" w:rsidR="00F401E9" w:rsidRDefault="00F401E9" w:rsidP="00F401E9">
            <w:pPr>
              <w:pStyle w:val="TableNotes"/>
            </w:pPr>
            <w:r w:rsidRPr="002715EB">
              <w:t xml:space="preserve">County </w:t>
            </w:r>
            <w:r w:rsidR="00ED0969">
              <w:t>s</w:t>
            </w:r>
            <w:r w:rsidR="00555048" w:rsidRPr="002715EB">
              <w:t xml:space="preserve">taff </w:t>
            </w:r>
            <w:r w:rsidR="00D31DFA" w:rsidRPr="002715EB">
              <w:t>=</w:t>
            </w:r>
            <w:r w:rsidRPr="002715EB">
              <w:t xml:space="preserve"> Sierra County</w:t>
            </w:r>
            <w:r w:rsidR="00555048" w:rsidRPr="002715EB">
              <w:t xml:space="preserve"> </w:t>
            </w:r>
            <w:r w:rsidR="00ED0969">
              <w:t>s</w:t>
            </w:r>
            <w:r w:rsidR="00555048" w:rsidRPr="002715EB">
              <w:t>taff</w:t>
            </w:r>
          </w:p>
          <w:p w14:paraId="3D8A5D8B" w14:textId="2CD03746" w:rsidR="00A15B04" w:rsidRDefault="00A15B04" w:rsidP="00F401E9">
            <w:pPr>
              <w:pStyle w:val="TableNotes"/>
            </w:pPr>
            <w:r>
              <w:t>Environmental Health = Sierra County</w:t>
            </w:r>
            <w:r w:rsidR="00E2562C">
              <w:t xml:space="preserve"> Department of</w:t>
            </w:r>
            <w:r>
              <w:t xml:space="preserve"> Environmental Health</w:t>
            </w:r>
          </w:p>
          <w:p w14:paraId="4D42DF36" w14:textId="6AE5762F" w:rsidR="00F401E9" w:rsidRPr="002715EB" w:rsidRDefault="00F401E9" w:rsidP="00F401E9">
            <w:pPr>
              <w:pStyle w:val="TableNotes"/>
            </w:pPr>
            <w:r w:rsidRPr="002715EB">
              <w:t xml:space="preserve">OES </w:t>
            </w:r>
            <w:r w:rsidR="00D31DFA" w:rsidRPr="002715EB">
              <w:t>=</w:t>
            </w:r>
            <w:r w:rsidRPr="002715EB">
              <w:t xml:space="preserve"> </w:t>
            </w:r>
            <w:r w:rsidR="00E2562C">
              <w:t xml:space="preserve">Sierra County </w:t>
            </w:r>
            <w:r w:rsidRPr="002715EB">
              <w:t>Office of Emergency Services</w:t>
            </w:r>
          </w:p>
          <w:p w14:paraId="78E00470" w14:textId="34B70BA2" w:rsidR="00F401E9" w:rsidRPr="002715EB" w:rsidRDefault="00F401E9" w:rsidP="00F401E9">
            <w:pPr>
              <w:pStyle w:val="TableNotes"/>
            </w:pPr>
            <w:r w:rsidRPr="002715EB">
              <w:t xml:space="preserve">STRA </w:t>
            </w:r>
            <w:r w:rsidR="00B23502" w:rsidRPr="002715EB">
              <w:t>=</w:t>
            </w:r>
            <w:r w:rsidRPr="002715EB">
              <w:t xml:space="preserve"> Short-Term Response Action</w:t>
            </w:r>
          </w:p>
          <w:p w14:paraId="39E40B1D" w14:textId="68B991B5" w:rsidR="00F401E9" w:rsidRDefault="00F401E9" w:rsidP="00F401E9">
            <w:pPr>
              <w:pStyle w:val="TableNotes"/>
            </w:pPr>
            <w:r w:rsidRPr="002715EB">
              <w:t xml:space="preserve">SSWS </w:t>
            </w:r>
            <w:r w:rsidR="00B23502" w:rsidRPr="002715EB">
              <w:t>=</w:t>
            </w:r>
            <w:r w:rsidRPr="002715EB">
              <w:t xml:space="preserve"> State Small Water Systems</w:t>
            </w:r>
          </w:p>
        </w:tc>
      </w:tr>
    </w:tbl>
    <w:p w14:paraId="7929DAA7" w14:textId="77777777" w:rsidR="00844293" w:rsidRDefault="00844293" w:rsidP="00904B90">
      <w:pPr>
        <w:pStyle w:val="BodyText"/>
      </w:pPr>
    </w:p>
    <w:p w14:paraId="1018C5E9" w14:textId="77777777" w:rsidR="00844293" w:rsidRDefault="00844293" w:rsidP="00904B90">
      <w:pPr>
        <w:pStyle w:val="BodyText"/>
      </w:pPr>
    </w:p>
    <w:p w14:paraId="1FED10E1" w14:textId="77777777" w:rsidR="00844293" w:rsidRDefault="00844293" w:rsidP="00904B90">
      <w:pPr>
        <w:pStyle w:val="BodyText"/>
        <w:sectPr w:rsidR="00844293" w:rsidSect="00844293">
          <w:pgSz w:w="15840" w:h="12240" w:orient="landscape"/>
          <w:pgMar w:top="1440" w:right="1440" w:bottom="1440" w:left="1440" w:header="720" w:footer="720" w:gutter="0"/>
          <w:pgNumType w:chapStyle="1"/>
          <w:cols w:space="720"/>
          <w:docGrid w:linePitch="360"/>
        </w:sectPr>
      </w:pPr>
    </w:p>
    <w:p w14:paraId="319C7189" w14:textId="281DCD5D" w:rsidR="00904B90" w:rsidRDefault="00904B90" w:rsidP="00904B90">
      <w:pPr>
        <w:pStyle w:val="Heading3"/>
      </w:pPr>
      <w:bookmarkStart w:id="90" w:name="_Toc209520023"/>
      <w:r>
        <w:t>Emergency and Interim Drinking Water Supplies</w:t>
      </w:r>
      <w:bookmarkEnd w:id="90"/>
    </w:p>
    <w:p w14:paraId="237BAA76" w14:textId="07C72750" w:rsidR="00CB4912" w:rsidRDefault="00C223B8" w:rsidP="00904B90">
      <w:pPr>
        <w:pStyle w:val="BodyText"/>
      </w:pPr>
      <w:r>
        <w:t xml:space="preserve">Emergency and interim drinking water supplies involve providing temporary water </w:t>
      </w:r>
      <w:r w:rsidR="00473FA6">
        <w:t xml:space="preserve">supplies </w:t>
      </w:r>
      <w:r>
        <w:t xml:space="preserve">until </w:t>
      </w:r>
      <w:r w:rsidR="00B10232">
        <w:t>longer</w:t>
      </w:r>
      <w:r w:rsidR="00DB455F">
        <w:t>-</w:t>
      </w:r>
      <w:r w:rsidR="00B10232">
        <w:t>term</w:t>
      </w:r>
      <w:r>
        <w:t xml:space="preserve"> water suppl</w:t>
      </w:r>
      <w:r w:rsidR="00473FA6">
        <w:t>ies are</w:t>
      </w:r>
      <w:r>
        <w:t xml:space="preserve"> secured or the water shortage </w:t>
      </w:r>
      <w:r w:rsidR="001F41FB">
        <w:t>emergency ends</w:t>
      </w:r>
      <w:r w:rsidR="003256F7">
        <w:t xml:space="preserve">. </w:t>
      </w:r>
      <w:r w:rsidR="001F41FB">
        <w:t xml:space="preserve">Emergency and interim drinking water supplies are used during water shortage emergencies </w:t>
      </w:r>
      <w:r w:rsidR="003256F7">
        <w:t xml:space="preserve">to </w:t>
      </w:r>
      <w:r w:rsidR="005E26F4">
        <w:t>meet basic health and safety needs</w:t>
      </w:r>
      <w:r w:rsidR="000B7BED">
        <w:t>.</w:t>
      </w:r>
    </w:p>
    <w:p w14:paraId="3784EF47" w14:textId="6884AC3A" w:rsidR="007650A5" w:rsidRPr="00713908" w:rsidRDefault="007650A5" w:rsidP="007650A5">
      <w:pPr>
        <w:pStyle w:val="Heading4"/>
      </w:pPr>
      <w:r w:rsidRPr="00713908">
        <w:t>Packaged or Bottled Water (STRA 0</w:t>
      </w:r>
      <w:r>
        <w:t>1</w:t>
      </w:r>
      <w:r w:rsidRPr="00713908">
        <w:t>)</w:t>
      </w:r>
    </w:p>
    <w:p w14:paraId="01DC43AC" w14:textId="790DD9A0" w:rsidR="007650A5" w:rsidRPr="00713908" w:rsidRDefault="000351C4" w:rsidP="007650A5">
      <w:pPr>
        <w:pStyle w:val="BodyText"/>
      </w:pPr>
      <w:r>
        <w:t xml:space="preserve">The </w:t>
      </w:r>
      <w:r w:rsidR="007650A5" w:rsidRPr="00713908">
        <w:t xml:space="preserve">County </w:t>
      </w:r>
      <w:r w:rsidR="00C70952">
        <w:t>could</w:t>
      </w:r>
      <w:r w:rsidR="007650A5" w:rsidRPr="00713908">
        <w:t xml:space="preserve"> provide packaged or bottled water (i.e., 1- to 5-gallon jugs and individual bottled waters) to affected domestic well and SSWS users</w:t>
      </w:r>
      <w:r>
        <w:t xml:space="preserve"> during a water shortage emergency</w:t>
      </w:r>
      <w:r w:rsidR="007650A5" w:rsidRPr="00713908">
        <w:t xml:space="preserve">. Packaged or bottled water delivery is included as a STRA in </w:t>
      </w:r>
      <w:r w:rsidR="00BD4977">
        <w:t>this</w:t>
      </w:r>
      <w:r w:rsidR="00BD4977" w:rsidRPr="00713908">
        <w:t xml:space="preserve"> </w:t>
      </w:r>
      <w:r w:rsidR="007650A5" w:rsidRPr="00713908">
        <w:t>County DRP as STRA 0</w:t>
      </w:r>
      <w:r>
        <w:t>1</w:t>
      </w:r>
      <w:r w:rsidR="007650A5" w:rsidRPr="00713908">
        <w:t>.</w:t>
      </w:r>
    </w:p>
    <w:p w14:paraId="1141C27F" w14:textId="3C8B578E" w:rsidR="007650A5" w:rsidRDefault="007650A5" w:rsidP="00351F1D">
      <w:pPr>
        <w:pStyle w:val="BodyText"/>
      </w:pPr>
      <w:r w:rsidRPr="00713908">
        <w:t xml:space="preserve">Packaged or bottled water </w:t>
      </w:r>
      <w:r w:rsidR="00C05253">
        <w:t>w</w:t>
      </w:r>
      <w:r w:rsidR="001C227B">
        <w:t>ould</w:t>
      </w:r>
      <w:r w:rsidRPr="00713908">
        <w:t xml:space="preserve"> be sourced from </w:t>
      </w:r>
      <w:r w:rsidR="000351C4">
        <w:t>local</w:t>
      </w:r>
      <w:r w:rsidRPr="00713908">
        <w:t xml:space="preserve"> vendors. The California Department of Public Health’s Food and Drug Branch maintains a list of approved commercial bottled water vendors in the </w:t>
      </w:r>
      <w:r w:rsidR="009A1926">
        <w:t>S</w:t>
      </w:r>
      <w:r w:rsidRPr="00713908">
        <w:t>tate.</w:t>
      </w:r>
      <w:r>
        <w:t xml:space="preserve"> </w:t>
      </w:r>
      <w:r w:rsidR="005938C0">
        <w:t xml:space="preserve">In the event of a State or </w:t>
      </w:r>
      <w:r w:rsidR="009A1926">
        <w:t>f</w:t>
      </w:r>
      <w:r w:rsidR="005938C0">
        <w:t xml:space="preserve">ederal disaster declaration, the County </w:t>
      </w:r>
      <w:r w:rsidR="00F236E3">
        <w:t>would</w:t>
      </w:r>
      <w:r w:rsidR="005938C0">
        <w:t xml:space="preserve"> coordinate with those entities to acquire </w:t>
      </w:r>
      <w:r w:rsidR="00351F1D">
        <w:t>packaged</w:t>
      </w:r>
      <w:r w:rsidR="005938C0">
        <w:t xml:space="preserve"> or bottled water and </w:t>
      </w:r>
      <w:r w:rsidR="00351F1D">
        <w:t>cost-sharing.</w:t>
      </w:r>
    </w:p>
    <w:p w14:paraId="22CF2BCD" w14:textId="114ED1B4" w:rsidR="007650A5" w:rsidRDefault="007650A5" w:rsidP="007650A5">
      <w:pPr>
        <w:pStyle w:val="BodyText"/>
      </w:pPr>
      <w:r>
        <w:t xml:space="preserve">County OES is the lead entity for this STRA, with support from </w:t>
      </w:r>
      <w:r w:rsidR="00E35A3D">
        <w:t>County Building and Planning</w:t>
      </w:r>
      <w:r>
        <w:t xml:space="preserve">. Packaged or bottled water </w:t>
      </w:r>
      <w:r w:rsidR="00C92563">
        <w:t>w</w:t>
      </w:r>
      <w:r w:rsidR="001C227B">
        <w:t>ould</w:t>
      </w:r>
      <w:r>
        <w:t xml:space="preserve"> be distributed to affected domestic well or SSWS users following the process described in Section 4.</w:t>
      </w:r>
      <w:r w:rsidR="003522D2">
        <w:t>4.2</w:t>
      </w:r>
      <w:r>
        <w:t xml:space="preserve">. Locations, operating hours, and other information regarding packaged or bottled water </w:t>
      </w:r>
      <w:r w:rsidR="00C92563">
        <w:t>w</w:t>
      </w:r>
      <w:r w:rsidR="001C227B">
        <w:t>ould</w:t>
      </w:r>
      <w:r>
        <w:t xml:space="preserve"> be communicated using the process described in Section 4.</w:t>
      </w:r>
      <w:r w:rsidR="00E35ED6">
        <w:t>4</w:t>
      </w:r>
      <w:r>
        <w:t>.</w:t>
      </w:r>
      <w:r w:rsidR="00E35ED6">
        <w:t>2</w:t>
      </w:r>
      <w:r>
        <w:t>.</w:t>
      </w:r>
    </w:p>
    <w:p w14:paraId="551B9979" w14:textId="5B4DF53E" w:rsidR="007650A5" w:rsidRPr="00082057" w:rsidRDefault="007650A5" w:rsidP="007650A5">
      <w:pPr>
        <w:pStyle w:val="Heading4"/>
      </w:pPr>
      <w:r w:rsidRPr="0072167E">
        <w:t>Temporary Point-of-Use Treatment for Bacterial Water Quality Issues</w:t>
      </w:r>
      <w:r>
        <w:rPr>
          <w:bCs/>
        </w:rPr>
        <w:t xml:space="preserve"> (STRA</w:t>
      </w:r>
      <w:r w:rsidR="00D70EEA">
        <w:rPr>
          <w:bCs/>
        </w:rPr>
        <w:t> </w:t>
      </w:r>
      <w:r>
        <w:rPr>
          <w:bCs/>
        </w:rPr>
        <w:t>02)</w:t>
      </w:r>
    </w:p>
    <w:p w14:paraId="49ACDA9B" w14:textId="70AE44C9" w:rsidR="0088773D" w:rsidRDefault="007650A5" w:rsidP="007650A5">
      <w:pPr>
        <w:pStyle w:val="BodyText"/>
      </w:pPr>
      <w:r>
        <w:t xml:space="preserve">The County identified installing temporary water treatment </w:t>
      </w:r>
      <w:r w:rsidR="00F64DC1">
        <w:t xml:space="preserve">systems at SSWSs </w:t>
      </w:r>
      <w:r>
        <w:t xml:space="preserve">under a boil notice due to bacterial water quality issues as a future STRA. The use of spring-fed surface water </w:t>
      </w:r>
      <w:r w:rsidR="0041244F">
        <w:t>can result in a water supply that does not meet bacterial water quality standards</w:t>
      </w:r>
      <w:r>
        <w:t>, and the affected SSWS is then subject to a boil</w:t>
      </w:r>
      <w:r w:rsidR="00D70EEA">
        <w:t>-</w:t>
      </w:r>
      <w:r>
        <w:t xml:space="preserve">water notice. A temporary point-of-use treatment system would help ensure a safe water supply until a permanent solution is developed, such as </w:t>
      </w:r>
      <w:r w:rsidR="00F64DC1">
        <w:t>consolidating systems or treating source water</w:t>
      </w:r>
      <w:r>
        <w:t xml:space="preserve">. </w:t>
      </w:r>
    </w:p>
    <w:p w14:paraId="1EDB8EDA" w14:textId="1E5565E1" w:rsidR="007650A5" w:rsidRDefault="007650A5" w:rsidP="007650A5">
      <w:pPr>
        <w:pStyle w:val="BodyText"/>
      </w:pPr>
      <w:r>
        <w:t xml:space="preserve">At the time of this County DRP, the County does not have </w:t>
      </w:r>
      <w:r w:rsidR="00995C0E">
        <w:t>the resources for</w:t>
      </w:r>
      <w:r>
        <w:t xml:space="preserve"> such treatment systems. To make this STRA available for emergency or interim use, </w:t>
      </w:r>
      <w:r w:rsidRPr="00844293">
        <w:rPr>
          <w:color w:val="000000"/>
          <w:szCs w:val="20"/>
        </w:rPr>
        <w:t>County</w:t>
      </w:r>
      <w:r>
        <w:rPr>
          <w:color w:val="000000"/>
          <w:szCs w:val="20"/>
        </w:rPr>
        <w:t xml:space="preserve"> </w:t>
      </w:r>
      <w:r w:rsidR="00ED0969">
        <w:rPr>
          <w:color w:val="000000"/>
          <w:szCs w:val="20"/>
        </w:rPr>
        <w:t>s</w:t>
      </w:r>
      <w:r>
        <w:rPr>
          <w:color w:val="000000"/>
          <w:szCs w:val="20"/>
        </w:rPr>
        <w:t>taff</w:t>
      </w:r>
      <w:r w:rsidRPr="00844293">
        <w:rPr>
          <w:color w:val="000000"/>
          <w:szCs w:val="20"/>
        </w:rPr>
        <w:t xml:space="preserve"> </w:t>
      </w:r>
      <w:r>
        <w:t xml:space="preserve">would require funding to purchase point-of-use treatment systems, assistance with installation, and assistance </w:t>
      </w:r>
      <w:r w:rsidR="00794F1B">
        <w:t xml:space="preserve">with </w:t>
      </w:r>
      <w:r>
        <w:t>training</w:t>
      </w:r>
      <w:r w:rsidR="0041244F">
        <w:t xml:space="preserve"> spring-fed and</w:t>
      </w:r>
      <w:r>
        <w:t xml:space="preserve"> SSWS </w:t>
      </w:r>
      <w:r w:rsidR="00794F1B">
        <w:t xml:space="preserve">users </w:t>
      </w:r>
      <w:r>
        <w:t xml:space="preserve">on how to operate them. </w:t>
      </w:r>
      <w:r w:rsidR="00995C0E">
        <w:t xml:space="preserve">The County </w:t>
      </w:r>
      <w:r w:rsidR="0041244F">
        <w:t>would</w:t>
      </w:r>
      <w:r w:rsidR="00995C0E">
        <w:t xml:space="preserve"> </w:t>
      </w:r>
      <w:r w:rsidR="00F64DC1">
        <w:t>remain informed of applications for these systems and opportunities to assist</w:t>
      </w:r>
      <w:r w:rsidR="002C4710">
        <w:t xml:space="preserve"> in acquiring them. County OES</w:t>
      </w:r>
      <w:r>
        <w:t xml:space="preserve"> is the lead for this STRA</w:t>
      </w:r>
      <w:r w:rsidR="00BD4977">
        <w:t>, which is included in this County DRP as STRA 0</w:t>
      </w:r>
      <w:r w:rsidR="00141F83">
        <w:t>2.</w:t>
      </w:r>
    </w:p>
    <w:p w14:paraId="4C8E750F" w14:textId="61F0F90E" w:rsidR="00F64B7F" w:rsidRDefault="00F64B7F" w:rsidP="00F64B7F">
      <w:pPr>
        <w:pStyle w:val="Heading4"/>
      </w:pPr>
      <w:r>
        <w:t xml:space="preserve">Dedicated Water Filling Stations </w:t>
      </w:r>
      <w:r w:rsidR="00006687">
        <w:t>(STRA 0</w:t>
      </w:r>
      <w:r w:rsidR="007650A5">
        <w:t>3</w:t>
      </w:r>
      <w:r w:rsidR="00006687">
        <w:t>)</w:t>
      </w:r>
    </w:p>
    <w:p w14:paraId="5403367C" w14:textId="59DD85D0" w:rsidR="00F64B7F" w:rsidRDefault="00E935F8" w:rsidP="00F64B7F">
      <w:pPr>
        <w:pStyle w:val="BodyText"/>
      </w:pPr>
      <w:r>
        <w:t>During</w:t>
      </w:r>
      <w:r w:rsidR="00311A29">
        <w:t xml:space="preserve"> a water shortage</w:t>
      </w:r>
      <w:r w:rsidR="00F940EA">
        <w:t xml:space="preserve"> emergency</w:t>
      </w:r>
      <w:r w:rsidR="00311A29">
        <w:t xml:space="preserve">, domestic well or SSWS users </w:t>
      </w:r>
      <w:r w:rsidR="00D41ED3">
        <w:t>could take water from</w:t>
      </w:r>
      <w:r w:rsidR="00B256F4">
        <w:t xml:space="preserve"> dedicated water filling stations</w:t>
      </w:r>
      <w:r w:rsidR="00751F19">
        <w:t xml:space="preserve"> own</w:t>
      </w:r>
      <w:r w:rsidR="006A2C2C">
        <w:t>ed and operated</w:t>
      </w:r>
      <w:r w:rsidR="00751F19">
        <w:t xml:space="preserve"> by large water purveyors</w:t>
      </w:r>
      <w:r w:rsidR="00B256F4">
        <w:t>. These water filling stations are</w:t>
      </w:r>
      <w:r w:rsidR="007C7F18">
        <w:t xml:space="preserve"> at</w:t>
      </w:r>
      <w:r w:rsidR="00D41ED3">
        <w:t xml:space="preserve"> </w:t>
      </w:r>
      <w:r w:rsidR="00931EA1">
        <w:t xml:space="preserve">established locations that </w:t>
      </w:r>
      <w:r w:rsidR="00B256F4">
        <w:t xml:space="preserve">would </w:t>
      </w:r>
      <w:r w:rsidR="00931EA1">
        <w:t>provide</w:t>
      </w:r>
      <w:r w:rsidR="007C7F18">
        <w:t xml:space="preserve"> </w:t>
      </w:r>
      <w:r w:rsidR="00931EA1">
        <w:t xml:space="preserve">potable water </w:t>
      </w:r>
      <w:r w:rsidR="00B256F4">
        <w:t xml:space="preserve">to </w:t>
      </w:r>
      <w:r w:rsidR="00661671">
        <w:t xml:space="preserve">the </w:t>
      </w:r>
      <w:r w:rsidR="00B256F4">
        <w:t>affected users</w:t>
      </w:r>
      <w:r w:rsidR="00661671">
        <w:t xml:space="preserve">. </w:t>
      </w:r>
      <w:r w:rsidR="000D2D23">
        <w:t xml:space="preserve">Domestic well or SSWS users </w:t>
      </w:r>
      <w:r w:rsidR="00661671">
        <w:t xml:space="preserve">would need to provide their own water storage </w:t>
      </w:r>
      <w:r w:rsidR="00751F19">
        <w:t xml:space="preserve">containers. </w:t>
      </w:r>
      <w:r w:rsidR="004A1C07">
        <w:t xml:space="preserve">County </w:t>
      </w:r>
      <w:r w:rsidR="00ED0969">
        <w:t>s</w:t>
      </w:r>
      <w:r w:rsidR="004A1C07">
        <w:t xml:space="preserve">taff have observed </w:t>
      </w:r>
      <w:r w:rsidR="00051034">
        <w:t>the ad hoc use of water filling stations by neighbors sharing water with neighbors experiencing water shortages</w:t>
      </w:r>
      <w:r w:rsidR="00C82C05">
        <w:t xml:space="preserve">. </w:t>
      </w:r>
      <w:r w:rsidR="006909A8">
        <w:t>D</w:t>
      </w:r>
      <w:r w:rsidR="0074640F">
        <w:t xml:space="preserve">edicated water filling stations </w:t>
      </w:r>
      <w:r w:rsidR="006909A8">
        <w:t xml:space="preserve">are included in </w:t>
      </w:r>
      <w:r w:rsidR="00546F9F">
        <w:t xml:space="preserve">this </w:t>
      </w:r>
      <w:r w:rsidR="0074640F">
        <w:t>County DRP</w:t>
      </w:r>
      <w:r w:rsidR="006909A8">
        <w:t xml:space="preserve"> as STRA 0</w:t>
      </w:r>
      <w:r w:rsidR="00812094">
        <w:t>3</w:t>
      </w:r>
      <w:r w:rsidR="0074640F">
        <w:t xml:space="preserve">. </w:t>
      </w:r>
    </w:p>
    <w:p w14:paraId="310DDD81" w14:textId="00730BEB" w:rsidR="00751F19" w:rsidRDefault="00AA719D" w:rsidP="00F64B7F">
      <w:pPr>
        <w:pStyle w:val="BodyText"/>
      </w:pPr>
      <w:r>
        <w:t xml:space="preserve">County </w:t>
      </w:r>
      <w:r w:rsidR="00ED0969">
        <w:t>s</w:t>
      </w:r>
      <w:r>
        <w:t xml:space="preserve">taff </w:t>
      </w:r>
      <w:r w:rsidR="00106DA0">
        <w:t>could</w:t>
      </w:r>
      <w:r>
        <w:t xml:space="preserve"> develop</w:t>
      </w:r>
      <w:r w:rsidR="00CA6579">
        <w:t xml:space="preserve"> and communicate</w:t>
      </w:r>
      <w:r>
        <w:t xml:space="preserve"> guidelines for responsible </w:t>
      </w:r>
      <w:r w:rsidR="00051034">
        <w:t>ad hoc water sharing among</w:t>
      </w:r>
      <w:r w:rsidR="00781FC8">
        <w:t xml:space="preserve"> neighbors. This </w:t>
      </w:r>
      <w:r w:rsidR="00C92563">
        <w:t>w</w:t>
      </w:r>
      <w:r w:rsidR="00781FC8">
        <w:t xml:space="preserve">ould include informational materials on safe equipment to use, </w:t>
      </w:r>
      <w:r w:rsidR="00CA6579">
        <w:t xml:space="preserve">notifying the County for further assistance, </w:t>
      </w:r>
      <w:r w:rsidR="00B8643B">
        <w:t>and</w:t>
      </w:r>
      <w:r w:rsidR="00781FC8">
        <w:t xml:space="preserve"> establishing limitations on the amount of water sharing allowed</w:t>
      </w:r>
      <w:r w:rsidR="002B5DB9">
        <w:t xml:space="preserve"> above</w:t>
      </w:r>
      <w:r w:rsidR="008A1D95">
        <w:t>, for</w:t>
      </w:r>
      <w:r w:rsidR="002B5DB9">
        <w:t xml:space="preserve"> which a license must be acquired to prevent misuse</w:t>
      </w:r>
      <w:r w:rsidR="00781FC8">
        <w:t>.</w:t>
      </w:r>
      <w:r w:rsidR="00794B8A">
        <w:t xml:space="preserve"> In the future, the County </w:t>
      </w:r>
      <w:r w:rsidR="00BA798D">
        <w:t>could</w:t>
      </w:r>
      <w:r w:rsidR="00794B8A">
        <w:t xml:space="preserve"> develop water filling stations</w:t>
      </w:r>
      <w:r w:rsidR="00E2691E">
        <w:t xml:space="preserve"> to ensure </w:t>
      </w:r>
      <w:r w:rsidR="00051034">
        <w:t>the water provided</w:t>
      </w:r>
      <w:r w:rsidR="00E2691E">
        <w:t xml:space="preserve"> is potable</w:t>
      </w:r>
      <w:r w:rsidR="00794B8A">
        <w:t xml:space="preserve">. </w:t>
      </w:r>
      <w:r w:rsidR="002B5DB9">
        <w:t xml:space="preserve">These </w:t>
      </w:r>
      <w:r w:rsidR="00C92563">
        <w:t>w</w:t>
      </w:r>
      <w:r w:rsidR="002B5DB9">
        <w:t xml:space="preserve">ould be located within </w:t>
      </w:r>
      <w:r w:rsidR="00051034">
        <w:t xml:space="preserve">the service areas of larger providers </w:t>
      </w:r>
      <w:r w:rsidR="002B5DB9">
        <w:t>at public buildings</w:t>
      </w:r>
      <w:r w:rsidR="00E2691E">
        <w:t xml:space="preserve">. Specific locations </w:t>
      </w:r>
      <w:r w:rsidR="00C92563">
        <w:t>w</w:t>
      </w:r>
      <w:r w:rsidR="00BA798D">
        <w:t>ould</w:t>
      </w:r>
      <w:r w:rsidR="000959FC">
        <w:t xml:space="preserve"> be identified </w:t>
      </w:r>
      <w:r w:rsidR="00E2691E">
        <w:t xml:space="preserve">and </w:t>
      </w:r>
      <w:r w:rsidR="000959FC">
        <w:t>operational logistics established as the County has resources</w:t>
      </w:r>
      <w:r w:rsidR="00817E24">
        <w:t xml:space="preserve">. </w:t>
      </w:r>
    </w:p>
    <w:p w14:paraId="5F8288A6" w14:textId="58B45471" w:rsidR="00D32069" w:rsidRPr="00713908" w:rsidRDefault="00D32069" w:rsidP="000959FC">
      <w:pPr>
        <w:pStyle w:val="BodyText"/>
      </w:pPr>
      <w:r w:rsidRPr="00713908">
        <w:t xml:space="preserve">Pacific Gas and Electric Company (PG&amp;E) sometimes </w:t>
      </w:r>
      <w:r w:rsidR="00D04DE5">
        <w:t>conducts Public Safety Power Shutoffs (PSPS) during hot,</w:t>
      </w:r>
      <w:r w:rsidRPr="00713908">
        <w:t xml:space="preserve"> windy conditions to reduce the risk of wildfires starting from transmission lines. This shuts off power to the western portion of the County, which </w:t>
      </w:r>
      <w:r w:rsidR="000F7F39">
        <w:t>PG&amp;E serves.</w:t>
      </w:r>
      <w:r w:rsidRPr="00713908">
        <w:t xml:space="preserve"> </w:t>
      </w:r>
      <w:r w:rsidR="004B757C" w:rsidRPr="00713908">
        <w:t>During these PSPS,</w:t>
      </w:r>
      <w:r w:rsidRPr="00713908">
        <w:t xml:space="preserve"> PG&amp;E set</w:t>
      </w:r>
      <w:r w:rsidR="004B757C" w:rsidRPr="00713908">
        <w:t>s</w:t>
      </w:r>
      <w:r w:rsidRPr="00713908">
        <w:t xml:space="preserve"> up </w:t>
      </w:r>
      <w:r w:rsidR="008A1D95">
        <w:t>c</w:t>
      </w:r>
      <w:r w:rsidR="008A1D95" w:rsidRPr="00713908">
        <w:t xml:space="preserve">ommunity </w:t>
      </w:r>
      <w:r w:rsidR="008A1D95">
        <w:t>r</w:t>
      </w:r>
      <w:r w:rsidR="008A1D95" w:rsidRPr="00713908">
        <w:t xml:space="preserve">esource </w:t>
      </w:r>
      <w:r w:rsidR="008A1D95">
        <w:t>c</w:t>
      </w:r>
      <w:r w:rsidR="008A1D95" w:rsidRPr="00713908">
        <w:t xml:space="preserve">enters </w:t>
      </w:r>
      <w:r w:rsidRPr="00713908">
        <w:t>that include water supplies</w:t>
      </w:r>
      <w:r w:rsidR="004B757C" w:rsidRPr="00713908">
        <w:t>.</w:t>
      </w:r>
      <w:r w:rsidR="00896160">
        <w:t xml:space="preserve"> The County </w:t>
      </w:r>
      <w:r w:rsidR="00AC2989">
        <w:t>would</w:t>
      </w:r>
      <w:r w:rsidR="00896160">
        <w:t xml:space="preserve"> assist PG&amp;E </w:t>
      </w:r>
      <w:r w:rsidR="00D04DE5">
        <w:t>in communicating with domestic well and SSWS communities to ensure they are aware</w:t>
      </w:r>
      <w:r w:rsidR="00896160">
        <w:t xml:space="preserve"> of these </w:t>
      </w:r>
      <w:r w:rsidR="008A1D95">
        <w:t>community resource centers</w:t>
      </w:r>
      <w:r w:rsidR="00896160">
        <w:t xml:space="preserve">. </w:t>
      </w:r>
    </w:p>
    <w:p w14:paraId="13BFC2AB" w14:textId="580F1FEF" w:rsidR="006D3BD3" w:rsidRPr="00670A17" w:rsidRDefault="00FF14F8" w:rsidP="006D3BD3">
      <w:pPr>
        <w:pStyle w:val="BodyText"/>
      </w:pPr>
      <w:r w:rsidRPr="00713908">
        <w:t xml:space="preserve">County </w:t>
      </w:r>
      <w:r w:rsidRPr="00670A17">
        <w:t>OES is the lead entity for this STRA, with support from County</w:t>
      </w:r>
      <w:r w:rsidR="00F3669D" w:rsidRPr="00670A17">
        <w:t xml:space="preserve"> Building and</w:t>
      </w:r>
      <w:r w:rsidRPr="00670A17">
        <w:t xml:space="preserve"> Planning </w:t>
      </w:r>
      <w:r w:rsidR="00194F16" w:rsidRPr="00670A17">
        <w:t>and County Environmental Health</w:t>
      </w:r>
      <w:r w:rsidR="000E08BD" w:rsidRPr="00670A17">
        <w:t>.</w:t>
      </w:r>
      <w:r w:rsidR="001D708D" w:rsidRPr="00670A17">
        <w:t xml:space="preserve"> </w:t>
      </w:r>
    </w:p>
    <w:p w14:paraId="6BDEAFBB" w14:textId="3368D15A" w:rsidR="00DD4640" w:rsidRDefault="00DD4640" w:rsidP="003014F8">
      <w:pPr>
        <w:pStyle w:val="Heading3"/>
      </w:pPr>
      <w:bookmarkStart w:id="91" w:name="_Toc209520025"/>
      <w:r>
        <w:t>Permit Streamlining and Coordination</w:t>
      </w:r>
      <w:r w:rsidR="00114FC9">
        <w:t xml:space="preserve"> (STRA 0</w:t>
      </w:r>
      <w:r w:rsidR="007650A5">
        <w:t>4</w:t>
      </w:r>
      <w:r w:rsidR="00114FC9">
        <w:t>)</w:t>
      </w:r>
      <w:bookmarkEnd w:id="91"/>
    </w:p>
    <w:p w14:paraId="66C8B250" w14:textId="489C879F" w:rsidR="0028380D" w:rsidRDefault="005A0813" w:rsidP="00DD4640">
      <w:pPr>
        <w:pStyle w:val="BodyText"/>
      </w:pPr>
      <w:r>
        <w:t xml:space="preserve">As drought or water shortage conditions worsen and the production or quality of </w:t>
      </w:r>
      <w:r w:rsidR="00A35608">
        <w:t xml:space="preserve">water at </w:t>
      </w:r>
      <w:r>
        <w:t xml:space="preserve">domestic wells </w:t>
      </w:r>
      <w:r w:rsidR="006E0D3B">
        <w:t xml:space="preserve">or </w:t>
      </w:r>
      <w:r>
        <w:t>SSWS</w:t>
      </w:r>
      <w:r w:rsidR="006E0D3B">
        <w:t>s</w:t>
      </w:r>
      <w:r>
        <w:t xml:space="preserve"> </w:t>
      </w:r>
      <w:r w:rsidR="003E4547">
        <w:t>declines</w:t>
      </w:r>
      <w:r>
        <w:t xml:space="preserve">, well owners may be able to install a new well or rehabilitate an existing one to </w:t>
      </w:r>
      <w:r w:rsidR="002E74F3">
        <w:t>ensure continued</w:t>
      </w:r>
      <w:r>
        <w:t xml:space="preserve"> water supply reliability. </w:t>
      </w:r>
      <w:r w:rsidR="002730E4">
        <w:t xml:space="preserve">Within the County’s authority, streamlining </w:t>
      </w:r>
      <w:r w:rsidR="002E74F3">
        <w:t xml:space="preserve">the </w:t>
      </w:r>
      <w:r w:rsidR="002730E4">
        <w:t>permitting</w:t>
      </w:r>
      <w:r w:rsidR="002E74F3">
        <w:t xml:space="preserve"> process </w:t>
      </w:r>
      <w:r w:rsidR="008B4707">
        <w:t xml:space="preserve">for activities </w:t>
      </w:r>
      <w:r w:rsidR="001E36BF">
        <w:t xml:space="preserve">such as new well construction or existing well rehabilitation for domestic well or SSWS users </w:t>
      </w:r>
      <w:r w:rsidR="003610D4">
        <w:t>w</w:t>
      </w:r>
      <w:r w:rsidR="006742B3">
        <w:t xml:space="preserve">ould </w:t>
      </w:r>
      <w:r w:rsidR="008B4707">
        <w:t xml:space="preserve">provide </w:t>
      </w:r>
      <w:r w:rsidR="00A13286">
        <w:t>relief during an ongoing water shortage</w:t>
      </w:r>
      <w:r w:rsidR="00D9792E">
        <w:t xml:space="preserve">. </w:t>
      </w:r>
      <w:r w:rsidR="007335CF">
        <w:t xml:space="preserve">This streamlining process does not relax permitting criteria related to water supply, such as proximity to other wells or water quality. </w:t>
      </w:r>
      <w:r w:rsidR="00D221CC">
        <w:t xml:space="preserve">Failing to consider water supply criteria appropriately </w:t>
      </w:r>
      <w:r w:rsidR="007335CF">
        <w:t xml:space="preserve">could worsen a water </w:t>
      </w:r>
      <w:r w:rsidR="007335CF" w:rsidRPr="00793421">
        <w:t>supply shortage for other groundwater users or exacerbate an ongoing water shortage</w:t>
      </w:r>
      <w:r w:rsidR="007335CF">
        <w:t xml:space="preserve">. </w:t>
      </w:r>
      <w:r w:rsidR="0028380D">
        <w:t>Permit stre</w:t>
      </w:r>
      <w:r w:rsidR="002730E4">
        <w:t>a</w:t>
      </w:r>
      <w:r w:rsidR="0028380D">
        <w:t xml:space="preserve">mlining and coordination </w:t>
      </w:r>
      <w:r w:rsidR="00C100C4">
        <w:t>are</w:t>
      </w:r>
      <w:r w:rsidR="0028380D">
        <w:t xml:space="preserve"> included in </w:t>
      </w:r>
      <w:r w:rsidR="00BD4977">
        <w:t xml:space="preserve">this </w:t>
      </w:r>
      <w:r w:rsidR="0028380D">
        <w:t>County DRP as STRA 0</w:t>
      </w:r>
      <w:r w:rsidR="00C100C4">
        <w:t>4</w:t>
      </w:r>
      <w:r w:rsidR="00E34D2C">
        <w:t xml:space="preserve">. </w:t>
      </w:r>
    </w:p>
    <w:p w14:paraId="0210E295" w14:textId="31159FC5" w:rsidR="00511410" w:rsidRDefault="00F02119" w:rsidP="00DD4640">
      <w:pPr>
        <w:pStyle w:val="BodyText"/>
      </w:pPr>
      <w:r w:rsidRPr="00844293">
        <w:rPr>
          <w:color w:val="000000"/>
          <w:szCs w:val="20"/>
        </w:rPr>
        <w:t>County</w:t>
      </w:r>
      <w:r>
        <w:rPr>
          <w:color w:val="000000"/>
          <w:szCs w:val="20"/>
        </w:rPr>
        <w:t xml:space="preserve"> </w:t>
      </w:r>
      <w:r w:rsidR="00ED0969">
        <w:rPr>
          <w:color w:val="000000"/>
          <w:szCs w:val="20"/>
        </w:rPr>
        <w:t>s</w:t>
      </w:r>
      <w:r>
        <w:rPr>
          <w:color w:val="000000"/>
          <w:szCs w:val="20"/>
        </w:rPr>
        <w:t>taff</w:t>
      </w:r>
      <w:r w:rsidRPr="00844293">
        <w:rPr>
          <w:color w:val="000000"/>
          <w:szCs w:val="20"/>
        </w:rPr>
        <w:t xml:space="preserve"> </w:t>
      </w:r>
      <w:r>
        <w:rPr>
          <w:color w:val="000000"/>
          <w:szCs w:val="20"/>
        </w:rPr>
        <w:t>have</w:t>
      </w:r>
      <w:r w:rsidR="004B0201">
        <w:t xml:space="preserve"> already implement</w:t>
      </w:r>
      <w:r w:rsidR="002D795E">
        <w:t>ed</w:t>
      </w:r>
      <w:r w:rsidR="004B0201">
        <w:t xml:space="preserve"> a</w:t>
      </w:r>
      <w:r w:rsidR="002D795E">
        <w:t xml:space="preserve"> streamlined </w:t>
      </w:r>
      <w:r w:rsidR="004B0201">
        <w:t>well</w:t>
      </w:r>
      <w:r w:rsidR="006370DA">
        <w:t xml:space="preserve"> </w:t>
      </w:r>
      <w:r w:rsidR="004B0201">
        <w:t>permitting process during water shortage emergencies and can usually approve new or rehabilitated well permits within a few days of submission.</w:t>
      </w:r>
      <w:r w:rsidR="00217E2A">
        <w:t xml:space="preserve"> Permits within the Sierra Valley Groundwater Basin need to be further approved by the </w:t>
      </w:r>
      <w:r w:rsidR="00811836">
        <w:t>SVGMD</w:t>
      </w:r>
      <w:r w:rsidR="00217E2A">
        <w:t>, which can add time to the approval process</w:t>
      </w:r>
      <w:r w:rsidR="007335CF">
        <w:t xml:space="preserve">. County </w:t>
      </w:r>
      <w:r w:rsidR="00ED0969">
        <w:t>s</w:t>
      </w:r>
      <w:r w:rsidR="007335CF">
        <w:t xml:space="preserve">taff </w:t>
      </w:r>
      <w:r w:rsidR="00AC2989">
        <w:t>would</w:t>
      </w:r>
      <w:r w:rsidR="007335CF">
        <w:t xml:space="preserve"> coordinate with the </w:t>
      </w:r>
      <w:r w:rsidR="00811836">
        <w:t>SVGMD</w:t>
      </w:r>
      <w:r w:rsidR="007335CF">
        <w:t xml:space="preserve"> on methods to streamline their approvals during a water shortage condition</w:t>
      </w:r>
      <w:r w:rsidR="002248FC" w:rsidRPr="00793421">
        <w:t xml:space="preserve">. </w:t>
      </w:r>
    </w:p>
    <w:p w14:paraId="6E5032A9" w14:textId="70FC944C" w:rsidR="00584611" w:rsidRPr="00793421" w:rsidRDefault="003A7FAE" w:rsidP="00DD4640">
      <w:pPr>
        <w:pStyle w:val="BodyText"/>
      </w:pPr>
      <w:r w:rsidRPr="00713908">
        <w:t>County</w:t>
      </w:r>
      <w:r>
        <w:t xml:space="preserve"> Building and</w:t>
      </w:r>
      <w:r w:rsidRPr="00713908">
        <w:t xml:space="preserve"> Planning is the lead entity for this STRA, with support from County Environmental Health</w:t>
      </w:r>
      <w:r>
        <w:t>.</w:t>
      </w:r>
    </w:p>
    <w:p w14:paraId="0AA62C78" w14:textId="7E0DA10D" w:rsidR="0022195D" w:rsidRDefault="00B63FE2" w:rsidP="0022195D">
      <w:pPr>
        <w:pStyle w:val="Heading2"/>
      </w:pPr>
      <w:bookmarkStart w:id="92" w:name="_Toc209520026"/>
      <w:r>
        <w:t xml:space="preserve">Pre-Negotiated Contracts and </w:t>
      </w:r>
      <w:r w:rsidR="0022195D">
        <w:t>Mutual Aid Agreements</w:t>
      </w:r>
      <w:bookmarkEnd w:id="92"/>
    </w:p>
    <w:p w14:paraId="7CB59E5B" w14:textId="69B065AD" w:rsidR="00975ACD" w:rsidRDefault="0022195D" w:rsidP="0022195D">
      <w:pPr>
        <w:pStyle w:val="BodyText"/>
      </w:pPr>
      <w:r>
        <w:t xml:space="preserve">Efficient implementation of STRAs requires coordination and cooperation with other entities beyond those within the County government. </w:t>
      </w:r>
      <w:r w:rsidR="005F3DDA">
        <w:t>These can include pre-negotiated contracts and mutual aid agreements.</w:t>
      </w:r>
    </w:p>
    <w:p w14:paraId="633BCF8A" w14:textId="30192911" w:rsidR="005F3DDA" w:rsidRPr="00497737" w:rsidRDefault="005F3DDA" w:rsidP="005F3DDA">
      <w:pPr>
        <w:pStyle w:val="BodyText"/>
      </w:pPr>
      <w:r w:rsidRPr="00497737">
        <w:t xml:space="preserve">The acquisition of materials to implement this County DRP may be subject to local and </w:t>
      </w:r>
      <w:r w:rsidR="00A7735B" w:rsidRPr="00497737">
        <w:t xml:space="preserve">State </w:t>
      </w:r>
      <w:r w:rsidRPr="00497737">
        <w:t>policies and regulations that govern their purchase. In the event of an emergency, counties can acquire materials necessary for the protection of public health, welfare, or safety</w:t>
      </w:r>
      <w:r>
        <w:t xml:space="preserve"> </w:t>
      </w:r>
      <w:r w:rsidRPr="00497737">
        <w:t xml:space="preserve">via existing </w:t>
      </w:r>
      <w:r>
        <w:t>e</w:t>
      </w:r>
      <w:r w:rsidRPr="00497737">
        <w:t xml:space="preserve">mergency </w:t>
      </w:r>
      <w:r>
        <w:t>p</w:t>
      </w:r>
      <w:r w:rsidRPr="00497737">
        <w:t xml:space="preserve">rocurement </w:t>
      </w:r>
      <w:r>
        <w:t>p</w:t>
      </w:r>
      <w:r w:rsidRPr="00497737">
        <w:t>olicies</w:t>
      </w:r>
      <w:r w:rsidR="000A4A30">
        <w:t xml:space="preserve"> that </w:t>
      </w:r>
      <w:r w:rsidR="006515DD">
        <w:t>are</w:t>
      </w:r>
      <w:r w:rsidR="000A4A30">
        <w:t xml:space="preserve"> faster than traditional procurement</w:t>
      </w:r>
      <w:r w:rsidRPr="00497737">
        <w:t xml:space="preserve">. Exercise of this authority requires declaration of a local emergency </w:t>
      </w:r>
      <w:r>
        <w:t>and</w:t>
      </w:r>
      <w:r w:rsidRPr="00497737">
        <w:t xml:space="preserve"> </w:t>
      </w:r>
      <w:r>
        <w:t>is time-</w:t>
      </w:r>
      <w:r w:rsidRPr="00497737">
        <w:t>limited</w:t>
      </w:r>
      <w:r>
        <w:t>, obligating</w:t>
      </w:r>
      <w:r w:rsidRPr="00497737">
        <w:t xml:space="preserve"> counties to follow traditional procurement practices </w:t>
      </w:r>
      <w:r>
        <w:t>at</w:t>
      </w:r>
      <w:r w:rsidRPr="00497737">
        <w:t xml:space="preserve"> the earliest practicable opportunity.</w:t>
      </w:r>
    </w:p>
    <w:p w14:paraId="37A88D58" w14:textId="5AFF88E8" w:rsidR="005F3DDA" w:rsidRDefault="005F3DDA" w:rsidP="005F3DDA">
      <w:pPr>
        <w:pStyle w:val="BodyText"/>
      </w:pPr>
      <w:r>
        <w:t>T</w:t>
      </w:r>
      <w:r w:rsidRPr="00497737">
        <w:t xml:space="preserve">he County may seek to establish pre-negotiated contracts and other related agreements </w:t>
      </w:r>
      <w:r w:rsidRPr="00F36712">
        <w:t xml:space="preserve">for STRA </w:t>
      </w:r>
      <w:r w:rsidR="00AC6A3F">
        <w:t>0</w:t>
      </w:r>
      <w:r w:rsidRPr="00F36712">
        <w:t xml:space="preserve">1, STRA </w:t>
      </w:r>
      <w:r w:rsidR="00AC6A3F">
        <w:t>0</w:t>
      </w:r>
      <w:r w:rsidRPr="00F36712">
        <w:t xml:space="preserve">2, </w:t>
      </w:r>
      <w:r w:rsidR="00AC6A3F">
        <w:t xml:space="preserve">STRA 03, </w:t>
      </w:r>
      <w:r w:rsidRPr="00F36712">
        <w:t>and other STRAs as identified</w:t>
      </w:r>
      <w:r>
        <w:t xml:space="preserve"> </w:t>
      </w:r>
      <w:r w:rsidRPr="00497737">
        <w:t>that can be exercised during a recognized water shortage event</w:t>
      </w:r>
      <w:r>
        <w:t xml:space="preserve">. This would </w:t>
      </w:r>
      <w:r w:rsidRPr="00497737">
        <w:t xml:space="preserve">allow the County to act quickly and maintain consistent resources during emergencies and interim water shortage events. Such pre-negotiated contracts may involve private companies or other local public agencies such as public water systems to secure needed resources. </w:t>
      </w:r>
      <w:r>
        <w:t>The</w:t>
      </w:r>
      <w:r w:rsidRPr="00497737">
        <w:t xml:space="preserve"> establishment, renewal, and ongoing management </w:t>
      </w:r>
      <w:r>
        <w:t xml:space="preserve">of these pre-negotiated contracts </w:t>
      </w:r>
      <w:r w:rsidRPr="00497737">
        <w:t xml:space="preserve">will comply with traditional procurement practices as required by local and </w:t>
      </w:r>
      <w:r w:rsidR="00EB7AED" w:rsidRPr="00497737">
        <w:t xml:space="preserve">State </w:t>
      </w:r>
      <w:r w:rsidRPr="00497737">
        <w:t xml:space="preserve">policies, </w:t>
      </w:r>
      <w:r w:rsidRPr="002A1172">
        <w:t>except when emergency procurement authorities are temporarily invoked during a declared emergency</w:t>
      </w:r>
      <w:r w:rsidR="005D0DB0">
        <w:t>.</w:t>
      </w:r>
    </w:p>
    <w:p w14:paraId="2404A6CD" w14:textId="7695942B" w:rsidR="0022195D" w:rsidRDefault="0022195D" w:rsidP="005F3DDA">
      <w:pPr>
        <w:pStyle w:val="BodyText"/>
      </w:pPr>
      <w:r>
        <w:t xml:space="preserve">A mutual aid agreement is an arrangement established before an emergency through which </w:t>
      </w:r>
      <w:r w:rsidR="00095D42">
        <w:t>another</w:t>
      </w:r>
      <w:r w:rsidR="009228B2">
        <w:t xml:space="preserve"> </w:t>
      </w:r>
      <w:r>
        <w:t>entity</w:t>
      </w:r>
      <w:r w:rsidR="00095D42">
        <w:t xml:space="preserve"> (or entities)</w:t>
      </w:r>
      <w:r>
        <w:t xml:space="preserve"> provides personnel, equipment, materials, and/or associated services during an emergency. A mutual aid agreement clearly describes how the involved entities would engage with the County and each other during a water shortage emergency, along with their roles and responsibilities. </w:t>
      </w:r>
    </w:p>
    <w:p w14:paraId="617FCA95" w14:textId="117D237D" w:rsidR="0022195D" w:rsidRDefault="0022195D" w:rsidP="0022195D">
      <w:pPr>
        <w:pStyle w:val="BodyText"/>
      </w:pPr>
      <w:r>
        <w:t xml:space="preserve">Mutual aid agreements recommended for efficient activation of STRAs are outlined in </w:t>
      </w:r>
      <w:r w:rsidR="00262F5A">
        <w:rPr>
          <w:highlight w:val="yellow"/>
        </w:rPr>
        <w:fldChar w:fldCharType="begin"/>
      </w:r>
      <w:r w:rsidR="00262F5A">
        <w:instrText xml:space="preserve"> REF _Ref208326565 \h </w:instrText>
      </w:r>
      <w:r w:rsidR="00262F5A">
        <w:rPr>
          <w:highlight w:val="yellow"/>
        </w:rPr>
      </w:r>
      <w:r w:rsidR="00262F5A">
        <w:rPr>
          <w:highlight w:val="yellow"/>
        </w:rPr>
        <w:fldChar w:fldCharType="separate"/>
      </w:r>
      <w:r w:rsidR="00262F5A">
        <w:t xml:space="preserve">Table </w:t>
      </w:r>
      <w:r w:rsidR="00262F5A">
        <w:rPr>
          <w:noProof/>
        </w:rPr>
        <w:t>4</w:t>
      </w:r>
      <w:r w:rsidR="00262F5A">
        <w:noBreakHyphen/>
      </w:r>
      <w:r w:rsidR="00262F5A">
        <w:rPr>
          <w:noProof/>
        </w:rPr>
        <w:t>2</w:t>
      </w:r>
      <w:r w:rsidR="00262F5A">
        <w:rPr>
          <w:highlight w:val="yellow"/>
        </w:rPr>
        <w:fldChar w:fldCharType="end"/>
      </w:r>
      <w:r>
        <w:t xml:space="preserve">, including the entities that should have a mutual aid agreement, the nature of the mutual aid, and the status of any agreement as of </w:t>
      </w:r>
      <w:r w:rsidR="00D04DE5">
        <w:rPr>
          <w:highlight w:val="yellow"/>
        </w:rPr>
        <w:t>November</w:t>
      </w:r>
      <w:r w:rsidR="00807407" w:rsidRPr="008D6202">
        <w:rPr>
          <w:highlight w:val="yellow"/>
        </w:rPr>
        <w:t xml:space="preserve"> 2025</w:t>
      </w:r>
      <w:r>
        <w:t>.</w:t>
      </w:r>
    </w:p>
    <w:p w14:paraId="7E8B943C" w14:textId="2B669F0D" w:rsidR="0022195D" w:rsidRDefault="0022195D" w:rsidP="0022195D">
      <w:pPr>
        <w:pStyle w:val="TableTitle"/>
      </w:pPr>
      <w:bookmarkStart w:id="93" w:name="_Ref208326565"/>
      <w:bookmarkStart w:id="94" w:name="_Toc209519967"/>
      <w:r>
        <w:t xml:space="preserve">Table </w:t>
      </w:r>
      <w:fldSimple w:instr=" STYLEREF 1 \s ">
        <w:r w:rsidR="00262F5A">
          <w:rPr>
            <w:noProof/>
          </w:rPr>
          <w:t>4</w:t>
        </w:r>
      </w:fldSimple>
      <w:r>
        <w:noBreakHyphen/>
      </w:r>
      <w:fldSimple w:instr=" SEQ Table \* ARABIC \s 1 ">
        <w:r w:rsidR="00262F5A">
          <w:rPr>
            <w:noProof/>
          </w:rPr>
          <w:t>2</w:t>
        </w:r>
      </w:fldSimple>
      <w:bookmarkEnd w:id="93"/>
      <w:r>
        <w:t xml:space="preserve">. </w:t>
      </w:r>
      <w:r w:rsidR="009A5376">
        <w:t xml:space="preserve">Pre-Negotiated Contracts and </w:t>
      </w:r>
      <w:r>
        <w:t xml:space="preserve">Mutual Aid Agreements Recommended for Activation of Short-Term Response Actions Included in </w:t>
      </w:r>
      <w:r w:rsidR="009868EB">
        <w:t xml:space="preserve">the </w:t>
      </w:r>
      <w:r>
        <w:t xml:space="preserve">Sierra County Drought Resilience Plan (as of </w:t>
      </w:r>
      <w:r w:rsidR="00E87AD0">
        <w:t xml:space="preserve">November </w:t>
      </w:r>
      <w:r w:rsidR="00807407">
        <w:t>2025</w:t>
      </w:r>
      <w:r>
        <w:t>)</w:t>
      </w:r>
      <w:bookmarkEnd w:id="94"/>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3744"/>
        <w:gridCol w:w="1440"/>
        <w:gridCol w:w="1440"/>
      </w:tblGrid>
      <w:tr w:rsidR="00262F5A" w14:paraId="76EB9377" w14:textId="77777777" w:rsidTr="009A2DF8">
        <w:tc>
          <w:tcPr>
            <w:tcW w:w="2304" w:type="dxa"/>
            <w:vAlign w:val="center"/>
          </w:tcPr>
          <w:p w14:paraId="4BC2C765" w14:textId="1C484E81" w:rsidR="0022195D" w:rsidRDefault="005B6A03">
            <w:pPr>
              <w:pStyle w:val="TableHeader"/>
            </w:pPr>
            <w:r>
              <w:t>STRA</w:t>
            </w:r>
          </w:p>
        </w:tc>
        <w:tc>
          <w:tcPr>
            <w:tcW w:w="3744" w:type="dxa"/>
            <w:vAlign w:val="center"/>
          </w:tcPr>
          <w:p w14:paraId="0A684270" w14:textId="518ECF8B" w:rsidR="0022195D" w:rsidRDefault="00A65C32">
            <w:pPr>
              <w:pStyle w:val="TableHeader"/>
            </w:pPr>
            <w:r>
              <w:t>Contract or Mutual Aid Agreement Need</w:t>
            </w:r>
          </w:p>
        </w:tc>
        <w:tc>
          <w:tcPr>
            <w:tcW w:w="1440" w:type="dxa"/>
            <w:vAlign w:val="center"/>
          </w:tcPr>
          <w:p w14:paraId="5CC986DF" w14:textId="22D0BE6B" w:rsidR="0022195D" w:rsidRDefault="00851248">
            <w:pPr>
              <w:pStyle w:val="TableHeader"/>
            </w:pPr>
            <w:r>
              <w:t>Lead</w:t>
            </w:r>
          </w:p>
        </w:tc>
        <w:tc>
          <w:tcPr>
            <w:tcW w:w="1440" w:type="dxa"/>
            <w:vAlign w:val="center"/>
          </w:tcPr>
          <w:p w14:paraId="3A47FE17" w14:textId="6A7CCB65" w:rsidR="0022195D" w:rsidRDefault="00851248">
            <w:pPr>
              <w:pStyle w:val="TableHeader"/>
            </w:pPr>
            <w:r>
              <w:t>Status</w:t>
            </w:r>
          </w:p>
        </w:tc>
      </w:tr>
      <w:tr w:rsidR="00262F5A" w14:paraId="56E786A5" w14:textId="77777777" w:rsidTr="009A2DF8">
        <w:tc>
          <w:tcPr>
            <w:tcW w:w="2304" w:type="dxa"/>
            <w:vAlign w:val="center"/>
          </w:tcPr>
          <w:p w14:paraId="468537A3" w14:textId="5ED01E5C" w:rsidR="0022195D" w:rsidRDefault="008D0640" w:rsidP="00262F5A">
            <w:pPr>
              <w:pStyle w:val="TableText"/>
            </w:pPr>
            <w:r>
              <w:t>STRA 01</w:t>
            </w:r>
            <w:r w:rsidR="00E87AD0">
              <w:t>:</w:t>
            </w:r>
            <w:r>
              <w:t xml:space="preserve"> </w:t>
            </w:r>
            <w:r w:rsidRPr="00844293">
              <w:rPr>
                <w:color w:val="000000"/>
                <w:szCs w:val="20"/>
              </w:rPr>
              <w:t>Packaged and Bottled Water Supplies</w:t>
            </w:r>
          </w:p>
        </w:tc>
        <w:tc>
          <w:tcPr>
            <w:tcW w:w="3744" w:type="dxa"/>
            <w:vAlign w:val="center"/>
          </w:tcPr>
          <w:p w14:paraId="7FB44858" w14:textId="2FA39C12" w:rsidR="0022195D" w:rsidRDefault="00851248" w:rsidP="00262F5A">
            <w:pPr>
              <w:pStyle w:val="TableText"/>
            </w:pPr>
            <w:r>
              <w:t xml:space="preserve">County needs to procure pre-negotiated contracts for packaged and bottled water vendors. </w:t>
            </w:r>
          </w:p>
        </w:tc>
        <w:tc>
          <w:tcPr>
            <w:tcW w:w="1440" w:type="dxa"/>
            <w:vAlign w:val="center"/>
          </w:tcPr>
          <w:p w14:paraId="424859E5" w14:textId="26A978C3" w:rsidR="0022195D" w:rsidRDefault="00851248" w:rsidP="00262F5A">
            <w:pPr>
              <w:pStyle w:val="TableText"/>
            </w:pPr>
            <w:r>
              <w:t>County OES</w:t>
            </w:r>
          </w:p>
        </w:tc>
        <w:tc>
          <w:tcPr>
            <w:tcW w:w="1440" w:type="dxa"/>
            <w:vAlign w:val="center"/>
          </w:tcPr>
          <w:p w14:paraId="6CAD7ED4" w14:textId="6DF5F83E" w:rsidR="0022195D" w:rsidRDefault="00851248" w:rsidP="00262F5A">
            <w:pPr>
              <w:pStyle w:val="TableText"/>
            </w:pPr>
            <w:r>
              <w:t>Pending</w:t>
            </w:r>
          </w:p>
        </w:tc>
      </w:tr>
      <w:tr w:rsidR="00262F5A" w14:paraId="00E8B54C" w14:textId="77777777" w:rsidTr="009A2DF8">
        <w:tc>
          <w:tcPr>
            <w:tcW w:w="2304" w:type="dxa"/>
            <w:vAlign w:val="center"/>
          </w:tcPr>
          <w:p w14:paraId="0B255D0F" w14:textId="6EAFF4EA" w:rsidR="00262F5A" w:rsidRDefault="00262F5A" w:rsidP="00262F5A">
            <w:pPr>
              <w:pStyle w:val="TableText"/>
            </w:pPr>
            <w:r>
              <w:t>STRA 03</w:t>
            </w:r>
            <w:r w:rsidR="00E87AD0">
              <w:t>:</w:t>
            </w:r>
            <w:r>
              <w:t xml:space="preserve"> </w:t>
            </w:r>
            <w:r w:rsidRPr="00844293">
              <w:rPr>
                <w:color w:val="000000"/>
                <w:szCs w:val="20"/>
              </w:rPr>
              <w:t>Dedicated Water Filling Stations</w:t>
            </w:r>
          </w:p>
        </w:tc>
        <w:tc>
          <w:tcPr>
            <w:tcW w:w="3744" w:type="dxa"/>
            <w:vAlign w:val="center"/>
          </w:tcPr>
          <w:p w14:paraId="336FB841" w14:textId="5A8AD7F3" w:rsidR="00262F5A" w:rsidRDefault="00262F5A" w:rsidP="00262F5A">
            <w:pPr>
              <w:pStyle w:val="TableText"/>
            </w:pPr>
            <w:r>
              <w:t>County needs to develop mutual aid agreements with water providers to use as dedicated water filling stations.</w:t>
            </w:r>
          </w:p>
        </w:tc>
        <w:tc>
          <w:tcPr>
            <w:tcW w:w="1440" w:type="dxa"/>
            <w:vAlign w:val="center"/>
          </w:tcPr>
          <w:p w14:paraId="5FFC6B1B" w14:textId="4D6FA500" w:rsidR="00262F5A" w:rsidRDefault="00262F5A" w:rsidP="00262F5A">
            <w:pPr>
              <w:pStyle w:val="TableText"/>
            </w:pPr>
            <w:r>
              <w:t>County OES</w:t>
            </w:r>
          </w:p>
        </w:tc>
        <w:tc>
          <w:tcPr>
            <w:tcW w:w="1440" w:type="dxa"/>
            <w:vAlign w:val="center"/>
          </w:tcPr>
          <w:p w14:paraId="71A5CE50" w14:textId="4F19D0FC" w:rsidR="00262F5A" w:rsidRDefault="00262F5A" w:rsidP="00262F5A">
            <w:pPr>
              <w:pStyle w:val="TableText"/>
            </w:pPr>
            <w:r>
              <w:t>Pending</w:t>
            </w:r>
          </w:p>
        </w:tc>
      </w:tr>
    </w:tbl>
    <w:p w14:paraId="16543262" w14:textId="77777777" w:rsidR="0022195D" w:rsidRDefault="0022195D" w:rsidP="0022195D">
      <w:pPr>
        <w:pStyle w:val="BodyText"/>
      </w:pPr>
    </w:p>
    <w:p w14:paraId="4C4C9042" w14:textId="584B702F" w:rsidR="00DD4640" w:rsidRPr="00793421" w:rsidRDefault="00981D44" w:rsidP="00C614CB">
      <w:pPr>
        <w:pStyle w:val="Heading2"/>
      </w:pPr>
      <w:bookmarkStart w:id="95" w:name="_Toc209520027"/>
      <w:r w:rsidRPr="00793421">
        <w:t xml:space="preserve">Drought and </w:t>
      </w:r>
      <w:r w:rsidR="00282E03" w:rsidRPr="00793421">
        <w:t>Water Shortage Emergency Response Process</w:t>
      </w:r>
      <w:bookmarkEnd w:id="95"/>
    </w:p>
    <w:p w14:paraId="0D1C335A" w14:textId="14A960A5" w:rsidR="00282E03" w:rsidRPr="00793421" w:rsidRDefault="00282E03" w:rsidP="00C614CB">
      <w:pPr>
        <w:pStyle w:val="BodyText"/>
      </w:pPr>
      <w:r w:rsidRPr="00793421">
        <w:t>T</w:t>
      </w:r>
      <w:r w:rsidR="00545F6B" w:rsidRPr="00793421">
        <w:t xml:space="preserve">he Drought and Water Shortage Emergency Response Process </w:t>
      </w:r>
      <w:r w:rsidR="0051619B" w:rsidRPr="00793421">
        <w:t xml:space="preserve">describes </w:t>
      </w:r>
      <w:r w:rsidR="001A6744" w:rsidRPr="00793421">
        <w:t>(1)</w:t>
      </w:r>
      <w:r w:rsidR="0051619B" w:rsidRPr="00793421">
        <w:t xml:space="preserve"> how County</w:t>
      </w:r>
      <w:r w:rsidR="00B87671" w:rsidRPr="00793421">
        <w:t xml:space="preserve"> </w:t>
      </w:r>
      <w:r w:rsidR="00ED0969">
        <w:t>s</w:t>
      </w:r>
      <w:r w:rsidR="00B87671" w:rsidRPr="00793421">
        <w:t>taff</w:t>
      </w:r>
      <w:r w:rsidR="0051619B" w:rsidRPr="00793421">
        <w:t xml:space="preserve"> </w:t>
      </w:r>
      <w:r w:rsidR="00BA798D">
        <w:t>could</w:t>
      </w:r>
      <w:r w:rsidR="0051619B" w:rsidRPr="00793421">
        <w:t xml:space="preserve"> </w:t>
      </w:r>
      <w:r w:rsidR="001A6744" w:rsidRPr="00793421">
        <w:t xml:space="preserve">evaluate drought and </w:t>
      </w:r>
      <w:r w:rsidR="0000746D" w:rsidRPr="00793421">
        <w:t xml:space="preserve">water shortage </w:t>
      </w:r>
      <w:r w:rsidR="001A6744" w:rsidRPr="00793421">
        <w:t>conditions</w:t>
      </w:r>
      <w:r w:rsidR="00AA6E06" w:rsidRPr="00793421">
        <w:t xml:space="preserve"> in the County</w:t>
      </w:r>
      <w:r w:rsidR="0051619B" w:rsidRPr="00793421">
        <w:t xml:space="preserve"> </w:t>
      </w:r>
      <w:r w:rsidR="0019048B" w:rsidRPr="00793421">
        <w:t xml:space="preserve">and declare </w:t>
      </w:r>
      <w:r w:rsidR="00764119" w:rsidRPr="00793421">
        <w:t>a</w:t>
      </w:r>
      <w:r w:rsidR="0000746D" w:rsidRPr="00793421">
        <w:t xml:space="preserve"> water shortage</w:t>
      </w:r>
      <w:r w:rsidR="00005812" w:rsidRPr="00793421">
        <w:t>,</w:t>
      </w:r>
      <w:r w:rsidR="003C3C92" w:rsidRPr="00793421">
        <w:t xml:space="preserve"> and</w:t>
      </w:r>
      <w:r w:rsidR="0051619B" w:rsidRPr="00793421">
        <w:t xml:space="preserve"> </w:t>
      </w:r>
      <w:r w:rsidR="00005812" w:rsidRPr="00793421">
        <w:t xml:space="preserve">(2) </w:t>
      </w:r>
      <w:r w:rsidR="003C3C92" w:rsidRPr="00793421">
        <w:t xml:space="preserve">its Emergency and Interim Drinking Water Distribution </w:t>
      </w:r>
      <w:r w:rsidR="00256DB0" w:rsidRPr="00793421">
        <w:t>(EIDWD)</w:t>
      </w:r>
      <w:r w:rsidR="003C3C92" w:rsidRPr="00793421">
        <w:t xml:space="preserve"> </w:t>
      </w:r>
      <w:r w:rsidR="00B87671" w:rsidRPr="00793421">
        <w:t>Plan</w:t>
      </w:r>
      <w:r w:rsidR="00256DB0" w:rsidRPr="00793421">
        <w:t xml:space="preserve"> </w:t>
      </w:r>
      <w:r w:rsidR="00107DAE" w:rsidRPr="00793421">
        <w:t>to</w:t>
      </w:r>
      <w:r w:rsidR="000B3906" w:rsidRPr="00793421">
        <w:t xml:space="preserve"> activate</w:t>
      </w:r>
      <w:r w:rsidR="00256DB0" w:rsidRPr="00793421">
        <w:t xml:space="preserve"> emergency and interim drinking water </w:t>
      </w:r>
      <w:r w:rsidR="00107DAE" w:rsidRPr="00793421">
        <w:t>supplies</w:t>
      </w:r>
      <w:r w:rsidR="003C3C92" w:rsidRPr="00793421">
        <w:t xml:space="preserve"> and </w:t>
      </w:r>
      <w:r w:rsidR="002F4A7B" w:rsidRPr="00793421">
        <w:t>communicate with affected</w:t>
      </w:r>
      <w:r w:rsidR="000504FB" w:rsidRPr="00793421">
        <w:t xml:space="preserve"> domestic well and SSWS </w:t>
      </w:r>
      <w:r w:rsidR="00107DAE" w:rsidRPr="00793421">
        <w:t>communities</w:t>
      </w:r>
      <w:r w:rsidR="0051619B" w:rsidRPr="00793421" w:rsidDel="008155B0">
        <w:t>.</w:t>
      </w:r>
      <w:r w:rsidR="00FB194B" w:rsidRPr="00793421" w:rsidDel="008155B0">
        <w:t xml:space="preserve"> </w:t>
      </w:r>
    </w:p>
    <w:p w14:paraId="4C71EDAF" w14:textId="1B61717F" w:rsidR="00665811" w:rsidRPr="00793421" w:rsidRDefault="007F46C4" w:rsidP="00665811">
      <w:pPr>
        <w:pStyle w:val="Heading3"/>
      </w:pPr>
      <w:bookmarkStart w:id="96" w:name="_Toc209520028"/>
      <w:r w:rsidRPr="00793421">
        <w:t xml:space="preserve">Drought or Water Shortage </w:t>
      </w:r>
      <w:r w:rsidR="00E66EBE" w:rsidRPr="00793421">
        <w:t>Triggers</w:t>
      </w:r>
      <w:bookmarkEnd w:id="96"/>
    </w:p>
    <w:p w14:paraId="47D48803" w14:textId="095A4FDD" w:rsidR="003A35B8" w:rsidRDefault="009F79C7" w:rsidP="00665811">
      <w:pPr>
        <w:pStyle w:val="BodyText"/>
      </w:pPr>
      <w:r w:rsidRPr="00793421">
        <w:t>Declaring</w:t>
      </w:r>
      <w:r w:rsidR="00526880" w:rsidRPr="00793421">
        <w:t xml:space="preserve"> a drought or water shortage is important as </w:t>
      </w:r>
      <w:r w:rsidR="00D5496E" w:rsidRPr="00793421">
        <w:t xml:space="preserve">it </w:t>
      </w:r>
      <w:r w:rsidRPr="00793421">
        <w:t xml:space="preserve">communicates a </w:t>
      </w:r>
      <w:r w:rsidR="00D761CC" w:rsidRPr="00793421">
        <w:t xml:space="preserve">potential or </w:t>
      </w:r>
      <w:r w:rsidR="00BB5877" w:rsidRPr="00793421">
        <w:t xml:space="preserve">ongoing </w:t>
      </w:r>
      <w:r w:rsidR="00D761CC" w:rsidRPr="00793421">
        <w:t xml:space="preserve">emergency, activates mutual aid agreements, and </w:t>
      </w:r>
      <w:r w:rsidR="00BB5877" w:rsidRPr="00793421">
        <w:t>is the first</w:t>
      </w:r>
      <w:r w:rsidR="00BB5877">
        <w:t xml:space="preserve"> step</w:t>
      </w:r>
      <w:r w:rsidR="00577796">
        <w:t xml:space="preserve"> in accessing</w:t>
      </w:r>
      <w:r w:rsidR="00BB5877">
        <w:t xml:space="preserve"> </w:t>
      </w:r>
      <w:r w:rsidR="00D761CC">
        <w:t xml:space="preserve">State and </w:t>
      </w:r>
      <w:r w:rsidR="00D53F03">
        <w:t xml:space="preserve">federal </w:t>
      </w:r>
      <w:r w:rsidR="00D761CC">
        <w:t>resources</w:t>
      </w:r>
      <w:r w:rsidR="00D71978">
        <w:t xml:space="preserve"> </w:t>
      </w:r>
      <w:r w:rsidR="00577796">
        <w:t xml:space="preserve">that may be </w:t>
      </w:r>
      <w:r w:rsidR="00D71978">
        <w:t>available to assist the County in implementing STRAs</w:t>
      </w:r>
      <w:r w:rsidR="00D761CC">
        <w:t xml:space="preserve">. </w:t>
      </w:r>
    </w:p>
    <w:p w14:paraId="0B4DCE45" w14:textId="34D9A6F0" w:rsidR="00424D8F" w:rsidRDefault="008D4964" w:rsidP="00665811">
      <w:pPr>
        <w:pStyle w:val="BodyText"/>
      </w:pPr>
      <w:r>
        <w:rPr>
          <w:color w:val="000000"/>
          <w:szCs w:val="20"/>
        </w:rPr>
        <w:t xml:space="preserve">This DRP </w:t>
      </w:r>
      <w:r w:rsidR="00B05BB5">
        <w:rPr>
          <w:color w:val="000000"/>
          <w:szCs w:val="20"/>
        </w:rPr>
        <w:t xml:space="preserve">outlines a process for </w:t>
      </w:r>
      <w:r w:rsidR="00811AB7">
        <w:rPr>
          <w:color w:val="000000"/>
          <w:szCs w:val="20"/>
        </w:rPr>
        <w:t>classifying</w:t>
      </w:r>
      <w:r w:rsidR="00B05BB5">
        <w:rPr>
          <w:color w:val="000000"/>
          <w:szCs w:val="20"/>
        </w:rPr>
        <w:t xml:space="preserve"> water shortage stages, as detailed</w:t>
      </w:r>
      <w:r w:rsidR="00947979">
        <w:t xml:space="preserve"> in</w:t>
      </w:r>
      <w:r w:rsidR="00EB0957">
        <w:t xml:space="preserve"> </w:t>
      </w:r>
      <w:r w:rsidR="00EB0957" w:rsidRPr="0000374E">
        <w:t xml:space="preserve">Appendix </w:t>
      </w:r>
      <w:r w:rsidR="00FE7CC8" w:rsidRPr="0000374E">
        <w:t>B</w:t>
      </w:r>
      <w:r w:rsidR="003E418C">
        <w:t xml:space="preserve">. This process </w:t>
      </w:r>
      <w:r w:rsidR="00D53F03">
        <w:t xml:space="preserve">uses </w:t>
      </w:r>
      <w:r w:rsidR="003E418C">
        <w:t xml:space="preserve">indicators of water supply with defined criteria that </w:t>
      </w:r>
      <w:r w:rsidR="00E4324C">
        <w:t>categorize</w:t>
      </w:r>
      <w:r w:rsidR="00E303BA">
        <w:t xml:space="preserve"> the County </w:t>
      </w:r>
      <w:r w:rsidR="00E4324C">
        <w:t>into</w:t>
      </w:r>
      <w:r w:rsidR="00947979">
        <w:t xml:space="preserve"> one of three</w:t>
      </w:r>
      <w:r w:rsidR="003E418C">
        <w:t xml:space="preserve"> </w:t>
      </w:r>
      <w:r w:rsidR="00606521">
        <w:t xml:space="preserve">water shortage </w:t>
      </w:r>
      <w:r w:rsidR="00F21BAD">
        <w:t>stages</w:t>
      </w:r>
      <w:r w:rsidR="0019324A">
        <w:t xml:space="preserve">: information, alert, and </w:t>
      </w:r>
      <w:r w:rsidR="009506BF">
        <w:t>response</w:t>
      </w:r>
      <w:r w:rsidR="00E4324C">
        <w:t xml:space="preserve">, as </w:t>
      </w:r>
      <w:r w:rsidR="00203197">
        <w:t>described below</w:t>
      </w:r>
      <w:r w:rsidR="00F21BAD">
        <w:t>.</w:t>
      </w:r>
    </w:p>
    <w:p w14:paraId="7EFBE5A5" w14:textId="02BBD00A" w:rsidR="00424D8F" w:rsidRDefault="00606521" w:rsidP="00DB2CA7">
      <w:pPr>
        <w:pStyle w:val="BodyText"/>
        <w:numPr>
          <w:ilvl w:val="0"/>
          <w:numId w:val="13"/>
        </w:numPr>
      </w:pPr>
      <w:r>
        <w:t>In</w:t>
      </w:r>
      <w:r w:rsidR="00332B90">
        <w:t xml:space="preserve"> the </w:t>
      </w:r>
      <w:r w:rsidR="009506BF" w:rsidRPr="006408DC">
        <w:rPr>
          <w:b/>
        </w:rPr>
        <w:t>W</w:t>
      </w:r>
      <w:r w:rsidR="00332B90" w:rsidRPr="006408DC">
        <w:rPr>
          <w:b/>
        </w:rPr>
        <w:t xml:space="preserve">ater </w:t>
      </w:r>
      <w:r w:rsidR="009506BF" w:rsidRPr="006408DC">
        <w:rPr>
          <w:b/>
        </w:rPr>
        <w:t>S</w:t>
      </w:r>
      <w:r w:rsidR="00332B90" w:rsidRPr="006408DC">
        <w:rPr>
          <w:b/>
        </w:rPr>
        <w:t xml:space="preserve">hortage </w:t>
      </w:r>
      <w:r w:rsidR="009506BF" w:rsidRPr="006408DC">
        <w:rPr>
          <w:b/>
        </w:rPr>
        <w:t>I</w:t>
      </w:r>
      <w:r w:rsidR="00332B90" w:rsidRPr="006408DC">
        <w:rPr>
          <w:b/>
        </w:rPr>
        <w:t xml:space="preserve">nformation </w:t>
      </w:r>
      <w:r w:rsidR="009506BF" w:rsidRPr="006408DC">
        <w:rPr>
          <w:b/>
        </w:rPr>
        <w:t>S</w:t>
      </w:r>
      <w:r w:rsidR="00332B90" w:rsidRPr="006408DC">
        <w:rPr>
          <w:b/>
        </w:rPr>
        <w:t>tage</w:t>
      </w:r>
      <w:r w:rsidR="00332B90">
        <w:t>, there is no major drought or potential for water shortage</w:t>
      </w:r>
      <w:r w:rsidR="003B0B8C">
        <w:t>. In this stage</w:t>
      </w:r>
      <w:r w:rsidR="00E43FA5">
        <w:t xml:space="preserve">, </w:t>
      </w:r>
      <w:r w:rsidR="00F02119" w:rsidRPr="00844293">
        <w:rPr>
          <w:color w:val="000000"/>
          <w:szCs w:val="20"/>
        </w:rPr>
        <w:t>County</w:t>
      </w:r>
      <w:r w:rsidR="00F02119">
        <w:rPr>
          <w:color w:val="000000"/>
          <w:szCs w:val="20"/>
        </w:rPr>
        <w:t xml:space="preserve"> </w:t>
      </w:r>
      <w:r w:rsidR="00ED0969">
        <w:rPr>
          <w:color w:val="000000"/>
          <w:szCs w:val="20"/>
        </w:rPr>
        <w:t>s</w:t>
      </w:r>
      <w:r w:rsidR="00F02119">
        <w:rPr>
          <w:color w:val="000000"/>
          <w:szCs w:val="20"/>
        </w:rPr>
        <w:t>taff</w:t>
      </w:r>
      <w:r w:rsidR="00F02119" w:rsidRPr="00844293">
        <w:rPr>
          <w:color w:val="000000"/>
          <w:szCs w:val="20"/>
        </w:rPr>
        <w:t xml:space="preserve"> </w:t>
      </w:r>
      <w:r w:rsidR="00E43FA5">
        <w:t>complete</w:t>
      </w:r>
      <w:r w:rsidR="009C7E79">
        <w:t>s</w:t>
      </w:r>
      <w:r w:rsidR="00E43FA5">
        <w:t xml:space="preserve"> its</w:t>
      </w:r>
      <w:r w:rsidR="002C0E29">
        <w:t xml:space="preserve"> County DRP</w:t>
      </w:r>
      <w:r w:rsidR="00E43FA5">
        <w:t xml:space="preserve"> adaptive management </w:t>
      </w:r>
      <w:r w:rsidR="002C0E29">
        <w:t xml:space="preserve">planning </w:t>
      </w:r>
      <w:r w:rsidR="008E1049">
        <w:t xml:space="preserve">as </w:t>
      </w:r>
      <w:r w:rsidR="002C0E29">
        <w:t>described in Section 6.2</w:t>
      </w:r>
      <w:r w:rsidR="00A66D96">
        <w:t>.</w:t>
      </w:r>
    </w:p>
    <w:p w14:paraId="11BEC4B7" w14:textId="3058BA6D" w:rsidR="00424D8F" w:rsidRDefault="009C7E79" w:rsidP="00DB2CA7">
      <w:pPr>
        <w:pStyle w:val="BodyText"/>
        <w:numPr>
          <w:ilvl w:val="0"/>
          <w:numId w:val="13"/>
        </w:numPr>
      </w:pPr>
      <w:r>
        <w:t>I</w:t>
      </w:r>
      <w:r w:rsidR="00D07B63">
        <w:t xml:space="preserve">n the </w:t>
      </w:r>
      <w:r w:rsidR="009506BF" w:rsidRPr="006408DC">
        <w:rPr>
          <w:b/>
        </w:rPr>
        <w:t>W</w:t>
      </w:r>
      <w:r w:rsidR="00D07B63" w:rsidRPr="006408DC">
        <w:rPr>
          <w:b/>
        </w:rPr>
        <w:t xml:space="preserve">ater </w:t>
      </w:r>
      <w:r w:rsidR="009506BF" w:rsidRPr="006408DC">
        <w:rPr>
          <w:b/>
        </w:rPr>
        <w:t>S</w:t>
      </w:r>
      <w:r w:rsidR="00D07B63" w:rsidRPr="006408DC">
        <w:rPr>
          <w:b/>
        </w:rPr>
        <w:t xml:space="preserve">hortage </w:t>
      </w:r>
      <w:r w:rsidR="009506BF" w:rsidRPr="006408DC">
        <w:rPr>
          <w:b/>
        </w:rPr>
        <w:t>A</w:t>
      </w:r>
      <w:r w:rsidR="00D07B63" w:rsidRPr="006408DC">
        <w:rPr>
          <w:b/>
        </w:rPr>
        <w:t xml:space="preserve">lert </w:t>
      </w:r>
      <w:r w:rsidR="009506BF" w:rsidRPr="006408DC">
        <w:rPr>
          <w:b/>
        </w:rPr>
        <w:t>S</w:t>
      </w:r>
      <w:r w:rsidR="00D07B63" w:rsidRPr="006408DC">
        <w:rPr>
          <w:b/>
        </w:rPr>
        <w:t>tage</w:t>
      </w:r>
      <w:r w:rsidR="005057C9">
        <w:t>,</w:t>
      </w:r>
      <w:r w:rsidR="00D07B63">
        <w:t xml:space="preserve"> </w:t>
      </w:r>
      <w:r w:rsidR="002C0E29">
        <w:t xml:space="preserve">drought or the potential </w:t>
      </w:r>
      <w:r w:rsidR="00D07B63">
        <w:t>for water shortage exists</w:t>
      </w:r>
      <w:r w:rsidR="00353BA6">
        <w:t>,</w:t>
      </w:r>
      <w:r w:rsidR="00D07B63">
        <w:t xml:space="preserve"> but </w:t>
      </w:r>
      <w:r w:rsidR="005420AC">
        <w:t xml:space="preserve">there is </w:t>
      </w:r>
      <w:r w:rsidR="00D07B63">
        <w:t>no active water shortage</w:t>
      </w:r>
      <w:r w:rsidR="009506BF">
        <w:t xml:space="preserve"> emergency</w:t>
      </w:r>
      <w:r w:rsidR="003B0B8C">
        <w:t>. In this stage</w:t>
      </w:r>
      <w:r w:rsidR="00D07B63">
        <w:t xml:space="preserve">, </w:t>
      </w:r>
      <w:r w:rsidR="00F02119" w:rsidRPr="00844293">
        <w:rPr>
          <w:color w:val="000000"/>
          <w:szCs w:val="20"/>
        </w:rPr>
        <w:t>County</w:t>
      </w:r>
      <w:r w:rsidR="00F02119">
        <w:rPr>
          <w:color w:val="000000"/>
          <w:szCs w:val="20"/>
        </w:rPr>
        <w:t xml:space="preserve"> </w:t>
      </w:r>
      <w:r w:rsidR="00ED0969">
        <w:rPr>
          <w:color w:val="000000"/>
          <w:szCs w:val="20"/>
        </w:rPr>
        <w:t>s</w:t>
      </w:r>
      <w:r w:rsidR="00F02119">
        <w:rPr>
          <w:color w:val="000000"/>
          <w:szCs w:val="20"/>
        </w:rPr>
        <w:t>taff</w:t>
      </w:r>
      <w:r w:rsidR="00F02119" w:rsidRPr="00844293">
        <w:rPr>
          <w:color w:val="000000"/>
          <w:szCs w:val="20"/>
        </w:rPr>
        <w:t xml:space="preserve"> </w:t>
      </w:r>
      <w:r w:rsidR="004D788A">
        <w:t xml:space="preserve">increases </w:t>
      </w:r>
      <w:r w:rsidR="00D07B63">
        <w:t>communication and outreach activities and initiate</w:t>
      </w:r>
      <w:r w:rsidR="004D788A">
        <w:t>s</w:t>
      </w:r>
      <w:r w:rsidR="00D07B63">
        <w:t xml:space="preserve"> coordination with other entities.</w:t>
      </w:r>
      <w:r w:rsidR="00FB1944">
        <w:t xml:space="preserve"> County </w:t>
      </w:r>
      <w:r w:rsidR="00ED0969">
        <w:t>s</w:t>
      </w:r>
      <w:r w:rsidR="00FB1944">
        <w:t xml:space="preserve">taff may consider recommending to the Task Force and/or </w:t>
      </w:r>
      <w:r w:rsidR="007E3EB3">
        <w:t>the County Board of Supervisors the activation of the County's water conservation policy</w:t>
      </w:r>
      <w:r w:rsidR="007F0F54">
        <w:t xml:space="preserve"> (Sierra County </w:t>
      </w:r>
      <w:r w:rsidR="004A5718">
        <w:t>2022</w:t>
      </w:r>
      <w:r w:rsidR="007F0F54">
        <w:t>)</w:t>
      </w:r>
      <w:r w:rsidR="007E3EB3">
        <w:t xml:space="preserve">. </w:t>
      </w:r>
    </w:p>
    <w:p w14:paraId="133B3CA0" w14:textId="77F5D26A" w:rsidR="00D674A0" w:rsidRPr="001C4D1E" w:rsidRDefault="005057C9" w:rsidP="00DB2CA7">
      <w:pPr>
        <w:pStyle w:val="BodyText"/>
        <w:numPr>
          <w:ilvl w:val="0"/>
          <w:numId w:val="13"/>
        </w:numPr>
      </w:pPr>
      <w:r>
        <w:t xml:space="preserve">If a water shortage emergency is imminent or actively occurring, </w:t>
      </w:r>
      <w:r w:rsidR="003C002E">
        <w:t xml:space="preserve">the </w:t>
      </w:r>
      <w:r w:rsidR="00F02119">
        <w:t xml:space="preserve">County </w:t>
      </w:r>
      <w:r w:rsidR="003C002E">
        <w:t>is in</w:t>
      </w:r>
      <w:r>
        <w:t xml:space="preserve"> the </w:t>
      </w:r>
      <w:r w:rsidR="009506BF" w:rsidRPr="00632A39">
        <w:rPr>
          <w:b/>
        </w:rPr>
        <w:t>W</w:t>
      </w:r>
      <w:r w:rsidRPr="00632A39">
        <w:rPr>
          <w:b/>
        </w:rPr>
        <w:t xml:space="preserve">ater </w:t>
      </w:r>
      <w:r w:rsidR="009506BF" w:rsidRPr="00632A39">
        <w:rPr>
          <w:b/>
        </w:rPr>
        <w:t>S</w:t>
      </w:r>
      <w:r w:rsidRPr="00632A39">
        <w:rPr>
          <w:b/>
        </w:rPr>
        <w:t xml:space="preserve">hortage </w:t>
      </w:r>
      <w:r w:rsidR="009506BF" w:rsidRPr="00632A39">
        <w:rPr>
          <w:b/>
        </w:rPr>
        <w:t>E</w:t>
      </w:r>
      <w:r w:rsidRPr="00632A39">
        <w:rPr>
          <w:b/>
        </w:rPr>
        <w:t xml:space="preserve">mergency </w:t>
      </w:r>
      <w:r w:rsidR="009506BF" w:rsidRPr="00632A39">
        <w:rPr>
          <w:b/>
        </w:rPr>
        <w:t>R</w:t>
      </w:r>
      <w:r w:rsidRPr="00632A39">
        <w:rPr>
          <w:b/>
        </w:rPr>
        <w:t xml:space="preserve">esponse </w:t>
      </w:r>
      <w:r w:rsidR="004D788A">
        <w:rPr>
          <w:b/>
          <w:bCs/>
        </w:rPr>
        <w:t>S</w:t>
      </w:r>
      <w:r w:rsidRPr="00632A39">
        <w:rPr>
          <w:b/>
        </w:rPr>
        <w:t>tage</w:t>
      </w:r>
      <w:r w:rsidR="003C002E" w:rsidRPr="003C002E">
        <w:rPr>
          <w:bCs/>
        </w:rPr>
        <w:t>. In this stage,</w:t>
      </w:r>
      <w:r w:rsidR="003C002E">
        <w:rPr>
          <w:b/>
        </w:rPr>
        <w:t xml:space="preserve"> </w:t>
      </w:r>
      <w:r w:rsidR="003C002E" w:rsidRPr="00844293">
        <w:rPr>
          <w:color w:val="000000"/>
          <w:szCs w:val="20"/>
        </w:rPr>
        <w:t>County</w:t>
      </w:r>
      <w:r w:rsidR="003C002E">
        <w:rPr>
          <w:color w:val="000000"/>
          <w:szCs w:val="20"/>
        </w:rPr>
        <w:t xml:space="preserve"> </w:t>
      </w:r>
      <w:r w:rsidR="00ED0969">
        <w:rPr>
          <w:color w:val="000000"/>
          <w:szCs w:val="20"/>
        </w:rPr>
        <w:t>s</w:t>
      </w:r>
      <w:r w:rsidR="003C002E">
        <w:rPr>
          <w:color w:val="000000"/>
          <w:szCs w:val="20"/>
        </w:rPr>
        <w:t>taff,</w:t>
      </w:r>
      <w:r w:rsidR="003C002E" w:rsidRPr="00844293">
        <w:rPr>
          <w:color w:val="000000"/>
          <w:szCs w:val="20"/>
        </w:rPr>
        <w:t xml:space="preserve"> </w:t>
      </w:r>
      <w:r w:rsidR="003C002E">
        <w:t>in coordination with the Task Force</w:t>
      </w:r>
      <w:r>
        <w:t xml:space="preserve"> </w:t>
      </w:r>
      <w:r w:rsidR="00795A84">
        <w:t xml:space="preserve">and </w:t>
      </w:r>
      <w:r w:rsidR="003C002E">
        <w:t xml:space="preserve">County Board of </w:t>
      </w:r>
      <w:r w:rsidR="003C002E" w:rsidRPr="001C4D1E">
        <w:t xml:space="preserve">Supervisors, would declare a water shortage </w:t>
      </w:r>
      <w:r w:rsidR="00795A84" w:rsidRPr="001C4D1E">
        <w:t xml:space="preserve">emergency and </w:t>
      </w:r>
      <w:r w:rsidR="003C002E" w:rsidRPr="001C4D1E">
        <w:t>activate the EIDWD Plan</w:t>
      </w:r>
      <w:r w:rsidR="007F4A97" w:rsidRPr="001C4D1E">
        <w:t xml:space="preserve"> </w:t>
      </w:r>
      <w:r w:rsidR="00134731" w:rsidRPr="001C4D1E">
        <w:t>described in Section 4.</w:t>
      </w:r>
      <w:r w:rsidR="003C002E" w:rsidRPr="001C4D1E">
        <w:t>5.</w:t>
      </w:r>
      <w:r w:rsidR="00134731" w:rsidRPr="001C4D1E">
        <w:t>2</w:t>
      </w:r>
      <w:r w:rsidR="004C51EA" w:rsidRPr="001C4D1E">
        <w:t>.</w:t>
      </w:r>
      <w:r w:rsidR="003E418C" w:rsidRPr="001C4D1E">
        <w:t xml:space="preserve"> </w:t>
      </w:r>
    </w:p>
    <w:p w14:paraId="2002E5A3" w14:textId="05850837" w:rsidR="00731D45" w:rsidRPr="00793421" w:rsidRDefault="004568E2" w:rsidP="00731D45">
      <w:pPr>
        <w:pStyle w:val="BodyText"/>
      </w:pPr>
      <w:r w:rsidRPr="001C4D1E">
        <w:t xml:space="preserve">If </w:t>
      </w:r>
      <w:r w:rsidR="00FC5F69" w:rsidRPr="001C4D1E">
        <w:t>a</w:t>
      </w:r>
      <w:r w:rsidRPr="001C4D1E">
        <w:t xml:space="preserve"> State </w:t>
      </w:r>
      <w:r w:rsidR="00FC5F69" w:rsidRPr="001C4D1E">
        <w:t>d</w:t>
      </w:r>
      <w:r w:rsidRPr="001C4D1E">
        <w:t xml:space="preserve">rought or water shortage emergency </w:t>
      </w:r>
      <w:r w:rsidR="00FC5F69" w:rsidRPr="001C4D1E">
        <w:t xml:space="preserve">declaration includes areas </w:t>
      </w:r>
      <w:r w:rsidRPr="001C4D1E">
        <w:t xml:space="preserve">within the County, </w:t>
      </w:r>
      <w:r w:rsidR="001E7674" w:rsidRPr="001C4D1E">
        <w:t>the County would go into the Water Shortage Emergency Response Stage and activate the EIDWD Plan described in Section 4.</w:t>
      </w:r>
      <w:r w:rsidR="00D04DE5" w:rsidRPr="001C4D1E">
        <w:t>4</w:t>
      </w:r>
      <w:r w:rsidR="001E7674" w:rsidRPr="001C4D1E">
        <w:t>.2.</w:t>
      </w:r>
      <w:r w:rsidR="007932B9" w:rsidRPr="001C4D1E">
        <w:t xml:space="preserve"> </w:t>
      </w:r>
      <w:r w:rsidR="006C0946" w:rsidRPr="001C4D1E">
        <w:t>In the event of a</w:t>
      </w:r>
      <w:r w:rsidR="007932B9" w:rsidRPr="001C4D1E">
        <w:t xml:space="preserve"> </w:t>
      </w:r>
      <w:r w:rsidR="005A4C8F" w:rsidRPr="001C4D1E">
        <w:t xml:space="preserve">federal </w:t>
      </w:r>
      <w:r w:rsidR="007932B9" w:rsidRPr="001C4D1E">
        <w:t>disaster declaration</w:t>
      </w:r>
      <w:r w:rsidR="006C0946" w:rsidRPr="001C4D1E">
        <w:t xml:space="preserve">, County </w:t>
      </w:r>
      <w:r w:rsidR="005A4C8F" w:rsidRPr="001C4D1E">
        <w:t xml:space="preserve">staff </w:t>
      </w:r>
      <w:r w:rsidR="006C0946" w:rsidRPr="001C4D1E">
        <w:t xml:space="preserve">would evaluate </w:t>
      </w:r>
      <w:r w:rsidR="005A4C8F" w:rsidRPr="001C4D1E">
        <w:t xml:space="preserve">whether or not </w:t>
      </w:r>
      <w:r w:rsidR="008E4F8B" w:rsidRPr="001C4D1E">
        <w:t xml:space="preserve">the disaster </w:t>
      </w:r>
      <w:r w:rsidR="00306FCA">
        <w:t>w</w:t>
      </w:r>
      <w:r w:rsidR="008E4F8B" w:rsidRPr="001C4D1E">
        <w:t>ould require emergency and interim drinking water supplies</w:t>
      </w:r>
      <w:r w:rsidR="005A4C8F" w:rsidRPr="001C4D1E">
        <w:t xml:space="preserve">. If the disaster </w:t>
      </w:r>
      <w:r w:rsidR="00306FCA">
        <w:t>w</w:t>
      </w:r>
      <w:r w:rsidR="005A4C8F" w:rsidRPr="001C4D1E">
        <w:t>ould require such supplies, County staff</w:t>
      </w:r>
      <w:r w:rsidR="00F766EE" w:rsidRPr="001C4D1E">
        <w:t xml:space="preserve"> would activate the EIDWD Plan.</w:t>
      </w:r>
      <w:r w:rsidR="00E9623E" w:rsidRPr="001C4D1E">
        <w:t xml:space="preserve"> </w:t>
      </w:r>
      <w:r w:rsidR="00F766EE" w:rsidRPr="001C4D1E">
        <w:t xml:space="preserve">State and/or </w:t>
      </w:r>
      <w:r w:rsidR="005A4C8F" w:rsidRPr="001C4D1E">
        <w:t xml:space="preserve">federal </w:t>
      </w:r>
      <w:r w:rsidR="00731D45" w:rsidRPr="001C4D1E">
        <w:t>disaster declaration</w:t>
      </w:r>
      <w:r w:rsidR="00B97DCA" w:rsidRPr="001C4D1E">
        <w:t>s</w:t>
      </w:r>
      <w:r w:rsidR="00731D45" w:rsidRPr="001C4D1E">
        <w:t xml:space="preserve"> may make </w:t>
      </w:r>
      <w:r w:rsidR="00B97DCA" w:rsidRPr="001C4D1E">
        <w:t xml:space="preserve">additional </w:t>
      </w:r>
      <w:r w:rsidR="00731D45" w:rsidRPr="001C4D1E">
        <w:t>resources available</w:t>
      </w:r>
      <w:r w:rsidR="00B97DCA" w:rsidRPr="001C4D1E">
        <w:t xml:space="preserve"> to </w:t>
      </w:r>
      <w:r w:rsidR="00F31D78" w:rsidRPr="001C4D1E">
        <w:t>provide emergency and interim drinking water supplies</w:t>
      </w:r>
      <w:r w:rsidR="00731D45" w:rsidRPr="001C4D1E">
        <w:t xml:space="preserve">. </w:t>
      </w:r>
      <w:r w:rsidR="00E20A78" w:rsidRPr="001C4D1E">
        <w:t xml:space="preserve">County </w:t>
      </w:r>
      <w:r w:rsidR="00AE1DC7" w:rsidRPr="001C4D1E">
        <w:t xml:space="preserve">staff </w:t>
      </w:r>
      <w:r w:rsidR="00E20A78" w:rsidRPr="001C4D1E">
        <w:t xml:space="preserve">would evaluate how </w:t>
      </w:r>
      <w:r w:rsidR="001B2FDC" w:rsidRPr="001C4D1E">
        <w:t>these</w:t>
      </w:r>
      <w:r w:rsidR="001B2FDC">
        <w:t xml:space="preserve"> </w:t>
      </w:r>
      <w:r w:rsidR="001B2FDC" w:rsidRPr="00793421">
        <w:t xml:space="preserve">declarations may </w:t>
      </w:r>
      <w:r w:rsidR="00731D45" w:rsidRPr="00793421">
        <w:t>influence the implementation of the STRAs identified in this County DRP</w:t>
      </w:r>
      <w:r w:rsidR="001B2FDC" w:rsidRPr="00793421">
        <w:t xml:space="preserve"> and the activation of the EIDWD Plan</w:t>
      </w:r>
      <w:r w:rsidR="00731D45" w:rsidRPr="00793421">
        <w:t>.</w:t>
      </w:r>
    </w:p>
    <w:p w14:paraId="5D455444" w14:textId="36937D71" w:rsidR="00665811" w:rsidRPr="00793421" w:rsidRDefault="00E72FD1" w:rsidP="00665811">
      <w:pPr>
        <w:pStyle w:val="Heading3"/>
      </w:pPr>
      <w:bookmarkStart w:id="97" w:name="_Toc209520029"/>
      <w:r w:rsidRPr="00793421">
        <w:t xml:space="preserve">Emergency and Interim Drinking Water Distribution </w:t>
      </w:r>
      <w:r w:rsidR="006A696A" w:rsidRPr="00793421">
        <w:t>Plan</w:t>
      </w:r>
      <w:bookmarkEnd w:id="97"/>
    </w:p>
    <w:p w14:paraId="1820D062" w14:textId="418DA0C3" w:rsidR="009349FF" w:rsidRDefault="000E4F65" w:rsidP="004F62DD">
      <w:pPr>
        <w:pStyle w:val="BodyText"/>
      </w:pPr>
      <w:r w:rsidRPr="00793421">
        <w:t xml:space="preserve">The </w:t>
      </w:r>
      <w:r w:rsidR="00BD377C" w:rsidRPr="00793421">
        <w:t xml:space="preserve">EIDWD Plan </w:t>
      </w:r>
      <w:r w:rsidR="00392244" w:rsidRPr="00793421">
        <w:t xml:space="preserve">outlines the </w:t>
      </w:r>
      <w:r w:rsidR="00792293" w:rsidRPr="00793421">
        <w:t>process</w:t>
      </w:r>
      <w:r w:rsidR="00392244" w:rsidRPr="00793421">
        <w:t xml:space="preserve"> County staff </w:t>
      </w:r>
      <w:r w:rsidR="005F560C">
        <w:t>could</w:t>
      </w:r>
      <w:r w:rsidR="00792293" w:rsidRPr="00793421">
        <w:t xml:space="preserve"> follow </w:t>
      </w:r>
      <w:r w:rsidR="00392244" w:rsidRPr="00793421">
        <w:t>when distributing emergency and interim drinking water supplies</w:t>
      </w:r>
      <w:r w:rsidR="00392244">
        <w:t xml:space="preserve"> to affected domestic well and SSWS communities</w:t>
      </w:r>
      <w:r w:rsidR="00695999">
        <w:t xml:space="preserve">. </w:t>
      </w:r>
      <w:r w:rsidR="0097696B">
        <w:fldChar w:fldCharType="begin"/>
      </w:r>
      <w:r w:rsidR="0097696B">
        <w:instrText xml:space="preserve"> REF _Ref198025434 \h </w:instrText>
      </w:r>
      <w:r w:rsidR="0097696B">
        <w:fldChar w:fldCharType="separate"/>
      </w:r>
      <w:r w:rsidR="0097696B">
        <w:t xml:space="preserve">Table </w:t>
      </w:r>
      <w:r w:rsidR="0097696B">
        <w:rPr>
          <w:noProof/>
        </w:rPr>
        <w:t>4</w:t>
      </w:r>
      <w:r w:rsidR="0097696B">
        <w:noBreakHyphen/>
      </w:r>
      <w:r w:rsidR="0097696B">
        <w:rPr>
          <w:noProof/>
        </w:rPr>
        <w:t>3</w:t>
      </w:r>
      <w:r w:rsidR="0097696B">
        <w:fldChar w:fldCharType="end"/>
      </w:r>
      <w:r w:rsidR="0097696B">
        <w:t xml:space="preserve"> </w:t>
      </w:r>
      <w:r w:rsidR="00056B4C">
        <w:t xml:space="preserve">shows </w:t>
      </w:r>
      <w:r w:rsidR="003C6D67">
        <w:t>the process</w:t>
      </w:r>
      <w:r w:rsidR="00F92B11">
        <w:t xml:space="preserve"> County</w:t>
      </w:r>
      <w:r w:rsidR="009C5DE0">
        <w:t xml:space="preserve"> </w:t>
      </w:r>
      <w:r w:rsidR="00ED0969">
        <w:t>s</w:t>
      </w:r>
      <w:r w:rsidR="009C5DE0">
        <w:t>taff</w:t>
      </w:r>
      <w:r w:rsidR="00F92B11">
        <w:t xml:space="preserve"> </w:t>
      </w:r>
      <w:r w:rsidR="00BA798D">
        <w:t>could</w:t>
      </w:r>
      <w:r w:rsidR="00F92B11">
        <w:t xml:space="preserve"> follow in the event</w:t>
      </w:r>
      <w:r w:rsidR="0020225F">
        <w:t xml:space="preserve"> </w:t>
      </w:r>
      <w:r w:rsidR="00461BB0">
        <w:t xml:space="preserve">that </w:t>
      </w:r>
      <w:r w:rsidR="0020225F">
        <w:t xml:space="preserve">distribution of </w:t>
      </w:r>
      <w:r w:rsidR="00F92B11">
        <w:t xml:space="preserve">emergency or interim drinking water supplies </w:t>
      </w:r>
      <w:r w:rsidR="00DB1EE0">
        <w:t>is</w:t>
      </w:r>
      <w:r w:rsidR="0020225F">
        <w:t xml:space="preserve"> </w:t>
      </w:r>
      <w:r w:rsidR="0020225F" w:rsidRPr="00FE7CC8">
        <w:t xml:space="preserve">required </w:t>
      </w:r>
      <w:r w:rsidR="00C27CB2" w:rsidRPr="00FE7CC8">
        <w:t>due to</w:t>
      </w:r>
      <w:r w:rsidR="0020225F" w:rsidRPr="00FE7CC8">
        <w:t xml:space="preserve"> </w:t>
      </w:r>
      <w:r w:rsidR="00AD6584" w:rsidRPr="00FE7CC8">
        <w:t>a short</w:t>
      </w:r>
      <w:r w:rsidR="00445388" w:rsidRPr="00FE7CC8">
        <w:t>-</w:t>
      </w:r>
      <w:r w:rsidR="00AD6584" w:rsidRPr="00FE7CC8">
        <w:t xml:space="preserve">term water shortage. These activities </w:t>
      </w:r>
      <w:r w:rsidR="003141A8" w:rsidRPr="00FE7CC8">
        <w:t xml:space="preserve">are anticipated for events </w:t>
      </w:r>
      <w:r w:rsidR="00445388" w:rsidRPr="00FE7CC8">
        <w:t xml:space="preserve">lasting up to four weeks. </w:t>
      </w:r>
      <w:r w:rsidR="00B7766C" w:rsidRPr="00FE7CC8">
        <w:t>U</w:t>
      </w:r>
      <w:r w:rsidR="00B7766C">
        <w:t xml:space="preserve">nless otherwise noted, implementation of these activities </w:t>
      </w:r>
      <w:r w:rsidR="00F56235">
        <w:t>are</w:t>
      </w:r>
      <w:r w:rsidR="00B7766C">
        <w:t xml:space="preserve"> subject to </w:t>
      </w:r>
      <w:r w:rsidR="005C6711">
        <w:t xml:space="preserve">declaration of an emergency </w:t>
      </w:r>
      <w:r w:rsidR="00A87AF9">
        <w:t xml:space="preserve">consistent with the County DRP or by direction of the County Board of Supervisors. </w:t>
      </w:r>
    </w:p>
    <w:p w14:paraId="7913541B" w14:textId="54599C50" w:rsidR="0034047C" w:rsidRDefault="0034047C" w:rsidP="0023742F">
      <w:pPr>
        <w:pStyle w:val="TableTitle"/>
      </w:pPr>
      <w:bookmarkStart w:id="98" w:name="_Ref198025434"/>
      <w:bookmarkStart w:id="99" w:name="_Toc209519968"/>
      <w:r>
        <w:t xml:space="preserve">Table </w:t>
      </w:r>
      <w:fldSimple w:instr=" STYLEREF 1 \s ">
        <w:r w:rsidR="00FB1BD8">
          <w:rPr>
            <w:noProof/>
          </w:rPr>
          <w:t>4</w:t>
        </w:r>
      </w:fldSimple>
      <w:r w:rsidR="00FB1BD8">
        <w:noBreakHyphen/>
      </w:r>
      <w:fldSimple w:instr=" SEQ Table \* ARABIC \s 1 ">
        <w:r w:rsidR="00FB1BD8">
          <w:rPr>
            <w:noProof/>
          </w:rPr>
          <w:t>3</w:t>
        </w:r>
      </w:fldSimple>
      <w:bookmarkEnd w:id="98"/>
      <w:r>
        <w:t>.</w:t>
      </w:r>
      <w:r w:rsidR="007C73D6">
        <w:t xml:space="preserve"> Emergency and Interim Drinking Water Distribution Plan Summary</w:t>
      </w:r>
      <w:bookmarkEnd w:id="99"/>
    </w:p>
    <w:tbl>
      <w:tblPr>
        <w:tblStyle w:val="TableGrid"/>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7920"/>
      </w:tblGrid>
      <w:tr w:rsidR="006705EE" w14:paraId="58FEB67A" w14:textId="77777777" w:rsidTr="00FE7CC8">
        <w:trPr>
          <w:cantSplit/>
          <w:tblHeader/>
        </w:trPr>
        <w:tc>
          <w:tcPr>
            <w:tcW w:w="1440" w:type="dxa"/>
            <w:vAlign w:val="center"/>
          </w:tcPr>
          <w:p w14:paraId="1B0D90E6" w14:textId="3880ED03" w:rsidR="006705EE" w:rsidRDefault="006705EE" w:rsidP="006705EE">
            <w:pPr>
              <w:pStyle w:val="TableHeader"/>
            </w:pPr>
            <w:r>
              <w:t>EIDWD Plan Component</w:t>
            </w:r>
          </w:p>
        </w:tc>
        <w:tc>
          <w:tcPr>
            <w:tcW w:w="7920" w:type="dxa"/>
            <w:vAlign w:val="center"/>
          </w:tcPr>
          <w:p w14:paraId="4297EA27" w14:textId="02971706" w:rsidR="006705EE" w:rsidRDefault="006705EE" w:rsidP="006705EE">
            <w:pPr>
              <w:pStyle w:val="TableHeader"/>
            </w:pPr>
            <w:r>
              <w:t>Description</w:t>
            </w:r>
          </w:p>
        </w:tc>
      </w:tr>
      <w:tr w:rsidR="006705EE" w14:paraId="7DE4B2C4" w14:textId="77777777" w:rsidTr="00FE7CC8">
        <w:trPr>
          <w:cantSplit/>
          <w:trHeight w:val="432"/>
        </w:trPr>
        <w:tc>
          <w:tcPr>
            <w:tcW w:w="1440" w:type="dxa"/>
            <w:vAlign w:val="center"/>
          </w:tcPr>
          <w:p w14:paraId="3EAB5E22" w14:textId="3A7B248F" w:rsidR="006705EE" w:rsidRDefault="006705EE" w:rsidP="00CC73DA">
            <w:pPr>
              <w:pStyle w:val="TableText"/>
            </w:pPr>
            <w:r>
              <w:t>Lead Agency</w:t>
            </w:r>
          </w:p>
        </w:tc>
        <w:tc>
          <w:tcPr>
            <w:tcW w:w="7920" w:type="dxa"/>
            <w:vAlign w:val="center"/>
          </w:tcPr>
          <w:p w14:paraId="4EADD582" w14:textId="10E75434" w:rsidR="006705EE" w:rsidRDefault="00CD2D80" w:rsidP="00CC73DA">
            <w:pPr>
              <w:pStyle w:val="TableText"/>
            </w:pPr>
            <w:r>
              <w:t>County OES leads the EIDWD Plan</w:t>
            </w:r>
            <w:r w:rsidR="006705EE">
              <w:t xml:space="preserve"> in coordination with County Environmental </w:t>
            </w:r>
            <w:r w:rsidR="006705EE" w:rsidRPr="00612724">
              <w:t>Health</w:t>
            </w:r>
            <w:r w:rsidR="000B53CA">
              <w:t>.</w:t>
            </w:r>
          </w:p>
        </w:tc>
      </w:tr>
      <w:tr w:rsidR="006705EE" w14:paraId="05601F45" w14:textId="77777777" w:rsidTr="00FE7CC8">
        <w:trPr>
          <w:cantSplit/>
        </w:trPr>
        <w:tc>
          <w:tcPr>
            <w:tcW w:w="1440" w:type="dxa"/>
          </w:tcPr>
          <w:p w14:paraId="49AB018A" w14:textId="3CEC96B2" w:rsidR="006705EE" w:rsidRDefault="006705EE" w:rsidP="000B53CA">
            <w:pPr>
              <w:pStyle w:val="TableText"/>
            </w:pPr>
            <w:r>
              <w:t>Activation</w:t>
            </w:r>
          </w:p>
        </w:tc>
        <w:tc>
          <w:tcPr>
            <w:tcW w:w="7920" w:type="dxa"/>
            <w:vAlign w:val="center"/>
          </w:tcPr>
          <w:p w14:paraId="14CE1C4B" w14:textId="2BC2F896" w:rsidR="006705EE" w:rsidRDefault="00132637" w:rsidP="00CC73DA">
            <w:pPr>
              <w:pStyle w:val="TableText"/>
            </w:pPr>
            <w:r>
              <w:t>Activation</w:t>
            </w:r>
            <w:r w:rsidR="006705EE">
              <w:t xml:space="preserve"> of the EIDWD Plan is subject to recommendation by County Environmental Health to County OES. Activation is informed by an assessment conducted by County Environmental Health</w:t>
            </w:r>
            <w:r w:rsidR="00C45EA6">
              <w:t xml:space="preserve"> that includes</w:t>
            </w:r>
            <w:r w:rsidR="006705EE">
              <w:t>:</w:t>
            </w:r>
          </w:p>
          <w:p w14:paraId="4220160E" w14:textId="56D15338" w:rsidR="006705EE" w:rsidRPr="002F6AB3" w:rsidRDefault="003E368F" w:rsidP="00DB2CA7">
            <w:pPr>
              <w:pStyle w:val="TableText"/>
              <w:numPr>
                <w:ilvl w:val="0"/>
                <w:numId w:val="29"/>
              </w:numPr>
            </w:pPr>
            <w:r w:rsidRPr="002F6AB3">
              <w:t>Trigger or cause of water shortage emergency</w:t>
            </w:r>
            <w:r w:rsidR="006705EE" w:rsidRPr="002F6AB3">
              <w:t>. See Section 4.</w:t>
            </w:r>
            <w:r w:rsidR="002F6AB3" w:rsidRPr="002F6AB3">
              <w:t>4</w:t>
            </w:r>
            <w:r w:rsidR="006705EE" w:rsidRPr="002F6AB3">
              <w:t>.</w:t>
            </w:r>
            <w:r w:rsidR="002F6AB3" w:rsidRPr="002F6AB3">
              <w:t>2</w:t>
            </w:r>
            <w:r w:rsidR="006705EE" w:rsidRPr="002F6AB3">
              <w:t xml:space="preserve"> for drought and water shortage triggers</w:t>
            </w:r>
            <w:r w:rsidRPr="002F6AB3">
              <w:t xml:space="preserve"> to be considered in the assessment</w:t>
            </w:r>
          </w:p>
          <w:p w14:paraId="63FAE263" w14:textId="0D5137C3" w:rsidR="006705EE" w:rsidRDefault="006705EE" w:rsidP="00DB2CA7">
            <w:pPr>
              <w:pStyle w:val="TableText"/>
              <w:numPr>
                <w:ilvl w:val="0"/>
                <w:numId w:val="29"/>
              </w:numPr>
            </w:pPr>
            <w:r w:rsidRPr="002F6AB3">
              <w:t>Affecte</w:t>
            </w:r>
            <w:r>
              <w:t xml:space="preserve">d </w:t>
            </w:r>
            <w:r w:rsidR="00863205">
              <w:t>geographic area</w:t>
            </w:r>
            <w:r w:rsidR="003E368F">
              <w:t xml:space="preserve"> and</w:t>
            </w:r>
            <w:r w:rsidR="00863205">
              <w:t xml:space="preserve"> demographics of </w:t>
            </w:r>
            <w:r w:rsidR="00CD2D80">
              <w:t xml:space="preserve">the </w:t>
            </w:r>
            <w:r w:rsidR="00863205">
              <w:t>affected population</w:t>
            </w:r>
          </w:p>
          <w:p w14:paraId="2ACBDEDC" w14:textId="077AC5C6" w:rsidR="006705EE" w:rsidRDefault="006705EE" w:rsidP="00DB2CA7">
            <w:pPr>
              <w:pStyle w:val="TableText"/>
              <w:numPr>
                <w:ilvl w:val="0"/>
                <w:numId w:val="29"/>
              </w:numPr>
            </w:pPr>
            <w:r>
              <w:t xml:space="preserve">Emergency </w:t>
            </w:r>
            <w:r w:rsidR="00D15C6A">
              <w:t xml:space="preserve">and interim </w:t>
            </w:r>
            <w:r>
              <w:t>water supply type</w:t>
            </w:r>
            <w:r w:rsidR="00D15C6A">
              <w:t xml:space="preserve">(s). See </w:t>
            </w:r>
            <w:r w:rsidR="002F6AB3">
              <w:rPr>
                <w:highlight w:val="yellow"/>
              </w:rPr>
              <w:fldChar w:fldCharType="begin"/>
            </w:r>
            <w:r w:rsidR="002F6AB3">
              <w:instrText xml:space="preserve"> REF _Ref208325920 \h </w:instrText>
            </w:r>
            <w:r w:rsidR="002F6AB3">
              <w:rPr>
                <w:highlight w:val="yellow"/>
              </w:rPr>
            </w:r>
            <w:r w:rsidR="002F6AB3">
              <w:rPr>
                <w:highlight w:val="yellow"/>
              </w:rPr>
              <w:fldChar w:fldCharType="separate"/>
            </w:r>
            <w:r w:rsidR="002F6AB3">
              <w:t xml:space="preserve">Table </w:t>
            </w:r>
            <w:r w:rsidR="002F6AB3">
              <w:rPr>
                <w:noProof/>
              </w:rPr>
              <w:t>4</w:t>
            </w:r>
            <w:r w:rsidR="002F6AB3">
              <w:noBreakHyphen/>
            </w:r>
            <w:r w:rsidR="002F6AB3">
              <w:rPr>
                <w:noProof/>
              </w:rPr>
              <w:t>1</w:t>
            </w:r>
            <w:r w:rsidR="002F6AB3">
              <w:rPr>
                <w:highlight w:val="yellow"/>
              </w:rPr>
              <w:fldChar w:fldCharType="end"/>
            </w:r>
            <w:r w:rsidR="002F6AB3">
              <w:t xml:space="preserve"> </w:t>
            </w:r>
            <w:r w:rsidR="00D15C6A">
              <w:t>for options</w:t>
            </w:r>
          </w:p>
          <w:p w14:paraId="6A31712A" w14:textId="77777777" w:rsidR="006705EE" w:rsidRDefault="006705EE" w:rsidP="00DB2CA7">
            <w:pPr>
              <w:pStyle w:val="TableText"/>
              <w:numPr>
                <w:ilvl w:val="0"/>
                <w:numId w:val="29"/>
              </w:numPr>
            </w:pPr>
            <w:r>
              <w:t>Estimated duration of need</w:t>
            </w:r>
          </w:p>
          <w:p w14:paraId="08D59920" w14:textId="2E86C604" w:rsidR="006705EE" w:rsidRDefault="006705EE" w:rsidP="00CC73DA">
            <w:pPr>
              <w:pStyle w:val="TableText"/>
            </w:pPr>
            <w:r>
              <w:t xml:space="preserve">County OES, following review of the assessment, may authorize activation administratively, </w:t>
            </w:r>
            <w:r w:rsidR="00EA6552">
              <w:t xml:space="preserve">through the </w:t>
            </w:r>
            <w:r>
              <w:t>County Board of Supervisors, or other applicable authorities.</w:t>
            </w:r>
          </w:p>
        </w:tc>
      </w:tr>
      <w:tr w:rsidR="006705EE" w14:paraId="4D429A22" w14:textId="77777777" w:rsidTr="00FE7CC8">
        <w:trPr>
          <w:cantSplit/>
        </w:trPr>
        <w:tc>
          <w:tcPr>
            <w:tcW w:w="1440" w:type="dxa"/>
          </w:tcPr>
          <w:p w14:paraId="539C47D9" w14:textId="67EA3417" w:rsidR="006705EE" w:rsidRDefault="006705EE" w:rsidP="000B53CA">
            <w:pPr>
              <w:pStyle w:val="TableText"/>
            </w:pPr>
            <w:r>
              <w:t>Notification</w:t>
            </w:r>
          </w:p>
        </w:tc>
        <w:tc>
          <w:tcPr>
            <w:tcW w:w="7920" w:type="dxa"/>
            <w:vAlign w:val="center"/>
          </w:tcPr>
          <w:p w14:paraId="5C316AEF" w14:textId="65787266" w:rsidR="006705EE" w:rsidRDefault="006705EE" w:rsidP="00CC73DA">
            <w:pPr>
              <w:pStyle w:val="TableText"/>
            </w:pPr>
            <w:r>
              <w:t xml:space="preserve">County OES will serve as the lead agency managing notification to the affected community on how and where to get emergency water supplies. The notification method may vary depending on </w:t>
            </w:r>
            <w:r w:rsidR="00CD2D80">
              <w:t xml:space="preserve">the </w:t>
            </w:r>
            <w:r w:rsidR="00F205CB">
              <w:t xml:space="preserve">cause of </w:t>
            </w:r>
            <w:r w:rsidR="00CD2D80">
              <w:t xml:space="preserve">the </w:t>
            </w:r>
            <w:r w:rsidR="00F205CB">
              <w:t>water shortage emergency</w:t>
            </w:r>
            <w:r>
              <w:t xml:space="preserve"> (climate influenced, wildfire, power interruption, etc.) Anticipated notification methods include:</w:t>
            </w:r>
          </w:p>
          <w:p w14:paraId="6EE03308" w14:textId="2ACA4295" w:rsidR="006705EE" w:rsidRDefault="006705EE" w:rsidP="00DB2CA7">
            <w:pPr>
              <w:pStyle w:val="TableText"/>
              <w:numPr>
                <w:ilvl w:val="0"/>
                <w:numId w:val="30"/>
              </w:numPr>
            </w:pPr>
            <w:r>
              <w:t>Agency website</w:t>
            </w:r>
            <w:r w:rsidR="00126E36">
              <w:t xml:space="preserve">: </w:t>
            </w:r>
            <w:hyperlink r:id="rId38" w:history="1">
              <w:r w:rsidR="008D4CFE" w:rsidRPr="008D4CFE">
                <w:rPr>
                  <w:rStyle w:val="Hyperlink"/>
                </w:rPr>
                <w:t>https://www.sierracounty.ca.gov/</w:t>
              </w:r>
            </w:hyperlink>
          </w:p>
          <w:p w14:paraId="2A129C70" w14:textId="2EBF9A86" w:rsidR="006705EE" w:rsidRDefault="006705EE" w:rsidP="00DB2CA7">
            <w:pPr>
              <w:pStyle w:val="TableText"/>
              <w:numPr>
                <w:ilvl w:val="0"/>
                <w:numId w:val="30"/>
              </w:numPr>
            </w:pPr>
            <w:r>
              <w:t>Email</w:t>
            </w:r>
          </w:p>
          <w:p w14:paraId="27084922" w14:textId="77777777" w:rsidR="006705EE" w:rsidRDefault="006705EE" w:rsidP="00DB2CA7">
            <w:pPr>
              <w:pStyle w:val="TableText"/>
              <w:numPr>
                <w:ilvl w:val="0"/>
                <w:numId w:val="30"/>
              </w:numPr>
            </w:pPr>
            <w:r>
              <w:t>U.S. Mail</w:t>
            </w:r>
          </w:p>
          <w:p w14:paraId="03EA6C08" w14:textId="77777777" w:rsidR="006705EE" w:rsidRDefault="006705EE" w:rsidP="00DB2CA7">
            <w:pPr>
              <w:pStyle w:val="TableText"/>
              <w:numPr>
                <w:ilvl w:val="0"/>
                <w:numId w:val="30"/>
              </w:numPr>
            </w:pPr>
            <w:r>
              <w:t>Broadcast media (radio/television)</w:t>
            </w:r>
          </w:p>
          <w:p w14:paraId="533F17BE" w14:textId="42C95F8E" w:rsidR="006705EE" w:rsidRDefault="006705EE" w:rsidP="00DB2CA7">
            <w:pPr>
              <w:pStyle w:val="TableText"/>
              <w:numPr>
                <w:ilvl w:val="0"/>
                <w:numId w:val="30"/>
              </w:numPr>
            </w:pPr>
            <w:r>
              <w:t>Door hangers, fliers, information kiosks</w:t>
            </w:r>
          </w:p>
          <w:p w14:paraId="747984F6" w14:textId="46CBFAFB" w:rsidR="006705EE" w:rsidRDefault="006705EE" w:rsidP="00DB2CA7">
            <w:pPr>
              <w:pStyle w:val="TableText"/>
              <w:numPr>
                <w:ilvl w:val="0"/>
                <w:numId w:val="30"/>
              </w:numPr>
            </w:pPr>
            <w:r>
              <w:t xml:space="preserve">Public outreach meetings, </w:t>
            </w:r>
            <w:r w:rsidR="00CD2D80">
              <w:t xml:space="preserve">and </w:t>
            </w:r>
            <w:r>
              <w:t>other existing meetings</w:t>
            </w:r>
          </w:p>
          <w:p w14:paraId="396896B7" w14:textId="77777777" w:rsidR="006705EE" w:rsidRDefault="006705EE" w:rsidP="00DB2CA7">
            <w:pPr>
              <w:pStyle w:val="TableText"/>
              <w:numPr>
                <w:ilvl w:val="0"/>
                <w:numId w:val="30"/>
              </w:numPr>
            </w:pPr>
            <w:r>
              <w:t>Hotline (311, other)</w:t>
            </w:r>
          </w:p>
          <w:p w14:paraId="058C4A0C" w14:textId="77777777" w:rsidR="003460F2" w:rsidRDefault="003460F2" w:rsidP="003460F2">
            <w:pPr>
              <w:pStyle w:val="TableText"/>
            </w:pPr>
            <w:r>
              <w:t>Conduct of notifications may include coordination/collaboration with other partner agencies and organizations, such as:</w:t>
            </w:r>
          </w:p>
          <w:p w14:paraId="72016A39" w14:textId="77777777" w:rsidR="003460F2" w:rsidRDefault="003460F2" w:rsidP="00DB2CA7">
            <w:pPr>
              <w:pStyle w:val="TableText"/>
              <w:numPr>
                <w:ilvl w:val="0"/>
                <w:numId w:val="31"/>
              </w:numPr>
            </w:pPr>
            <w:r>
              <w:t>Neighborhood Associations</w:t>
            </w:r>
          </w:p>
          <w:p w14:paraId="3CC89675" w14:textId="277F1D77" w:rsidR="003460F2" w:rsidRDefault="003460F2" w:rsidP="00DB2CA7">
            <w:pPr>
              <w:pStyle w:val="TableText"/>
              <w:numPr>
                <w:ilvl w:val="0"/>
                <w:numId w:val="31"/>
              </w:numPr>
            </w:pPr>
            <w:r>
              <w:t>Non</w:t>
            </w:r>
            <w:r w:rsidR="00E201A8">
              <w:t>profit</w:t>
            </w:r>
            <w:r>
              <w:t xml:space="preserve"> Organizations</w:t>
            </w:r>
          </w:p>
          <w:p w14:paraId="7061A236" w14:textId="38814DC0" w:rsidR="003460F2" w:rsidRDefault="003460F2" w:rsidP="00DB2CA7">
            <w:pPr>
              <w:pStyle w:val="TableText"/>
              <w:numPr>
                <w:ilvl w:val="0"/>
                <w:numId w:val="31"/>
              </w:numPr>
            </w:pPr>
            <w:r>
              <w:t>Schools, Churches</w:t>
            </w:r>
            <w:r w:rsidR="00CD2D80">
              <w:t>,</w:t>
            </w:r>
            <w:r>
              <w:t xml:space="preserve"> and Community Groups</w:t>
            </w:r>
          </w:p>
          <w:p w14:paraId="07B887E9" w14:textId="122135B3" w:rsidR="006705EE" w:rsidRDefault="006705EE" w:rsidP="003460F2">
            <w:pPr>
              <w:pStyle w:val="TableText"/>
            </w:pPr>
            <w:r>
              <w:t xml:space="preserve">Depending on the </w:t>
            </w:r>
            <w:r w:rsidR="00277075">
              <w:t xml:space="preserve">demographics of the </w:t>
            </w:r>
            <w:r>
              <w:t>affected community, information</w:t>
            </w:r>
            <w:r w:rsidR="003460F2">
              <w:t>,</w:t>
            </w:r>
            <w:r>
              <w:t xml:space="preserve"> materials</w:t>
            </w:r>
            <w:r w:rsidR="003460F2">
              <w:t>,</w:t>
            </w:r>
            <w:r>
              <w:t xml:space="preserve"> and other notifications </w:t>
            </w:r>
            <w:r w:rsidR="00277075">
              <w:t>may be required for</w:t>
            </w:r>
            <w:r>
              <w:t xml:space="preserve"> non-English speaking communities. County OES </w:t>
            </w:r>
            <w:r w:rsidR="00CB0280">
              <w:t xml:space="preserve">will </w:t>
            </w:r>
            <w:r>
              <w:t xml:space="preserve">determine whether </w:t>
            </w:r>
            <w:r w:rsidR="00CD2D80">
              <w:t>bilingual</w:t>
            </w:r>
            <w:r>
              <w:t xml:space="preserve"> services are needed in support of water distribution activities. </w:t>
            </w:r>
          </w:p>
        </w:tc>
      </w:tr>
      <w:tr w:rsidR="006705EE" w14:paraId="1A73056B" w14:textId="77777777" w:rsidTr="00FE7CC8">
        <w:trPr>
          <w:cantSplit/>
        </w:trPr>
        <w:tc>
          <w:tcPr>
            <w:tcW w:w="1440" w:type="dxa"/>
          </w:tcPr>
          <w:p w14:paraId="0F1FF5CD" w14:textId="531EC010" w:rsidR="006705EE" w:rsidRDefault="006705EE" w:rsidP="000B53CA">
            <w:pPr>
              <w:pStyle w:val="TableText"/>
            </w:pPr>
            <w:r>
              <w:t>Information Collection</w:t>
            </w:r>
          </w:p>
        </w:tc>
        <w:tc>
          <w:tcPr>
            <w:tcW w:w="7920" w:type="dxa"/>
            <w:vAlign w:val="center"/>
          </w:tcPr>
          <w:p w14:paraId="63DF6E70" w14:textId="723FD740" w:rsidR="006705EE" w:rsidRDefault="00D66CFC" w:rsidP="00CC73DA">
            <w:pPr>
              <w:pStyle w:val="TableText"/>
            </w:pPr>
            <w:r>
              <w:t xml:space="preserve">The County OES </w:t>
            </w:r>
            <w:r w:rsidRPr="00F84C85">
              <w:t>will</w:t>
            </w:r>
            <w:r>
              <w:t xml:space="preserve"> collect specific information to support applicable cost recovery and </w:t>
            </w:r>
            <w:r w:rsidR="002228DE">
              <w:t xml:space="preserve">to </w:t>
            </w:r>
            <w:r>
              <w:t xml:space="preserve">inform future </w:t>
            </w:r>
            <w:r w:rsidR="000D44E0">
              <w:t>EIDWD</w:t>
            </w:r>
            <w:r>
              <w:t xml:space="preserve"> efforts</w:t>
            </w:r>
            <w:r w:rsidR="006705EE">
              <w:t>. Such data collection would not include personal information</w:t>
            </w:r>
            <w:r w:rsidR="002228DE">
              <w:t xml:space="preserve">, but would </w:t>
            </w:r>
            <w:r w:rsidR="006705EE">
              <w:t xml:space="preserve">generally include: </w:t>
            </w:r>
          </w:p>
          <w:p w14:paraId="0D9CB873" w14:textId="65143E2F" w:rsidR="006705EE" w:rsidRDefault="006705EE" w:rsidP="00DB2CA7">
            <w:pPr>
              <w:pStyle w:val="TableText"/>
              <w:numPr>
                <w:ilvl w:val="0"/>
                <w:numId w:val="32"/>
              </w:numPr>
            </w:pPr>
            <w:r>
              <w:t>Number of people served by emergency supply, including age and household income</w:t>
            </w:r>
          </w:p>
          <w:p w14:paraId="505CCD9F" w14:textId="0164F0FC" w:rsidR="006705EE" w:rsidRDefault="006705EE" w:rsidP="00DB2CA7">
            <w:pPr>
              <w:pStyle w:val="TableText"/>
              <w:numPr>
                <w:ilvl w:val="0"/>
                <w:numId w:val="32"/>
              </w:numPr>
            </w:pPr>
            <w:r>
              <w:t>General geographic location of household</w:t>
            </w:r>
          </w:p>
          <w:p w14:paraId="13492F4C" w14:textId="77777777" w:rsidR="006705EE" w:rsidRDefault="006705EE" w:rsidP="00DB2CA7">
            <w:pPr>
              <w:pStyle w:val="TableText"/>
              <w:numPr>
                <w:ilvl w:val="0"/>
                <w:numId w:val="32"/>
              </w:numPr>
            </w:pPr>
            <w:r>
              <w:t xml:space="preserve">Occupancy status (homeowner or tenant) </w:t>
            </w:r>
          </w:p>
          <w:p w14:paraId="79A8249D" w14:textId="33EF6321" w:rsidR="006705EE" w:rsidRDefault="00FB286E" w:rsidP="00DB2CA7">
            <w:pPr>
              <w:pStyle w:val="TableText"/>
              <w:numPr>
                <w:ilvl w:val="0"/>
                <w:numId w:val="32"/>
              </w:numPr>
            </w:pPr>
            <w:r>
              <w:t xml:space="preserve">The duration for which </w:t>
            </w:r>
            <w:r w:rsidR="006705EE">
              <w:t>emergency supplies would maintain water needs</w:t>
            </w:r>
          </w:p>
          <w:p w14:paraId="4291891B" w14:textId="2074EED4" w:rsidR="006705EE" w:rsidRDefault="006705EE" w:rsidP="00DB2CA7">
            <w:pPr>
              <w:pStyle w:val="TableText"/>
              <w:numPr>
                <w:ilvl w:val="0"/>
                <w:numId w:val="32"/>
              </w:numPr>
            </w:pPr>
            <w:r>
              <w:t>Distance traveled to receive emergency supplies and mode of transportation</w:t>
            </w:r>
          </w:p>
          <w:p w14:paraId="3712154D" w14:textId="5814E405" w:rsidR="006705EE" w:rsidRDefault="006705EE" w:rsidP="00DB2CA7">
            <w:pPr>
              <w:pStyle w:val="TableText"/>
              <w:numPr>
                <w:ilvl w:val="0"/>
                <w:numId w:val="32"/>
              </w:numPr>
            </w:pPr>
            <w:r>
              <w:t>Known condition of well</w:t>
            </w:r>
            <w:r w:rsidR="002228DE">
              <w:t xml:space="preserve"> and</w:t>
            </w:r>
            <w:r>
              <w:t xml:space="preserve"> prior experiences with water supply shortages</w:t>
            </w:r>
          </w:p>
          <w:p w14:paraId="73839834" w14:textId="10D21430" w:rsidR="006705EE" w:rsidRDefault="006705EE" w:rsidP="00DB2CA7">
            <w:pPr>
              <w:pStyle w:val="TableText"/>
              <w:numPr>
                <w:ilvl w:val="0"/>
                <w:numId w:val="32"/>
              </w:numPr>
            </w:pPr>
            <w:r>
              <w:t>Other</w:t>
            </w:r>
            <w:r w:rsidR="00C42F56">
              <w:t>s as identified as needed</w:t>
            </w:r>
          </w:p>
        </w:tc>
      </w:tr>
    </w:tbl>
    <w:p w14:paraId="2CF4E60F" w14:textId="73CBA810" w:rsidR="00C42F56" w:rsidRDefault="00C42F56" w:rsidP="00C42F56">
      <w:pPr>
        <w:pStyle w:val="TableNotes"/>
      </w:pPr>
      <w:r>
        <w:t xml:space="preserve">EIDWD Plan </w:t>
      </w:r>
      <w:r w:rsidR="00161AA7">
        <w:t xml:space="preserve">= </w:t>
      </w:r>
      <w:r>
        <w:t>Emergency and Interim Drinking Water Distribution Plan</w:t>
      </w:r>
    </w:p>
    <w:p w14:paraId="2BEACB81" w14:textId="47224712" w:rsidR="00C42F56" w:rsidRPr="00C62D98" w:rsidRDefault="00C42F56" w:rsidP="00C42F56">
      <w:pPr>
        <w:pStyle w:val="TableNotes"/>
      </w:pPr>
      <w:r>
        <w:t xml:space="preserve">County OES </w:t>
      </w:r>
      <w:r w:rsidR="00161AA7">
        <w:t xml:space="preserve">= </w:t>
      </w:r>
      <w:r>
        <w:t>County Office of Emergency Services</w:t>
      </w:r>
    </w:p>
    <w:p w14:paraId="12C63B56" w14:textId="77777777" w:rsidR="00892F1A" w:rsidRDefault="00892F1A" w:rsidP="00CB495A">
      <w:pPr>
        <w:pStyle w:val="BodyText"/>
      </w:pPr>
    </w:p>
    <w:p w14:paraId="4AFCB060" w14:textId="250FFEE7" w:rsidR="00A10180" w:rsidRDefault="00A10180" w:rsidP="00CB495A">
      <w:pPr>
        <w:pStyle w:val="BodyText"/>
        <w:sectPr w:rsidR="00A10180" w:rsidSect="00283F81">
          <w:pgSz w:w="12240" w:h="15840"/>
          <w:pgMar w:top="1440" w:right="1440" w:bottom="1440" w:left="1440" w:header="720" w:footer="720" w:gutter="0"/>
          <w:pgNumType w:chapStyle="1"/>
          <w:cols w:space="720"/>
          <w:docGrid w:linePitch="360"/>
        </w:sectPr>
      </w:pPr>
    </w:p>
    <w:p w14:paraId="23503BC3" w14:textId="5CAC938B" w:rsidR="00CB495A" w:rsidRDefault="00C464D3" w:rsidP="00C464D3">
      <w:pPr>
        <w:pStyle w:val="Heading1"/>
      </w:pPr>
      <w:bookmarkStart w:id="100" w:name="_Toc209520030"/>
      <w:r>
        <w:t>Long-Term Mitigation Strategies and Actions</w:t>
      </w:r>
      <w:bookmarkEnd w:id="100"/>
    </w:p>
    <w:p w14:paraId="46108B4E" w14:textId="20F9046E" w:rsidR="00C417C1" w:rsidRDefault="003B6C5C" w:rsidP="00C417C1">
      <w:pPr>
        <w:pStyle w:val="BodyText"/>
      </w:pPr>
      <w:r w:rsidRPr="00C9468C">
        <w:t>Findings</w:t>
      </w:r>
      <w:r w:rsidR="00093E59" w:rsidRPr="00C9468C">
        <w:t xml:space="preserve"> revealed through the risk assessment</w:t>
      </w:r>
      <w:r w:rsidR="003D6ACA" w:rsidRPr="00C9468C">
        <w:t xml:space="preserve"> </w:t>
      </w:r>
      <w:r w:rsidR="004C2942" w:rsidRPr="00C9468C">
        <w:t xml:space="preserve">presented in </w:t>
      </w:r>
      <w:r w:rsidR="00870647">
        <w:t>Chapter</w:t>
      </w:r>
      <w:r w:rsidR="00870647" w:rsidRPr="00C9468C">
        <w:t xml:space="preserve"> </w:t>
      </w:r>
      <w:r w:rsidR="004C2942" w:rsidRPr="00C9468C">
        <w:t xml:space="preserve">3 </w:t>
      </w:r>
      <w:r w:rsidR="003D6ACA" w:rsidRPr="00C9468C">
        <w:t xml:space="preserve">show localized and regional </w:t>
      </w:r>
      <w:r w:rsidR="0035364C" w:rsidRPr="00C9468C">
        <w:t>water supply concerns</w:t>
      </w:r>
      <w:r w:rsidR="002B439C" w:rsidRPr="00C9468C">
        <w:t>,</w:t>
      </w:r>
      <w:r w:rsidR="0035364C" w:rsidRPr="00C9468C">
        <w:t xml:space="preserve"> including </w:t>
      </w:r>
      <w:r w:rsidR="00554D94" w:rsidRPr="00C9468C">
        <w:t>the</w:t>
      </w:r>
      <w:r w:rsidR="00331FDF" w:rsidRPr="00C9468C">
        <w:t xml:space="preserve"> density of domestic wells in fractured rock areas, water quality risks, wildfire, and multi-year droughts.</w:t>
      </w:r>
      <w:r w:rsidR="0035364C" w:rsidRPr="00C9468C">
        <w:t xml:space="preserve"> While </w:t>
      </w:r>
      <w:r w:rsidR="00A3419B" w:rsidRPr="00C9468C">
        <w:t xml:space="preserve">risks that impact the basic public </w:t>
      </w:r>
      <w:r w:rsidR="009D3E65" w:rsidRPr="00C9468C">
        <w:t xml:space="preserve">health and safety of residents can be addressed through </w:t>
      </w:r>
      <w:r w:rsidR="00554D94" w:rsidRPr="00C9468C">
        <w:t>STRAs</w:t>
      </w:r>
      <w:r w:rsidR="009D3E65" w:rsidRPr="00C9468C">
        <w:t xml:space="preserve">, </w:t>
      </w:r>
      <w:r w:rsidR="00FA609C" w:rsidRPr="00C9468C">
        <w:t>L</w:t>
      </w:r>
      <w:r w:rsidR="0080715C" w:rsidRPr="00C9468C">
        <w:t>ong-</w:t>
      </w:r>
      <w:r w:rsidR="00FA609C" w:rsidRPr="00C9468C">
        <w:t>T</w:t>
      </w:r>
      <w:r w:rsidR="0080715C" w:rsidRPr="00C9468C">
        <w:t xml:space="preserve">erm </w:t>
      </w:r>
      <w:r w:rsidR="00FA609C" w:rsidRPr="00C9468C">
        <w:t>M</w:t>
      </w:r>
      <w:r w:rsidR="0080715C" w:rsidRPr="00C9468C">
        <w:t xml:space="preserve">itigation </w:t>
      </w:r>
      <w:r w:rsidR="00FA609C" w:rsidRPr="00C9468C">
        <w:t>S</w:t>
      </w:r>
      <w:r w:rsidR="0080715C" w:rsidRPr="00C9468C">
        <w:t xml:space="preserve">trategies and </w:t>
      </w:r>
      <w:r w:rsidR="00FA609C" w:rsidRPr="00C9468C">
        <w:t>A</w:t>
      </w:r>
      <w:r w:rsidR="0080715C" w:rsidRPr="00C9468C">
        <w:t>ctions</w:t>
      </w:r>
      <w:r w:rsidR="00FA609C" w:rsidRPr="00C9468C">
        <w:t xml:space="preserve"> (LTMSA)</w:t>
      </w:r>
      <w:r w:rsidR="0080715C" w:rsidRPr="00C9468C">
        <w:t xml:space="preserve"> </w:t>
      </w:r>
      <w:r w:rsidR="00DE48FC" w:rsidRPr="00C9468C">
        <w:t>mitigate</w:t>
      </w:r>
      <w:r w:rsidR="00554D94" w:rsidRPr="00C9468C">
        <w:t xml:space="preserve"> and potentially </w:t>
      </w:r>
      <w:r w:rsidR="00DE48FC" w:rsidRPr="00C9468C">
        <w:t>prevent</w:t>
      </w:r>
      <w:r w:rsidR="00554D94" w:rsidRPr="00C9468C">
        <w:t xml:space="preserve"> the conditions</w:t>
      </w:r>
      <w:r w:rsidR="00DE48FC" w:rsidRPr="00C9468C">
        <w:t xml:space="preserve"> </w:t>
      </w:r>
      <w:r w:rsidR="00165D36" w:rsidRPr="00C9468C">
        <w:t xml:space="preserve">that lead to water shortage </w:t>
      </w:r>
      <w:r w:rsidR="00847163" w:rsidRPr="00C9468C">
        <w:t>emergencies</w:t>
      </w:r>
      <w:r w:rsidR="00C417C1" w:rsidRPr="00C9468C">
        <w:t xml:space="preserve">. </w:t>
      </w:r>
      <w:r w:rsidR="00F46863" w:rsidRPr="00C9468C">
        <w:t xml:space="preserve">This County DRP identified </w:t>
      </w:r>
      <w:r w:rsidR="00A167D6" w:rsidRPr="00482EA5">
        <w:t>18</w:t>
      </w:r>
      <w:r w:rsidR="00F46863" w:rsidRPr="00126E36">
        <w:t xml:space="preserve"> LTM</w:t>
      </w:r>
      <w:r w:rsidR="00F46863" w:rsidRPr="00C9468C">
        <w:t xml:space="preserve">SAs, </w:t>
      </w:r>
      <w:r w:rsidR="00D63960" w:rsidRPr="00C9468C">
        <w:t xml:space="preserve">organized into </w:t>
      </w:r>
      <w:r w:rsidR="00F46863" w:rsidRPr="00C9468C">
        <w:t>four</w:t>
      </w:r>
      <w:r w:rsidR="00D63960" w:rsidRPr="00C9468C">
        <w:t xml:space="preserve"> categories:</w:t>
      </w:r>
      <w:r w:rsidR="00182F5F" w:rsidRPr="00C9468C">
        <w:t xml:space="preserve"> </w:t>
      </w:r>
      <w:r w:rsidR="00F46863" w:rsidRPr="00C9468C">
        <w:rPr>
          <w:color w:val="000000"/>
          <w:szCs w:val="20"/>
        </w:rPr>
        <w:t>drinking water well mitigation programs, system consolidation, regional water infrastructure investment, and data gaps</w:t>
      </w:r>
      <w:r w:rsidR="00C417C1" w:rsidRPr="00C9468C">
        <w:t>. These LTMSAs are not exhaustive and may be modified in the future.</w:t>
      </w:r>
      <w:r w:rsidR="00C417C1">
        <w:t xml:space="preserve"> </w:t>
      </w:r>
    </w:p>
    <w:p w14:paraId="03BD1132" w14:textId="03C2FA92" w:rsidR="00C417C1" w:rsidRDefault="00C417C1" w:rsidP="00C417C1">
      <w:pPr>
        <w:pStyle w:val="BodyText"/>
      </w:pPr>
      <w:r>
        <w:t xml:space="preserve">In the context of this County DRP, LTMSAs </w:t>
      </w:r>
      <w:r w:rsidR="00CC75E3">
        <w:t xml:space="preserve">serve to </w:t>
      </w:r>
      <w:r>
        <w:t xml:space="preserve">reduce drought and water shortage </w:t>
      </w:r>
      <w:r w:rsidR="0000123D">
        <w:t xml:space="preserve">vulnerabilities </w:t>
      </w:r>
      <w:r w:rsidR="00AA0F31">
        <w:t>for domestic well and SSWS communities.</w:t>
      </w:r>
      <w:r>
        <w:t xml:space="preserve"> When implemented, LTMSAs can reduce the extent and cost of emergency response actions</w:t>
      </w:r>
      <w:r w:rsidR="000B4037">
        <w:t>,</w:t>
      </w:r>
      <w:r>
        <w:t xml:space="preserve"> but cannot eliminate the need for </w:t>
      </w:r>
      <w:r w:rsidR="00826CCE">
        <w:t>them</w:t>
      </w:r>
      <w:r w:rsidR="003200AC">
        <w:t>.</w:t>
      </w:r>
    </w:p>
    <w:p w14:paraId="0749672F" w14:textId="77777777" w:rsidR="00C417C1" w:rsidRDefault="00C417C1" w:rsidP="00C417C1">
      <w:pPr>
        <w:pStyle w:val="Heading2"/>
      </w:pPr>
      <w:bookmarkStart w:id="101" w:name="_Toc209520031"/>
      <w:r>
        <w:t>Legislative Direction</w:t>
      </w:r>
      <w:bookmarkEnd w:id="101"/>
    </w:p>
    <w:p w14:paraId="26083C82" w14:textId="1A77885E" w:rsidR="00C417C1" w:rsidRPr="00975489" w:rsidRDefault="00C417C1" w:rsidP="00C417C1">
      <w:pPr>
        <w:pStyle w:val="BodyText"/>
      </w:pPr>
      <w:r w:rsidRPr="00975489">
        <w:t>SB 552 requires that each county develop a drought and water shortage plan that covers long-term solutions for SSWSs and domestic wells, per CWC Section 10609.70 (</w:t>
      </w:r>
      <w:r w:rsidRPr="00975489">
        <w:rPr>
          <w:b/>
          <w:bCs/>
        </w:rPr>
        <w:t>boldface</w:t>
      </w:r>
      <w:r w:rsidRPr="00975489">
        <w:t xml:space="preserve"> added for emphasis as related to </w:t>
      </w:r>
      <w:r w:rsidR="00C31982">
        <w:t>LTMSAs</w:t>
      </w:r>
      <w:r w:rsidRPr="00975489">
        <w:t xml:space="preserve"> and this section of the County DRP):</w:t>
      </w:r>
    </w:p>
    <w:p w14:paraId="2506172D" w14:textId="77777777" w:rsidR="00C417C1" w:rsidRPr="00975489" w:rsidRDefault="00C417C1" w:rsidP="00C417C1">
      <w:pPr>
        <w:pStyle w:val="BodyText"/>
        <w:ind w:left="1080" w:hanging="360"/>
        <w:rPr>
          <w:i/>
          <w:iCs/>
        </w:rPr>
      </w:pPr>
      <w:r w:rsidRPr="00975489">
        <w:rPr>
          <w:i/>
          <w:iCs/>
        </w:rPr>
        <w:t>(b)</w:t>
      </w:r>
      <w:r w:rsidRPr="00975489">
        <w:rPr>
          <w:i/>
          <w:iCs/>
        </w:rPr>
        <w:tab/>
      </w:r>
      <w:r w:rsidRPr="00975489">
        <w:rPr>
          <w:b/>
          <w:bCs/>
          <w:i/>
          <w:iCs/>
        </w:rPr>
        <w:t>A county shall develop a plan that includes potential drought and water shortage risk and proposed</w:t>
      </w:r>
      <w:r w:rsidRPr="00975489">
        <w:rPr>
          <w:i/>
          <w:iCs/>
        </w:rPr>
        <w:t xml:space="preserve"> interim and </w:t>
      </w:r>
      <w:r w:rsidRPr="00975489">
        <w:rPr>
          <w:b/>
          <w:bCs/>
          <w:i/>
          <w:iCs/>
        </w:rPr>
        <w:t>long-term solutions for state small water systems and domestic wells within the county’s jurisdiction</w:t>
      </w:r>
      <w:r w:rsidRPr="00975489">
        <w:rPr>
          <w:i/>
          <w:iCs/>
        </w:rPr>
        <w:t xml:space="preserve">. The plan may be a stand-alone document or may be included as an element in an existing county plan, such as a local hazard mitigation plan, emergency operations plan, climate action plan, or general plan. A county shall consult with its drought task force or alternative coordinating process as established by this section in developing its plan. A county shall consider, </w:t>
      </w:r>
      <w:r w:rsidRPr="00975489">
        <w:rPr>
          <w:b/>
          <w:bCs/>
          <w:i/>
          <w:iCs/>
        </w:rPr>
        <w:t>at a minimum</w:t>
      </w:r>
      <w:r w:rsidRPr="00975489">
        <w:rPr>
          <w:i/>
          <w:iCs/>
        </w:rPr>
        <w:t xml:space="preserve">, all of the following in its plan: </w:t>
      </w:r>
    </w:p>
    <w:p w14:paraId="75B3EBEA" w14:textId="77777777" w:rsidR="00C417C1" w:rsidRPr="00975489" w:rsidRDefault="00C417C1" w:rsidP="00C417C1">
      <w:pPr>
        <w:pStyle w:val="BodyText"/>
        <w:ind w:left="1440" w:hanging="360"/>
        <w:rPr>
          <w:b/>
          <w:bCs/>
          <w:i/>
          <w:iCs/>
        </w:rPr>
      </w:pPr>
      <w:r w:rsidRPr="00975489">
        <w:rPr>
          <w:b/>
          <w:bCs/>
          <w:i/>
          <w:iCs/>
        </w:rPr>
        <w:t>(1)</w:t>
      </w:r>
      <w:r w:rsidRPr="00975489">
        <w:rPr>
          <w:b/>
          <w:bCs/>
          <w:i/>
          <w:iCs/>
        </w:rPr>
        <w:tab/>
        <w:t xml:space="preserve">Consolidations for existing water systems and domestic wells. </w:t>
      </w:r>
    </w:p>
    <w:p w14:paraId="126E76A8" w14:textId="77777777" w:rsidR="00C417C1" w:rsidRPr="00975489" w:rsidRDefault="00C417C1" w:rsidP="00C417C1">
      <w:pPr>
        <w:pStyle w:val="BodyText"/>
        <w:ind w:left="1440" w:hanging="360"/>
        <w:rPr>
          <w:b/>
          <w:bCs/>
          <w:i/>
          <w:iCs/>
        </w:rPr>
      </w:pPr>
      <w:r w:rsidRPr="00975489">
        <w:rPr>
          <w:b/>
          <w:bCs/>
          <w:i/>
          <w:iCs/>
        </w:rPr>
        <w:t>(2)</w:t>
      </w:r>
      <w:r w:rsidRPr="00975489">
        <w:rPr>
          <w:b/>
          <w:bCs/>
          <w:i/>
          <w:iCs/>
        </w:rPr>
        <w:tab/>
        <w:t xml:space="preserve">Domestic well drinking water mitigation programs. </w:t>
      </w:r>
    </w:p>
    <w:p w14:paraId="32CACE3E" w14:textId="77777777" w:rsidR="00C417C1" w:rsidRPr="00975489" w:rsidRDefault="00C417C1" w:rsidP="00C417C1">
      <w:pPr>
        <w:pStyle w:val="BodyText"/>
        <w:ind w:left="1440" w:hanging="360"/>
        <w:rPr>
          <w:i/>
          <w:iCs/>
        </w:rPr>
      </w:pPr>
      <w:r w:rsidRPr="00975489">
        <w:rPr>
          <w:i/>
          <w:iCs/>
        </w:rPr>
        <w:t>(3)</w:t>
      </w:r>
      <w:r w:rsidRPr="00975489">
        <w:rPr>
          <w:i/>
          <w:iCs/>
        </w:rPr>
        <w:tab/>
        <w:t xml:space="preserve">Provision of emergency and interim drinking water solutions. </w:t>
      </w:r>
    </w:p>
    <w:p w14:paraId="2956F7BE" w14:textId="77777777" w:rsidR="00C417C1" w:rsidRDefault="00C417C1" w:rsidP="00C417C1">
      <w:pPr>
        <w:pStyle w:val="BodyText"/>
        <w:ind w:left="1440" w:hanging="360"/>
        <w:rPr>
          <w:i/>
          <w:iCs/>
        </w:rPr>
      </w:pPr>
      <w:r w:rsidRPr="00975489">
        <w:rPr>
          <w:i/>
          <w:iCs/>
        </w:rPr>
        <w:t>(4)</w:t>
      </w:r>
      <w:r w:rsidRPr="00975489">
        <w:rPr>
          <w:i/>
          <w:iCs/>
        </w:rPr>
        <w:tab/>
        <w:t xml:space="preserve">An analysis of the steps necessary to implement the plan. </w:t>
      </w:r>
    </w:p>
    <w:p w14:paraId="086AF7FD" w14:textId="77777777" w:rsidR="00C417C1" w:rsidRPr="00975489" w:rsidRDefault="00C417C1" w:rsidP="00C417C1">
      <w:pPr>
        <w:pStyle w:val="BodyText"/>
        <w:ind w:left="1440" w:hanging="360"/>
        <w:rPr>
          <w:i/>
          <w:iCs/>
        </w:rPr>
      </w:pPr>
      <w:r w:rsidRPr="00975489">
        <w:rPr>
          <w:i/>
          <w:iCs/>
        </w:rPr>
        <w:t>(5)</w:t>
      </w:r>
      <w:r w:rsidRPr="00975489">
        <w:rPr>
          <w:i/>
          <w:iCs/>
        </w:rPr>
        <w:tab/>
        <w:t>An analysis of local, state, and federal funding sources available to implement the plan</w:t>
      </w:r>
    </w:p>
    <w:p w14:paraId="0AB84EB9" w14:textId="68E452AE" w:rsidR="00C417C1" w:rsidRDefault="00C417C1" w:rsidP="00C417C1">
      <w:pPr>
        <w:pStyle w:val="Heading2"/>
      </w:pPr>
      <w:bookmarkStart w:id="102" w:name="_Toc209520032"/>
      <w:r>
        <w:t xml:space="preserve">Long-Term Mitigation Strategies and Actions Included in the </w:t>
      </w:r>
      <w:r w:rsidR="00463B41">
        <w:t>Sierra</w:t>
      </w:r>
      <w:r>
        <w:t xml:space="preserve"> County Drought Resilience Plan</w:t>
      </w:r>
      <w:bookmarkEnd w:id="102"/>
    </w:p>
    <w:p w14:paraId="5BB0D051" w14:textId="3D1CD2C4" w:rsidR="00C417C1" w:rsidRDefault="00C417C1" w:rsidP="00C417C1">
      <w:pPr>
        <w:pStyle w:val="BodyText"/>
        <w:sectPr w:rsidR="00C417C1" w:rsidSect="00C417C1">
          <w:pgSz w:w="12240" w:h="15840"/>
          <w:pgMar w:top="1440" w:right="1440" w:bottom="1440" w:left="1440" w:header="720" w:footer="720" w:gutter="0"/>
          <w:pgNumType w:start="1" w:chapStyle="1"/>
          <w:cols w:space="720"/>
          <w:docGrid w:linePitch="360"/>
        </w:sectPr>
      </w:pPr>
      <w:r>
        <w:t xml:space="preserve">LTMSAs included in the County </w:t>
      </w:r>
      <w:r w:rsidRPr="00560223">
        <w:t xml:space="preserve">DRP are summarized in </w:t>
      </w:r>
      <w:r w:rsidR="00560223" w:rsidRPr="00560223">
        <w:fldChar w:fldCharType="begin"/>
      </w:r>
      <w:r w:rsidR="00560223" w:rsidRPr="00560223">
        <w:instrText xml:space="preserve"> REF _Ref195711264 \h </w:instrText>
      </w:r>
      <w:r w:rsidR="00560223">
        <w:instrText xml:space="preserve"> \* MERGEFORMAT </w:instrText>
      </w:r>
      <w:r w:rsidR="00560223" w:rsidRPr="00560223">
        <w:fldChar w:fldCharType="separate"/>
      </w:r>
      <w:r w:rsidR="00560223" w:rsidRPr="00560223">
        <w:t xml:space="preserve">Table </w:t>
      </w:r>
      <w:r w:rsidR="00560223" w:rsidRPr="00560223">
        <w:rPr>
          <w:noProof/>
        </w:rPr>
        <w:t>5</w:t>
      </w:r>
      <w:r w:rsidR="00560223" w:rsidRPr="00560223">
        <w:noBreakHyphen/>
      </w:r>
      <w:r w:rsidR="00560223" w:rsidRPr="00560223">
        <w:rPr>
          <w:noProof/>
        </w:rPr>
        <w:t>1</w:t>
      </w:r>
      <w:r w:rsidR="00560223" w:rsidRPr="00560223">
        <w:fldChar w:fldCharType="end"/>
      </w:r>
      <w:r w:rsidRPr="00560223" w:rsidDel="00FA609C">
        <w:fldChar w:fldCharType="begin"/>
      </w:r>
      <w:r w:rsidRPr="00560223" w:rsidDel="00FA609C">
        <w:fldChar w:fldCharType="separate"/>
      </w:r>
      <w:r w:rsidRPr="00560223" w:rsidDel="00FA609C">
        <w:t xml:space="preserve">Table </w:t>
      </w:r>
      <w:r w:rsidRPr="00560223" w:rsidDel="00FA609C">
        <w:rPr>
          <w:noProof/>
        </w:rPr>
        <w:t>5</w:t>
      </w:r>
      <w:r w:rsidRPr="00560223" w:rsidDel="00FA609C">
        <w:noBreakHyphen/>
      </w:r>
      <w:r w:rsidRPr="00560223" w:rsidDel="00FA609C">
        <w:rPr>
          <w:noProof/>
        </w:rPr>
        <w:t>1</w:t>
      </w:r>
      <w:r w:rsidRPr="00560223" w:rsidDel="00FA609C">
        <w:fldChar w:fldCharType="end"/>
      </w:r>
      <w:r w:rsidRPr="00560223">
        <w:t>. LTMSAs</w:t>
      </w:r>
      <w:r>
        <w:t xml:space="preserve"> </w:t>
      </w:r>
      <w:r w:rsidR="00C81AD4">
        <w:t>related to</w:t>
      </w:r>
      <w:r>
        <w:t xml:space="preserve"> </w:t>
      </w:r>
      <w:r w:rsidR="00C81AD4">
        <w:t>d</w:t>
      </w:r>
      <w:r>
        <w:t xml:space="preserve">rinking </w:t>
      </w:r>
      <w:r w:rsidR="00C81AD4">
        <w:t>w</w:t>
      </w:r>
      <w:r>
        <w:t xml:space="preserve">ater </w:t>
      </w:r>
      <w:r w:rsidR="00C81AD4">
        <w:t>w</w:t>
      </w:r>
      <w:r>
        <w:t xml:space="preserve">ell </w:t>
      </w:r>
      <w:r w:rsidR="00C81AD4">
        <w:t>m</w:t>
      </w:r>
      <w:r>
        <w:t xml:space="preserve">itigation </w:t>
      </w:r>
      <w:r w:rsidR="00C81AD4">
        <w:t>p</w:t>
      </w:r>
      <w:r>
        <w:t>rogram</w:t>
      </w:r>
      <w:r w:rsidR="00C81AD4">
        <w:t>s</w:t>
      </w:r>
      <w:r>
        <w:t xml:space="preserve"> are described in Section 5.3</w:t>
      </w:r>
      <w:r w:rsidR="00CF1843">
        <w:t xml:space="preserve">; the </w:t>
      </w:r>
      <w:r w:rsidR="00AC597C">
        <w:t xml:space="preserve">one </w:t>
      </w:r>
      <w:r>
        <w:t xml:space="preserve">system consolidation opportunity within the County is described in Section 5.4. The ability of regional water </w:t>
      </w:r>
      <w:r w:rsidR="00560223">
        <w:t>planning</w:t>
      </w:r>
      <w:r>
        <w:t xml:space="preserve"> to help address domestic well and SSWS vulnerabilities is detailed in Section 5.5. LTMSAs that address data gaps are discussed in Section 5.6. </w:t>
      </w:r>
      <w:r w:rsidRPr="00560223">
        <w:t xml:space="preserve">Future efforts related to </w:t>
      </w:r>
      <w:r w:rsidRPr="00560223" w:rsidDel="004F615D">
        <w:t>LTMSA</w:t>
      </w:r>
      <w:r w:rsidRPr="00560223">
        <w:t xml:space="preserve"> implementation and challenges are described in Section 6.2. The LTMSA</w:t>
      </w:r>
      <w:r>
        <w:t>s shown in this table may be updated or replaced as part of future County DRP updates.</w:t>
      </w:r>
    </w:p>
    <w:p w14:paraId="2934ADB6" w14:textId="69473DA7" w:rsidR="00C417C1" w:rsidRDefault="00C417C1" w:rsidP="00C417C1">
      <w:pPr>
        <w:pStyle w:val="TableTitle"/>
      </w:pPr>
      <w:bookmarkStart w:id="103" w:name="_Ref195711264"/>
      <w:bookmarkStart w:id="104" w:name="_Toc209519969"/>
      <w:r>
        <w:t xml:space="preserve">Table </w:t>
      </w:r>
      <w:fldSimple w:instr=" STYLEREF 1 \s ">
        <w:r w:rsidR="00FB1BD8">
          <w:rPr>
            <w:noProof/>
          </w:rPr>
          <w:t>5</w:t>
        </w:r>
      </w:fldSimple>
      <w:r w:rsidR="00FB1BD8">
        <w:noBreakHyphen/>
      </w:r>
      <w:fldSimple w:instr=" SEQ Table \* ARABIC \s 1 ">
        <w:r w:rsidR="00FB1BD8">
          <w:rPr>
            <w:noProof/>
          </w:rPr>
          <w:t>1</w:t>
        </w:r>
      </w:fldSimple>
      <w:bookmarkEnd w:id="103"/>
      <w:r>
        <w:t xml:space="preserve">. List of Long-Term Mitigation Strategies and Actions Included in </w:t>
      </w:r>
      <w:r w:rsidR="00463B41">
        <w:t>Sierra</w:t>
      </w:r>
      <w:r>
        <w:t xml:space="preserve"> County Drought Resilience Plan</w:t>
      </w:r>
      <w:bookmarkEnd w:id="104"/>
    </w:p>
    <w:tbl>
      <w:tblPr>
        <w:tblStyle w:val="TableGrid"/>
        <w:tblW w:w="12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2016"/>
        <w:gridCol w:w="1584"/>
        <w:gridCol w:w="5328"/>
        <w:gridCol w:w="1584"/>
        <w:gridCol w:w="1584"/>
      </w:tblGrid>
      <w:tr w:rsidR="00C417C1" w:rsidRPr="00844293" w14:paraId="272916C5" w14:textId="5D44A204" w:rsidTr="00482EA5">
        <w:trPr>
          <w:cantSplit/>
          <w:trHeight w:val="575"/>
          <w:tblHeader/>
        </w:trPr>
        <w:tc>
          <w:tcPr>
            <w:tcW w:w="864" w:type="dxa"/>
            <w:vAlign w:val="center"/>
            <w:hideMark/>
          </w:tcPr>
          <w:p w14:paraId="64F8E360" w14:textId="77777777" w:rsidR="00C417C1" w:rsidRPr="00844293" w:rsidRDefault="00C417C1" w:rsidP="00C614CB">
            <w:pPr>
              <w:pStyle w:val="TableHeader"/>
            </w:pPr>
            <w:r>
              <w:t>ID</w:t>
            </w:r>
          </w:p>
        </w:tc>
        <w:tc>
          <w:tcPr>
            <w:tcW w:w="2016" w:type="dxa"/>
            <w:vAlign w:val="center"/>
          </w:tcPr>
          <w:p w14:paraId="3B37C5EC" w14:textId="002A70B9" w:rsidR="00C417C1" w:rsidRDefault="00AC597C" w:rsidP="00C614CB">
            <w:pPr>
              <w:pStyle w:val="TableHeader"/>
            </w:pPr>
            <w:r>
              <w:t>LTMSA</w:t>
            </w:r>
            <w:r w:rsidR="00C417C1">
              <w:t xml:space="preserve"> Category and Type</w:t>
            </w:r>
          </w:p>
        </w:tc>
        <w:tc>
          <w:tcPr>
            <w:tcW w:w="1584" w:type="dxa"/>
            <w:vAlign w:val="center"/>
            <w:hideMark/>
          </w:tcPr>
          <w:p w14:paraId="65B0C5B9" w14:textId="45C67079" w:rsidR="00C417C1" w:rsidRPr="00844293" w:rsidRDefault="00AC597C" w:rsidP="00C614CB">
            <w:pPr>
              <w:pStyle w:val="TableHeader"/>
            </w:pPr>
            <w:r>
              <w:t>LTMSA</w:t>
            </w:r>
            <w:r w:rsidR="00C417C1">
              <w:t xml:space="preserve"> Name</w:t>
            </w:r>
          </w:p>
        </w:tc>
        <w:tc>
          <w:tcPr>
            <w:tcW w:w="5328" w:type="dxa"/>
            <w:vAlign w:val="center"/>
            <w:hideMark/>
          </w:tcPr>
          <w:p w14:paraId="499E45FD" w14:textId="33019C36" w:rsidR="00C417C1" w:rsidRPr="00C9468C" w:rsidRDefault="00AC597C" w:rsidP="00C614CB">
            <w:pPr>
              <w:pStyle w:val="TableHeader"/>
            </w:pPr>
            <w:r>
              <w:t>LTMSA</w:t>
            </w:r>
            <w:r w:rsidR="00C417C1" w:rsidRPr="00C9468C">
              <w:t xml:space="preserve"> Description</w:t>
            </w:r>
          </w:p>
        </w:tc>
        <w:tc>
          <w:tcPr>
            <w:tcW w:w="1584" w:type="dxa"/>
            <w:vAlign w:val="center"/>
            <w:hideMark/>
          </w:tcPr>
          <w:p w14:paraId="57EFD772" w14:textId="537E81AF" w:rsidR="00C417C1" w:rsidRPr="00C9468C" w:rsidRDefault="0047251C" w:rsidP="00C614CB">
            <w:pPr>
              <w:pStyle w:val="TableHeader"/>
              <w:jc w:val="left"/>
            </w:pPr>
            <w:r w:rsidRPr="00C9468C">
              <w:t>Responsible Entity</w:t>
            </w:r>
          </w:p>
        </w:tc>
        <w:tc>
          <w:tcPr>
            <w:tcW w:w="1584" w:type="dxa"/>
            <w:vAlign w:val="center"/>
          </w:tcPr>
          <w:p w14:paraId="0C7F3E29" w14:textId="1750B863" w:rsidR="0047251C" w:rsidRPr="00C9468C" w:rsidRDefault="0047251C" w:rsidP="0047251C">
            <w:pPr>
              <w:pStyle w:val="TableHeader"/>
            </w:pPr>
            <w:r w:rsidRPr="00C9468C">
              <w:t>Supporting Entities</w:t>
            </w:r>
          </w:p>
        </w:tc>
      </w:tr>
      <w:tr w:rsidR="003C60B9" w:rsidRPr="00844293" w14:paraId="6F2AE4F0" w14:textId="77777777" w:rsidTr="00482EA5">
        <w:trPr>
          <w:cantSplit/>
          <w:trHeight w:val="1160"/>
        </w:trPr>
        <w:tc>
          <w:tcPr>
            <w:tcW w:w="864" w:type="dxa"/>
            <w:noWrap/>
            <w:vAlign w:val="center"/>
          </w:tcPr>
          <w:p w14:paraId="0B812018" w14:textId="1515AD13" w:rsidR="003C60B9" w:rsidDel="004F615D" w:rsidRDefault="003C60B9" w:rsidP="003C60B9">
            <w:pPr>
              <w:pStyle w:val="TableText"/>
              <w:jc w:val="center"/>
              <w:rPr>
                <w:color w:val="000000"/>
                <w:sz w:val="18"/>
                <w:szCs w:val="18"/>
              </w:rPr>
            </w:pPr>
            <w:r w:rsidDel="004F615D">
              <w:rPr>
                <w:color w:val="000000"/>
                <w:sz w:val="18"/>
                <w:szCs w:val="18"/>
              </w:rPr>
              <w:t>LTMSA</w:t>
            </w:r>
            <w:r w:rsidRPr="00844293">
              <w:rPr>
                <w:color w:val="000000"/>
                <w:sz w:val="18"/>
                <w:szCs w:val="18"/>
              </w:rPr>
              <w:t xml:space="preserve"> 01</w:t>
            </w:r>
          </w:p>
        </w:tc>
        <w:tc>
          <w:tcPr>
            <w:tcW w:w="2016" w:type="dxa"/>
            <w:vAlign w:val="center"/>
          </w:tcPr>
          <w:p w14:paraId="73B8E23A" w14:textId="0C3FEFC5" w:rsidR="003C60B9" w:rsidRDefault="003C60B9" w:rsidP="003C60B9">
            <w:pPr>
              <w:pStyle w:val="TableText"/>
              <w:jc w:val="center"/>
              <w:rPr>
                <w:color w:val="000000"/>
                <w:szCs w:val="20"/>
              </w:rPr>
            </w:pPr>
            <w:r>
              <w:rPr>
                <w:color w:val="000000"/>
                <w:szCs w:val="20"/>
              </w:rPr>
              <w:t xml:space="preserve">Drinking Water Well Mitigation Programs: </w:t>
            </w:r>
            <w:r w:rsidR="00BE6C44">
              <w:rPr>
                <w:color w:val="000000"/>
                <w:szCs w:val="20"/>
              </w:rPr>
              <w:t>Communication and Outreach</w:t>
            </w:r>
          </w:p>
        </w:tc>
        <w:tc>
          <w:tcPr>
            <w:tcW w:w="1584" w:type="dxa"/>
            <w:vAlign w:val="center"/>
          </w:tcPr>
          <w:p w14:paraId="16CBBD0A" w14:textId="5B0E4CD7" w:rsidR="003C60B9" w:rsidRDefault="003C60B9" w:rsidP="003C60B9">
            <w:pPr>
              <w:pStyle w:val="TableText"/>
              <w:jc w:val="center"/>
              <w:rPr>
                <w:color w:val="000000"/>
                <w:szCs w:val="20"/>
              </w:rPr>
            </w:pPr>
            <w:r>
              <w:rPr>
                <w:color w:val="000000"/>
                <w:szCs w:val="20"/>
              </w:rPr>
              <w:t>Domestic Well and SSWS Resource Website</w:t>
            </w:r>
          </w:p>
        </w:tc>
        <w:tc>
          <w:tcPr>
            <w:tcW w:w="5328" w:type="dxa"/>
            <w:vAlign w:val="center"/>
          </w:tcPr>
          <w:p w14:paraId="211FE6C0" w14:textId="7296752E" w:rsidR="003C60B9" w:rsidRPr="00844293" w:rsidRDefault="586A8060" w:rsidP="63A0EA29">
            <w:pPr>
              <w:pStyle w:val="TableText"/>
              <w:rPr>
                <w:color w:val="000000"/>
              </w:rPr>
            </w:pPr>
            <w:r w:rsidRPr="63A0EA29">
              <w:rPr>
                <w:color w:val="000000" w:themeColor="text1"/>
              </w:rPr>
              <w:t xml:space="preserve">County </w:t>
            </w:r>
            <w:r w:rsidR="00957CFA" w:rsidRPr="63A0EA29">
              <w:rPr>
                <w:color w:val="000000" w:themeColor="text1"/>
              </w:rPr>
              <w:t xml:space="preserve">staff </w:t>
            </w:r>
            <w:r w:rsidR="00A92717" w:rsidRPr="00A92717">
              <w:rPr>
                <w:color w:val="000000" w:themeColor="text1"/>
              </w:rPr>
              <w:t>could</w:t>
            </w:r>
            <w:r w:rsidRPr="00A92717">
              <w:rPr>
                <w:color w:val="000000" w:themeColor="text1"/>
              </w:rPr>
              <w:t xml:space="preserve"> </w:t>
            </w:r>
            <w:r w:rsidRPr="63A0EA29">
              <w:rPr>
                <w:color w:val="000000" w:themeColor="text1"/>
              </w:rPr>
              <w:t>create</w:t>
            </w:r>
            <w:r w:rsidR="138C485E" w:rsidRPr="63A0EA29">
              <w:rPr>
                <w:color w:val="000000" w:themeColor="text1"/>
              </w:rPr>
              <w:t>, review,</w:t>
            </w:r>
            <w:r w:rsidRPr="63A0EA29">
              <w:rPr>
                <w:color w:val="000000" w:themeColor="text1"/>
              </w:rPr>
              <w:t xml:space="preserve"> and maintain a web</w:t>
            </w:r>
            <w:r w:rsidR="43F713EF" w:rsidRPr="63A0EA29">
              <w:rPr>
                <w:color w:val="000000" w:themeColor="text1"/>
              </w:rPr>
              <w:t>site</w:t>
            </w:r>
            <w:r w:rsidRPr="63A0EA29">
              <w:rPr>
                <w:color w:val="000000" w:themeColor="text1"/>
              </w:rPr>
              <w:t xml:space="preserve"> with </w:t>
            </w:r>
            <w:r w:rsidR="6E7BB147" w:rsidRPr="63A0EA29">
              <w:rPr>
                <w:color w:val="000000" w:themeColor="text1"/>
              </w:rPr>
              <w:t xml:space="preserve">relevant </w:t>
            </w:r>
            <w:r w:rsidRPr="63A0EA29">
              <w:rPr>
                <w:color w:val="000000" w:themeColor="text1"/>
              </w:rPr>
              <w:t>information</w:t>
            </w:r>
            <w:r w:rsidR="6E7BB147" w:rsidRPr="63A0EA29">
              <w:rPr>
                <w:color w:val="000000" w:themeColor="text1"/>
              </w:rPr>
              <w:t xml:space="preserve"> (contacts, permits, data, etc.) </w:t>
            </w:r>
            <w:r w:rsidR="43F713EF" w:rsidRPr="63A0EA29">
              <w:rPr>
                <w:color w:val="000000" w:themeColor="text1"/>
              </w:rPr>
              <w:t>for domestic well and SSWS</w:t>
            </w:r>
            <w:r w:rsidR="05D349D8" w:rsidRPr="63A0EA29">
              <w:rPr>
                <w:color w:val="000000" w:themeColor="text1"/>
              </w:rPr>
              <w:t xml:space="preserve"> communities</w:t>
            </w:r>
            <w:r w:rsidR="43F713EF" w:rsidRPr="63A0EA29">
              <w:rPr>
                <w:color w:val="000000" w:themeColor="text1"/>
              </w:rPr>
              <w:t>.</w:t>
            </w:r>
          </w:p>
        </w:tc>
        <w:tc>
          <w:tcPr>
            <w:tcW w:w="1584" w:type="dxa"/>
            <w:vAlign w:val="center"/>
          </w:tcPr>
          <w:p w14:paraId="5FE41D7A" w14:textId="4E539E7B" w:rsidR="003C60B9" w:rsidRPr="00844293" w:rsidRDefault="005E77C7" w:rsidP="003C60B9">
            <w:pPr>
              <w:pStyle w:val="TableText"/>
              <w:rPr>
                <w:color w:val="000000"/>
              </w:rPr>
            </w:pPr>
            <w:r>
              <w:rPr>
                <w:color w:val="000000"/>
              </w:rPr>
              <w:t>OES</w:t>
            </w:r>
          </w:p>
        </w:tc>
        <w:tc>
          <w:tcPr>
            <w:tcW w:w="1584" w:type="dxa"/>
            <w:vAlign w:val="center"/>
          </w:tcPr>
          <w:p w14:paraId="4D4BC755" w14:textId="30043004" w:rsidR="003C60B9" w:rsidRDefault="005E77C7" w:rsidP="003C60B9">
            <w:pPr>
              <w:pStyle w:val="TableText"/>
              <w:rPr>
                <w:color w:val="000000"/>
              </w:rPr>
            </w:pPr>
            <w:r>
              <w:rPr>
                <w:color w:val="000000"/>
              </w:rPr>
              <w:t>Building and Planning</w:t>
            </w:r>
            <w:r w:rsidR="006E14C2">
              <w:rPr>
                <w:color w:val="000000"/>
              </w:rPr>
              <w:t>, Environmental Health</w:t>
            </w:r>
          </w:p>
        </w:tc>
      </w:tr>
      <w:tr w:rsidR="003C60B9" w:rsidRPr="00844293" w14:paraId="785AF2E7" w14:textId="77777777" w:rsidTr="00482EA5">
        <w:trPr>
          <w:cantSplit/>
          <w:trHeight w:val="1160"/>
        </w:trPr>
        <w:tc>
          <w:tcPr>
            <w:tcW w:w="864" w:type="dxa"/>
            <w:noWrap/>
            <w:vAlign w:val="center"/>
          </w:tcPr>
          <w:p w14:paraId="24C490F9" w14:textId="7B9D776F" w:rsidR="003C60B9" w:rsidDel="004F615D" w:rsidRDefault="003C60B9" w:rsidP="003C60B9">
            <w:pPr>
              <w:pStyle w:val="TableText"/>
              <w:jc w:val="center"/>
              <w:rPr>
                <w:color w:val="000000"/>
                <w:sz w:val="18"/>
                <w:szCs w:val="18"/>
              </w:rPr>
            </w:pPr>
            <w:r w:rsidDel="004F615D">
              <w:rPr>
                <w:color w:val="000000"/>
                <w:sz w:val="18"/>
                <w:szCs w:val="18"/>
              </w:rPr>
              <w:t>LTMSA</w:t>
            </w:r>
            <w:r w:rsidRPr="00844293">
              <w:rPr>
                <w:color w:val="000000"/>
                <w:sz w:val="18"/>
                <w:szCs w:val="18"/>
              </w:rPr>
              <w:t xml:space="preserve"> 02</w:t>
            </w:r>
          </w:p>
        </w:tc>
        <w:tc>
          <w:tcPr>
            <w:tcW w:w="2016" w:type="dxa"/>
            <w:vAlign w:val="center"/>
          </w:tcPr>
          <w:p w14:paraId="23FA5908" w14:textId="69ED1685" w:rsidR="003C60B9" w:rsidRDefault="00311327" w:rsidP="003C60B9">
            <w:pPr>
              <w:pStyle w:val="TableText"/>
              <w:jc w:val="center"/>
              <w:rPr>
                <w:color w:val="000000"/>
                <w:szCs w:val="20"/>
              </w:rPr>
            </w:pPr>
            <w:r>
              <w:rPr>
                <w:color w:val="000000"/>
                <w:szCs w:val="20"/>
              </w:rPr>
              <w:t xml:space="preserve">Drinking Water Well Mitigation Programs: </w:t>
            </w:r>
            <w:r w:rsidR="00BE6C44">
              <w:rPr>
                <w:color w:val="000000"/>
                <w:szCs w:val="20"/>
              </w:rPr>
              <w:t>Communication and Outreach</w:t>
            </w:r>
          </w:p>
        </w:tc>
        <w:tc>
          <w:tcPr>
            <w:tcW w:w="1584" w:type="dxa"/>
            <w:vAlign w:val="center"/>
          </w:tcPr>
          <w:p w14:paraId="563640B3" w14:textId="175B7F7A" w:rsidR="003C60B9" w:rsidRDefault="003C60B9" w:rsidP="003C60B9">
            <w:pPr>
              <w:pStyle w:val="TableText"/>
              <w:jc w:val="center"/>
              <w:rPr>
                <w:color w:val="000000"/>
                <w:szCs w:val="20"/>
              </w:rPr>
            </w:pPr>
            <w:r>
              <w:rPr>
                <w:color w:val="000000"/>
                <w:szCs w:val="20"/>
              </w:rPr>
              <w:t>Maintain</w:t>
            </w:r>
            <w:r w:rsidRPr="00A62719">
              <w:rPr>
                <w:color w:val="000000"/>
                <w:szCs w:val="20"/>
              </w:rPr>
              <w:t xml:space="preserve"> Network of Vendors and County Contacts </w:t>
            </w:r>
          </w:p>
        </w:tc>
        <w:tc>
          <w:tcPr>
            <w:tcW w:w="5328" w:type="dxa"/>
            <w:vAlign w:val="center"/>
          </w:tcPr>
          <w:p w14:paraId="7A5D0717" w14:textId="64D90CBE" w:rsidR="003C60B9" w:rsidRPr="00844293" w:rsidRDefault="003C60B9" w:rsidP="003C60B9">
            <w:pPr>
              <w:pStyle w:val="TableText"/>
              <w:rPr>
                <w:color w:val="000000"/>
                <w:szCs w:val="20"/>
              </w:rPr>
            </w:pPr>
            <w:r>
              <w:t xml:space="preserve">County </w:t>
            </w:r>
            <w:r w:rsidR="00280641">
              <w:t xml:space="preserve">staff </w:t>
            </w:r>
            <w:r w:rsidR="00565982">
              <w:t>could</w:t>
            </w:r>
            <w:r>
              <w:t xml:space="preserve"> </w:t>
            </w:r>
            <w:r w:rsidR="00A968DB">
              <w:t xml:space="preserve">create and </w:t>
            </w:r>
            <w:r w:rsidR="00C91193">
              <w:rPr>
                <w:color w:val="000000"/>
                <w:szCs w:val="20"/>
              </w:rPr>
              <w:t>maintain</w:t>
            </w:r>
            <w:r w:rsidRPr="002D4014">
              <w:rPr>
                <w:color w:val="000000"/>
                <w:szCs w:val="20"/>
              </w:rPr>
              <w:t xml:space="preserve"> a</w:t>
            </w:r>
            <w:r w:rsidR="00A968DB">
              <w:rPr>
                <w:color w:val="000000"/>
                <w:szCs w:val="20"/>
              </w:rPr>
              <w:t xml:space="preserve"> contact</w:t>
            </w:r>
            <w:r w:rsidRPr="002D4014">
              <w:rPr>
                <w:color w:val="000000"/>
                <w:szCs w:val="20"/>
              </w:rPr>
              <w:t xml:space="preserve"> list of</w:t>
            </w:r>
            <w:r w:rsidR="00C91193">
              <w:rPr>
                <w:color w:val="000000"/>
                <w:szCs w:val="20"/>
              </w:rPr>
              <w:t xml:space="preserve"> </w:t>
            </w:r>
            <w:r w:rsidR="00F704A9">
              <w:rPr>
                <w:color w:val="000000"/>
                <w:szCs w:val="20"/>
              </w:rPr>
              <w:t>C</w:t>
            </w:r>
            <w:r w:rsidR="00C91193">
              <w:rPr>
                <w:color w:val="000000"/>
                <w:szCs w:val="20"/>
              </w:rPr>
              <w:t>ounty</w:t>
            </w:r>
            <w:r w:rsidR="00A968DB">
              <w:rPr>
                <w:color w:val="000000"/>
                <w:szCs w:val="20"/>
              </w:rPr>
              <w:t xml:space="preserve"> departments,</w:t>
            </w:r>
            <w:r w:rsidR="00C91193">
              <w:rPr>
                <w:color w:val="000000"/>
                <w:szCs w:val="20"/>
              </w:rPr>
              <w:t xml:space="preserve"> well </w:t>
            </w:r>
            <w:r w:rsidRPr="002D4014">
              <w:rPr>
                <w:color w:val="000000"/>
                <w:szCs w:val="20"/>
              </w:rPr>
              <w:t>drillers</w:t>
            </w:r>
            <w:r w:rsidR="00A968DB">
              <w:rPr>
                <w:color w:val="000000"/>
                <w:szCs w:val="20"/>
              </w:rPr>
              <w:t>,</w:t>
            </w:r>
            <w:r w:rsidRPr="002D4014">
              <w:rPr>
                <w:color w:val="000000"/>
                <w:szCs w:val="20"/>
              </w:rPr>
              <w:t xml:space="preserve"> and laboratories </w:t>
            </w:r>
            <w:r w:rsidR="00C91193">
              <w:rPr>
                <w:color w:val="000000"/>
                <w:szCs w:val="20"/>
              </w:rPr>
              <w:t>to be</w:t>
            </w:r>
            <w:r w:rsidRPr="002D4014">
              <w:rPr>
                <w:color w:val="000000"/>
                <w:szCs w:val="20"/>
              </w:rPr>
              <w:t xml:space="preserve"> shared with domestic well and SSWS </w:t>
            </w:r>
            <w:r w:rsidR="00F704A9">
              <w:rPr>
                <w:color w:val="000000"/>
                <w:szCs w:val="20"/>
              </w:rPr>
              <w:t>communities</w:t>
            </w:r>
            <w:r w:rsidRPr="00E919FA">
              <w:rPr>
                <w:color w:val="000000"/>
                <w:szCs w:val="20"/>
              </w:rPr>
              <w:t>.</w:t>
            </w:r>
            <w:r w:rsidR="00F704A9">
              <w:rPr>
                <w:color w:val="000000"/>
                <w:szCs w:val="20"/>
              </w:rPr>
              <w:t xml:space="preserve"> </w:t>
            </w:r>
            <w:r w:rsidR="009D650B">
              <w:rPr>
                <w:color w:val="000000"/>
                <w:szCs w:val="20"/>
              </w:rPr>
              <w:t>The c</w:t>
            </w:r>
            <w:r w:rsidR="00F704A9">
              <w:rPr>
                <w:color w:val="000000"/>
                <w:szCs w:val="20"/>
              </w:rPr>
              <w:t xml:space="preserve">ontact </w:t>
            </w:r>
            <w:r w:rsidR="006E14C2">
              <w:rPr>
                <w:color w:val="000000"/>
                <w:szCs w:val="20"/>
              </w:rPr>
              <w:t xml:space="preserve">list </w:t>
            </w:r>
            <w:r w:rsidR="00306FCA">
              <w:rPr>
                <w:color w:val="000000"/>
                <w:szCs w:val="20"/>
              </w:rPr>
              <w:t>w</w:t>
            </w:r>
            <w:r w:rsidR="00BA798D">
              <w:rPr>
                <w:color w:val="000000"/>
                <w:szCs w:val="20"/>
              </w:rPr>
              <w:t>ould</w:t>
            </w:r>
            <w:r w:rsidR="006E14C2">
              <w:rPr>
                <w:color w:val="000000"/>
                <w:szCs w:val="20"/>
              </w:rPr>
              <w:t xml:space="preserve"> be posted on</w:t>
            </w:r>
            <w:r w:rsidR="009D650B">
              <w:rPr>
                <w:color w:val="000000"/>
                <w:szCs w:val="20"/>
              </w:rPr>
              <w:t xml:space="preserve"> the County</w:t>
            </w:r>
            <w:r w:rsidR="006E14C2">
              <w:rPr>
                <w:color w:val="000000"/>
                <w:szCs w:val="20"/>
              </w:rPr>
              <w:t xml:space="preserve"> website.</w:t>
            </w:r>
            <w:r w:rsidRPr="00844293">
              <w:rPr>
                <w:color w:val="000000"/>
                <w:szCs w:val="20"/>
              </w:rPr>
              <w:t xml:space="preserve"> </w:t>
            </w:r>
            <w:r w:rsidR="00522F0C">
              <w:rPr>
                <w:color w:val="000000"/>
                <w:szCs w:val="20"/>
              </w:rPr>
              <w:t xml:space="preserve">The list would include a disclaimer </w:t>
            </w:r>
            <w:r w:rsidR="00E10EF5">
              <w:rPr>
                <w:color w:val="000000"/>
                <w:szCs w:val="20"/>
              </w:rPr>
              <w:t>stating that it does</w:t>
            </w:r>
            <w:r w:rsidR="00C77182">
              <w:rPr>
                <w:color w:val="000000"/>
                <w:szCs w:val="20"/>
              </w:rPr>
              <w:t xml:space="preserve"> not</w:t>
            </w:r>
            <w:r w:rsidR="00E10EF5">
              <w:rPr>
                <w:color w:val="000000"/>
                <w:szCs w:val="20"/>
              </w:rPr>
              <w:t xml:space="preserve"> serve as a</w:t>
            </w:r>
            <w:r w:rsidR="00C77182">
              <w:rPr>
                <w:color w:val="000000"/>
                <w:szCs w:val="20"/>
              </w:rPr>
              <w:t xml:space="preserve"> recommendation or endorsement.</w:t>
            </w:r>
          </w:p>
        </w:tc>
        <w:tc>
          <w:tcPr>
            <w:tcW w:w="1584" w:type="dxa"/>
            <w:vAlign w:val="center"/>
          </w:tcPr>
          <w:p w14:paraId="5DE5E50E" w14:textId="64A13288" w:rsidR="003C60B9" w:rsidRPr="00844293" w:rsidRDefault="006E14C2" w:rsidP="003C60B9">
            <w:pPr>
              <w:pStyle w:val="TableText"/>
              <w:rPr>
                <w:color w:val="000000"/>
              </w:rPr>
            </w:pPr>
            <w:r>
              <w:rPr>
                <w:color w:val="000000"/>
              </w:rPr>
              <w:t>Building and Planning</w:t>
            </w:r>
          </w:p>
        </w:tc>
        <w:tc>
          <w:tcPr>
            <w:tcW w:w="1584" w:type="dxa"/>
            <w:vAlign w:val="center"/>
          </w:tcPr>
          <w:p w14:paraId="579132E9" w14:textId="7955C877" w:rsidR="003C60B9" w:rsidRDefault="006E14C2" w:rsidP="003C60B9">
            <w:pPr>
              <w:pStyle w:val="TableText"/>
              <w:rPr>
                <w:color w:val="000000"/>
              </w:rPr>
            </w:pPr>
            <w:r>
              <w:rPr>
                <w:color w:val="000000"/>
              </w:rPr>
              <w:t>Environmental Health, OES, Public Works</w:t>
            </w:r>
          </w:p>
        </w:tc>
      </w:tr>
      <w:tr w:rsidR="009D650B" w:rsidRPr="00844293" w14:paraId="4377DE56" w14:textId="77777777" w:rsidTr="00482EA5">
        <w:trPr>
          <w:cantSplit/>
          <w:trHeight w:val="1160"/>
        </w:trPr>
        <w:tc>
          <w:tcPr>
            <w:tcW w:w="864" w:type="dxa"/>
            <w:noWrap/>
            <w:vAlign w:val="center"/>
          </w:tcPr>
          <w:p w14:paraId="5599FCEA" w14:textId="3DF9B5FF" w:rsidR="009D650B" w:rsidDel="004F615D" w:rsidRDefault="009D650B" w:rsidP="009D650B">
            <w:pPr>
              <w:pStyle w:val="TableText"/>
              <w:jc w:val="center"/>
              <w:rPr>
                <w:color w:val="000000"/>
                <w:sz w:val="18"/>
                <w:szCs w:val="18"/>
              </w:rPr>
            </w:pPr>
            <w:r w:rsidDel="004F615D">
              <w:rPr>
                <w:color w:val="000000"/>
                <w:sz w:val="18"/>
                <w:szCs w:val="18"/>
              </w:rPr>
              <w:t>LTMSA</w:t>
            </w:r>
            <w:r w:rsidRPr="00844293">
              <w:rPr>
                <w:color w:val="000000"/>
                <w:sz w:val="18"/>
                <w:szCs w:val="18"/>
              </w:rPr>
              <w:t xml:space="preserve"> 0</w:t>
            </w:r>
            <w:r>
              <w:rPr>
                <w:color w:val="000000"/>
                <w:sz w:val="18"/>
                <w:szCs w:val="18"/>
              </w:rPr>
              <w:t>3</w:t>
            </w:r>
          </w:p>
        </w:tc>
        <w:tc>
          <w:tcPr>
            <w:tcW w:w="2016" w:type="dxa"/>
            <w:vAlign w:val="center"/>
          </w:tcPr>
          <w:p w14:paraId="0F887EA5" w14:textId="67D70E13" w:rsidR="009D650B" w:rsidRDefault="009D650B" w:rsidP="009D650B">
            <w:pPr>
              <w:pStyle w:val="TableText"/>
              <w:jc w:val="center"/>
              <w:rPr>
                <w:color w:val="000000"/>
                <w:szCs w:val="20"/>
              </w:rPr>
            </w:pPr>
            <w:r>
              <w:rPr>
                <w:color w:val="000000"/>
                <w:szCs w:val="20"/>
              </w:rPr>
              <w:t xml:space="preserve">Drinking Water Well Mitigation Programs: </w:t>
            </w:r>
            <w:r w:rsidR="00BE6C44">
              <w:rPr>
                <w:color w:val="000000"/>
                <w:szCs w:val="20"/>
              </w:rPr>
              <w:t>Communication and Outreach</w:t>
            </w:r>
          </w:p>
        </w:tc>
        <w:tc>
          <w:tcPr>
            <w:tcW w:w="1584" w:type="dxa"/>
            <w:vAlign w:val="center"/>
          </w:tcPr>
          <w:p w14:paraId="026F270F" w14:textId="1816C568" w:rsidR="009D650B" w:rsidRPr="00137F81" w:rsidRDefault="009D650B" w:rsidP="009D650B">
            <w:pPr>
              <w:pStyle w:val="TableText"/>
              <w:jc w:val="center"/>
              <w:rPr>
                <w:color w:val="000000"/>
                <w:szCs w:val="20"/>
              </w:rPr>
            </w:pPr>
            <w:r>
              <w:rPr>
                <w:color w:val="000000"/>
                <w:szCs w:val="20"/>
              </w:rPr>
              <w:t>Supply Interruption Notification for Public Safety Power Shutoffs</w:t>
            </w:r>
          </w:p>
        </w:tc>
        <w:tc>
          <w:tcPr>
            <w:tcW w:w="5328" w:type="dxa"/>
            <w:vAlign w:val="center"/>
          </w:tcPr>
          <w:p w14:paraId="7D3A16E1" w14:textId="003C678A" w:rsidR="009D650B" w:rsidRDefault="009D650B" w:rsidP="009D650B">
            <w:pPr>
              <w:pStyle w:val="TableText"/>
            </w:pPr>
            <w:r>
              <w:t xml:space="preserve">County </w:t>
            </w:r>
            <w:r w:rsidR="00D55C54">
              <w:t>staff</w:t>
            </w:r>
            <w:r w:rsidRPr="0030538C">
              <w:rPr>
                <w:color w:val="000000"/>
                <w:szCs w:val="20"/>
              </w:rPr>
              <w:t xml:space="preserve">, in coordination and collaboration with power utilities, </w:t>
            </w:r>
            <w:r w:rsidR="00CF2D19">
              <w:rPr>
                <w:color w:val="000000"/>
                <w:szCs w:val="20"/>
              </w:rPr>
              <w:t>could</w:t>
            </w:r>
            <w:r w:rsidR="00CF2D19" w:rsidRPr="0030538C">
              <w:rPr>
                <w:color w:val="000000"/>
                <w:szCs w:val="20"/>
              </w:rPr>
              <w:t xml:space="preserve"> </w:t>
            </w:r>
            <w:r w:rsidRPr="0030538C">
              <w:rPr>
                <w:color w:val="000000"/>
                <w:szCs w:val="20"/>
              </w:rPr>
              <w:t xml:space="preserve">establish a </w:t>
            </w:r>
            <w:r w:rsidR="005D22EE">
              <w:rPr>
                <w:color w:val="000000"/>
                <w:szCs w:val="20"/>
              </w:rPr>
              <w:t xml:space="preserve">distribution list of domestic well and SSWS </w:t>
            </w:r>
            <w:r w:rsidR="004C7176">
              <w:rPr>
                <w:color w:val="000000"/>
                <w:szCs w:val="20"/>
              </w:rPr>
              <w:t xml:space="preserve">users to contact in advance of </w:t>
            </w:r>
            <w:r>
              <w:rPr>
                <w:color w:val="000000"/>
                <w:szCs w:val="20"/>
              </w:rPr>
              <w:t>public safety power shutoff</w:t>
            </w:r>
            <w:r w:rsidRPr="0030538C">
              <w:rPr>
                <w:color w:val="000000"/>
                <w:szCs w:val="20"/>
              </w:rPr>
              <w:t xml:space="preserve">s. When a power interruption is anticipated, </w:t>
            </w:r>
            <w:r>
              <w:t xml:space="preserve">County </w:t>
            </w:r>
            <w:r w:rsidR="00CF2D19">
              <w:t xml:space="preserve">staff </w:t>
            </w:r>
            <w:r w:rsidR="00306FCA">
              <w:t>w</w:t>
            </w:r>
            <w:r w:rsidR="005F560C">
              <w:t>ould</w:t>
            </w:r>
            <w:r>
              <w:rPr>
                <w:color w:val="000000"/>
                <w:szCs w:val="20"/>
              </w:rPr>
              <w:t xml:space="preserve"> </w:t>
            </w:r>
            <w:r w:rsidRPr="0030538C">
              <w:rPr>
                <w:color w:val="000000"/>
                <w:szCs w:val="20"/>
              </w:rPr>
              <w:t>coordinate with these entities on initial notification</w:t>
            </w:r>
            <w:r w:rsidRPr="00844293">
              <w:rPr>
                <w:color w:val="000000"/>
                <w:szCs w:val="20"/>
              </w:rPr>
              <w:t xml:space="preserve">. </w:t>
            </w:r>
          </w:p>
        </w:tc>
        <w:tc>
          <w:tcPr>
            <w:tcW w:w="1584" w:type="dxa"/>
            <w:vAlign w:val="center"/>
          </w:tcPr>
          <w:p w14:paraId="388CAAEE" w14:textId="5BB2719E" w:rsidR="009D650B" w:rsidRPr="00844293" w:rsidRDefault="009D650B" w:rsidP="009D650B">
            <w:pPr>
              <w:pStyle w:val="TableText"/>
              <w:rPr>
                <w:color w:val="000000"/>
              </w:rPr>
            </w:pPr>
            <w:r>
              <w:rPr>
                <w:color w:val="000000"/>
              </w:rPr>
              <w:t>OES</w:t>
            </w:r>
          </w:p>
        </w:tc>
        <w:tc>
          <w:tcPr>
            <w:tcW w:w="1584" w:type="dxa"/>
            <w:vAlign w:val="center"/>
          </w:tcPr>
          <w:p w14:paraId="07863A51" w14:textId="4C610747" w:rsidR="009D650B" w:rsidRDefault="009D650B" w:rsidP="009D650B">
            <w:pPr>
              <w:pStyle w:val="TableText"/>
              <w:rPr>
                <w:color w:val="000000"/>
              </w:rPr>
            </w:pPr>
            <w:r>
              <w:rPr>
                <w:color w:val="000000"/>
              </w:rPr>
              <w:t>Environmental Health</w:t>
            </w:r>
          </w:p>
        </w:tc>
      </w:tr>
      <w:tr w:rsidR="009D650B" w:rsidRPr="00844293" w14:paraId="427A49D6" w14:textId="77777777" w:rsidTr="00482EA5">
        <w:trPr>
          <w:cantSplit/>
          <w:trHeight w:val="1160"/>
        </w:trPr>
        <w:tc>
          <w:tcPr>
            <w:tcW w:w="864" w:type="dxa"/>
            <w:noWrap/>
            <w:vAlign w:val="center"/>
          </w:tcPr>
          <w:p w14:paraId="4F5080B5" w14:textId="2FC7CC88" w:rsidR="009D650B" w:rsidDel="004F615D" w:rsidRDefault="009D650B" w:rsidP="009D650B">
            <w:pPr>
              <w:pStyle w:val="TableText"/>
              <w:jc w:val="center"/>
              <w:rPr>
                <w:color w:val="000000"/>
                <w:sz w:val="18"/>
                <w:szCs w:val="18"/>
              </w:rPr>
            </w:pPr>
            <w:r w:rsidDel="004F615D">
              <w:rPr>
                <w:color w:val="000000"/>
                <w:sz w:val="18"/>
                <w:szCs w:val="18"/>
              </w:rPr>
              <w:t>LTMSA</w:t>
            </w:r>
            <w:r w:rsidRPr="00844293">
              <w:rPr>
                <w:color w:val="000000"/>
                <w:sz w:val="18"/>
                <w:szCs w:val="18"/>
              </w:rPr>
              <w:t xml:space="preserve"> 0</w:t>
            </w:r>
            <w:r>
              <w:rPr>
                <w:color w:val="000000"/>
                <w:sz w:val="18"/>
                <w:szCs w:val="18"/>
              </w:rPr>
              <w:t>4</w:t>
            </w:r>
          </w:p>
        </w:tc>
        <w:tc>
          <w:tcPr>
            <w:tcW w:w="2016" w:type="dxa"/>
            <w:vAlign w:val="center"/>
          </w:tcPr>
          <w:p w14:paraId="5E6673E6" w14:textId="7A9707B4" w:rsidR="009D650B" w:rsidRDefault="009D650B" w:rsidP="009D650B">
            <w:pPr>
              <w:pStyle w:val="TableText"/>
              <w:jc w:val="center"/>
              <w:rPr>
                <w:color w:val="000000"/>
                <w:szCs w:val="20"/>
              </w:rPr>
            </w:pPr>
            <w:r>
              <w:rPr>
                <w:color w:val="000000"/>
                <w:szCs w:val="20"/>
              </w:rPr>
              <w:t>Drinking Water Well Mitigation Programs: Water Shortage Prevention</w:t>
            </w:r>
          </w:p>
        </w:tc>
        <w:tc>
          <w:tcPr>
            <w:tcW w:w="1584" w:type="dxa"/>
            <w:vAlign w:val="center"/>
          </w:tcPr>
          <w:p w14:paraId="1B7917B9" w14:textId="0F0F8306" w:rsidR="009D650B" w:rsidRPr="001C5248" w:rsidRDefault="009D650B" w:rsidP="009D650B">
            <w:pPr>
              <w:pStyle w:val="TableText"/>
              <w:jc w:val="center"/>
              <w:rPr>
                <w:color w:val="000000"/>
                <w:szCs w:val="20"/>
              </w:rPr>
            </w:pPr>
            <w:r w:rsidRPr="00137F81">
              <w:rPr>
                <w:color w:val="000000"/>
                <w:szCs w:val="20"/>
              </w:rPr>
              <w:t>Regional Groundwater Level Monitoring and Communication</w:t>
            </w:r>
          </w:p>
        </w:tc>
        <w:tc>
          <w:tcPr>
            <w:tcW w:w="5328" w:type="dxa"/>
            <w:vAlign w:val="center"/>
          </w:tcPr>
          <w:p w14:paraId="0F8FCD88" w14:textId="355468CA" w:rsidR="009D650B" w:rsidRDefault="00DF62E4" w:rsidP="009D650B">
            <w:pPr>
              <w:pStyle w:val="TableText"/>
            </w:pPr>
            <w:r>
              <w:t xml:space="preserve">County </w:t>
            </w:r>
            <w:r w:rsidR="00D55C54">
              <w:t xml:space="preserve">staff </w:t>
            </w:r>
            <w:r w:rsidR="00F750AC">
              <w:t>could</w:t>
            </w:r>
            <w:r>
              <w:t xml:space="preserve"> </w:t>
            </w:r>
            <w:r w:rsidR="00331279">
              <w:t>update website with groundwater level monitoring information</w:t>
            </w:r>
            <w:r w:rsidR="00BB169F">
              <w:t>,</w:t>
            </w:r>
            <w:r w:rsidR="00331279">
              <w:t xml:space="preserve"> includ</w:t>
            </w:r>
            <w:r w:rsidR="00BB169F">
              <w:t>ing</w:t>
            </w:r>
            <w:r w:rsidR="00331279">
              <w:t xml:space="preserve"> </w:t>
            </w:r>
            <w:r w:rsidR="00B037CA">
              <w:t>characterizing monitoring data from SVGMD.</w:t>
            </w:r>
          </w:p>
        </w:tc>
        <w:tc>
          <w:tcPr>
            <w:tcW w:w="1584" w:type="dxa"/>
            <w:vAlign w:val="center"/>
          </w:tcPr>
          <w:p w14:paraId="1ACC8C29" w14:textId="7F704C27" w:rsidR="009D650B" w:rsidRPr="00844293" w:rsidRDefault="00DF62E4" w:rsidP="009D650B">
            <w:pPr>
              <w:pStyle w:val="TableText"/>
              <w:rPr>
                <w:color w:val="000000"/>
              </w:rPr>
            </w:pPr>
            <w:r>
              <w:rPr>
                <w:color w:val="000000"/>
              </w:rPr>
              <w:t>Environmental Health</w:t>
            </w:r>
          </w:p>
        </w:tc>
        <w:tc>
          <w:tcPr>
            <w:tcW w:w="1584" w:type="dxa"/>
            <w:vAlign w:val="center"/>
          </w:tcPr>
          <w:p w14:paraId="3429CBC0" w14:textId="5DE1EC11" w:rsidR="009D650B" w:rsidRDefault="00DF62E4" w:rsidP="009D650B">
            <w:pPr>
              <w:pStyle w:val="TableText"/>
              <w:rPr>
                <w:color w:val="000000"/>
              </w:rPr>
            </w:pPr>
            <w:r>
              <w:rPr>
                <w:color w:val="000000"/>
              </w:rPr>
              <w:t>SVGMD</w:t>
            </w:r>
          </w:p>
        </w:tc>
      </w:tr>
      <w:tr w:rsidR="008E7374" w:rsidRPr="00844293" w14:paraId="351BAC21" w14:textId="77777777" w:rsidTr="00482EA5">
        <w:trPr>
          <w:cantSplit/>
          <w:trHeight w:val="1160"/>
        </w:trPr>
        <w:tc>
          <w:tcPr>
            <w:tcW w:w="864" w:type="dxa"/>
            <w:noWrap/>
            <w:vAlign w:val="center"/>
          </w:tcPr>
          <w:p w14:paraId="7EFF3D39" w14:textId="1EFE4F88" w:rsidR="008E7374" w:rsidDel="004F615D" w:rsidRDefault="008E7374" w:rsidP="008E7374">
            <w:pPr>
              <w:pStyle w:val="TableText"/>
              <w:jc w:val="center"/>
              <w:rPr>
                <w:color w:val="000000"/>
                <w:sz w:val="18"/>
                <w:szCs w:val="18"/>
              </w:rPr>
            </w:pPr>
            <w:r w:rsidDel="004F615D">
              <w:rPr>
                <w:color w:val="000000"/>
                <w:sz w:val="18"/>
                <w:szCs w:val="18"/>
              </w:rPr>
              <w:t>LTMSA</w:t>
            </w:r>
            <w:r w:rsidRPr="00844293">
              <w:rPr>
                <w:color w:val="000000"/>
                <w:sz w:val="18"/>
                <w:szCs w:val="18"/>
              </w:rPr>
              <w:t xml:space="preserve"> </w:t>
            </w:r>
            <w:r>
              <w:rPr>
                <w:color w:val="000000"/>
                <w:sz w:val="18"/>
                <w:szCs w:val="18"/>
              </w:rPr>
              <w:t>05</w:t>
            </w:r>
          </w:p>
        </w:tc>
        <w:tc>
          <w:tcPr>
            <w:tcW w:w="2016" w:type="dxa"/>
            <w:vAlign w:val="center"/>
          </w:tcPr>
          <w:p w14:paraId="20DCA4C7" w14:textId="7ACBDB95" w:rsidR="008E7374" w:rsidRDefault="008E7374" w:rsidP="008E7374">
            <w:pPr>
              <w:pStyle w:val="TableText"/>
              <w:jc w:val="center"/>
              <w:rPr>
                <w:color w:val="000000"/>
                <w:szCs w:val="20"/>
              </w:rPr>
            </w:pPr>
            <w:r>
              <w:rPr>
                <w:color w:val="000000"/>
                <w:szCs w:val="20"/>
              </w:rPr>
              <w:t>Drinking Water Well Mitigation Programs: Water Shortage Prevention</w:t>
            </w:r>
          </w:p>
        </w:tc>
        <w:tc>
          <w:tcPr>
            <w:tcW w:w="1584" w:type="dxa"/>
            <w:vAlign w:val="center"/>
          </w:tcPr>
          <w:p w14:paraId="4BAA1D84" w14:textId="79B3CD99" w:rsidR="008E7374" w:rsidRDefault="008E7374" w:rsidP="008E7374">
            <w:pPr>
              <w:pStyle w:val="TableText"/>
              <w:jc w:val="center"/>
              <w:rPr>
                <w:color w:val="000000"/>
                <w:szCs w:val="20"/>
              </w:rPr>
            </w:pPr>
            <w:r w:rsidRPr="001C5248">
              <w:rPr>
                <w:color w:val="000000"/>
                <w:szCs w:val="20"/>
              </w:rPr>
              <w:t>Assistance with Domestic Well Monitoring</w:t>
            </w:r>
          </w:p>
        </w:tc>
        <w:tc>
          <w:tcPr>
            <w:tcW w:w="5328" w:type="dxa"/>
            <w:vAlign w:val="center"/>
          </w:tcPr>
          <w:p w14:paraId="583B25C5" w14:textId="1ABB6C5F" w:rsidR="008E7374" w:rsidRPr="00844293" w:rsidRDefault="008E7374" w:rsidP="008E7374">
            <w:pPr>
              <w:pStyle w:val="TableText"/>
              <w:rPr>
                <w:color w:val="000000"/>
                <w:szCs w:val="20"/>
              </w:rPr>
            </w:pPr>
            <w:r>
              <w:t>The County currently does not have funding to assist with domestic well monitoring beyond providing contact information for well samplers. In the future, the County could, in coordination with SVGMD, provide financial and technical assistance to domestic well and SSWS communities for collecting</w:t>
            </w:r>
            <w:r w:rsidRPr="009D56B6">
              <w:t xml:space="preserve"> depth-to-water information </w:t>
            </w:r>
            <w:r>
              <w:t>from their wells</w:t>
            </w:r>
            <w:r w:rsidRPr="009D56B6">
              <w:t>.</w:t>
            </w:r>
            <w:r>
              <w:t xml:space="preserve"> </w:t>
            </w:r>
          </w:p>
        </w:tc>
        <w:tc>
          <w:tcPr>
            <w:tcW w:w="1584" w:type="dxa"/>
            <w:vAlign w:val="center"/>
          </w:tcPr>
          <w:p w14:paraId="7024E815" w14:textId="5CC4311B" w:rsidR="008E7374" w:rsidRPr="00844293" w:rsidRDefault="008E7374" w:rsidP="008E7374">
            <w:pPr>
              <w:pStyle w:val="TableText"/>
              <w:rPr>
                <w:color w:val="000000"/>
              </w:rPr>
            </w:pPr>
            <w:r>
              <w:rPr>
                <w:color w:val="000000"/>
              </w:rPr>
              <w:t>Environmental Health</w:t>
            </w:r>
          </w:p>
        </w:tc>
        <w:tc>
          <w:tcPr>
            <w:tcW w:w="1584" w:type="dxa"/>
            <w:vAlign w:val="center"/>
          </w:tcPr>
          <w:p w14:paraId="52E84E96" w14:textId="6D9CC3BB" w:rsidR="008E7374" w:rsidRDefault="008E7374" w:rsidP="008E7374">
            <w:pPr>
              <w:pStyle w:val="TableText"/>
              <w:rPr>
                <w:color w:val="000000"/>
              </w:rPr>
            </w:pPr>
            <w:r>
              <w:rPr>
                <w:color w:val="000000"/>
              </w:rPr>
              <w:t>SVGMD</w:t>
            </w:r>
          </w:p>
        </w:tc>
      </w:tr>
      <w:tr w:rsidR="005C0D2A" w:rsidRPr="00844293" w14:paraId="6E86FC2B" w14:textId="77777777" w:rsidTr="00482EA5">
        <w:trPr>
          <w:cantSplit/>
          <w:trHeight w:val="1160"/>
        </w:trPr>
        <w:tc>
          <w:tcPr>
            <w:tcW w:w="864" w:type="dxa"/>
            <w:noWrap/>
            <w:vAlign w:val="center"/>
          </w:tcPr>
          <w:p w14:paraId="4AD3545A" w14:textId="1D3DCAE2" w:rsidR="005C0D2A" w:rsidDel="004F615D" w:rsidRDefault="005C0D2A" w:rsidP="005C0D2A">
            <w:pPr>
              <w:pStyle w:val="TableText"/>
              <w:jc w:val="center"/>
              <w:rPr>
                <w:color w:val="000000"/>
                <w:sz w:val="18"/>
                <w:szCs w:val="18"/>
              </w:rPr>
            </w:pPr>
            <w:r w:rsidDel="004F615D">
              <w:rPr>
                <w:color w:val="000000"/>
                <w:sz w:val="18"/>
                <w:szCs w:val="18"/>
              </w:rPr>
              <w:t>LTMSA</w:t>
            </w:r>
            <w:r w:rsidRPr="00844293">
              <w:rPr>
                <w:color w:val="000000"/>
                <w:sz w:val="18"/>
                <w:szCs w:val="18"/>
              </w:rPr>
              <w:t xml:space="preserve"> 0</w:t>
            </w:r>
            <w:r>
              <w:rPr>
                <w:color w:val="000000"/>
                <w:sz w:val="18"/>
                <w:szCs w:val="18"/>
              </w:rPr>
              <w:t>6</w:t>
            </w:r>
          </w:p>
        </w:tc>
        <w:tc>
          <w:tcPr>
            <w:tcW w:w="2016" w:type="dxa"/>
            <w:vAlign w:val="center"/>
          </w:tcPr>
          <w:p w14:paraId="2857D644" w14:textId="66B5A18A" w:rsidR="005C0D2A" w:rsidRDefault="005C0D2A" w:rsidP="005C0D2A">
            <w:pPr>
              <w:pStyle w:val="TableText"/>
              <w:jc w:val="center"/>
              <w:rPr>
                <w:color w:val="000000"/>
                <w:szCs w:val="20"/>
              </w:rPr>
            </w:pPr>
            <w:r>
              <w:rPr>
                <w:color w:val="000000"/>
                <w:szCs w:val="20"/>
              </w:rPr>
              <w:t>Drinking Water Well Mitigation Programs: Water Shortage Prevention</w:t>
            </w:r>
          </w:p>
        </w:tc>
        <w:tc>
          <w:tcPr>
            <w:tcW w:w="1584" w:type="dxa"/>
            <w:vAlign w:val="center"/>
          </w:tcPr>
          <w:p w14:paraId="4CC3B2D0" w14:textId="7D677E67" w:rsidR="005C0D2A" w:rsidRDefault="005C0D2A" w:rsidP="005C0D2A">
            <w:pPr>
              <w:pStyle w:val="TableText"/>
              <w:jc w:val="center"/>
              <w:rPr>
                <w:color w:val="000000"/>
                <w:szCs w:val="20"/>
              </w:rPr>
            </w:pPr>
            <w:r>
              <w:rPr>
                <w:color w:val="000000"/>
                <w:szCs w:val="20"/>
              </w:rPr>
              <w:t>Water Quality Outreach for Domestic Wells and SSWS</w:t>
            </w:r>
            <w:r w:rsidR="00821AD0">
              <w:rPr>
                <w:color w:val="000000"/>
                <w:szCs w:val="20"/>
              </w:rPr>
              <w:t>s</w:t>
            </w:r>
          </w:p>
        </w:tc>
        <w:tc>
          <w:tcPr>
            <w:tcW w:w="5328" w:type="dxa"/>
            <w:vAlign w:val="center"/>
          </w:tcPr>
          <w:p w14:paraId="0AAFB3AD" w14:textId="71661D64" w:rsidR="005C0D2A" w:rsidRPr="00844293" w:rsidRDefault="005C0D2A" w:rsidP="005C0D2A">
            <w:pPr>
              <w:pStyle w:val="TableText"/>
              <w:rPr>
                <w:color w:val="000000"/>
                <w:szCs w:val="20"/>
              </w:rPr>
            </w:pPr>
            <w:r>
              <w:t xml:space="preserve">County </w:t>
            </w:r>
            <w:r w:rsidR="00D55C54">
              <w:t xml:space="preserve">staff </w:t>
            </w:r>
            <w:r w:rsidR="002E62CD">
              <w:t>could</w:t>
            </w:r>
            <w:r>
              <w:t xml:space="preserve"> update website with groundwater quality information. This includes characterizing water quality data from the County and SVGMD and linking to informational</w:t>
            </w:r>
            <w:r w:rsidRPr="00F61797">
              <w:t xml:space="preserve"> brochures </w:t>
            </w:r>
            <w:r>
              <w:t>from other entities</w:t>
            </w:r>
            <w:r w:rsidRPr="00F61797">
              <w:t xml:space="preserve">. </w:t>
            </w:r>
          </w:p>
        </w:tc>
        <w:tc>
          <w:tcPr>
            <w:tcW w:w="1584" w:type="dxa"/>
            <w:vAlign w:val="center"/>
          </w:tcPr>
          <w:p w14:paraId="118CACB9" w14:textId="7FCD8924" w:rsidR="005C0D2A" w:rsidRPr="00844293" w:rsidRDefault="005C0D2A" w:rsidP="005C0D2A">
            <w:pPr>
              <w:pStyle w:val="TableText"/>
              <w:rPr>
                <w:color w:val="000000"/>
              </w:rPr>
            </w:pPr>
            <w:r>
              <w:rPr>
                <w:color w:val="000000"/>
              </w:rPr>
              <w:t>Environmental Health</w:t>
            </w:r>
          </w:p>
        </w:tc>
        <w:tc>
          <w:tcPr>
            <w:tcW w:w="1584" w:type="dxa"/>
            <w:vAlign w:val="center"/>
          </w:tcPr>
          <w:p w14:paraId="5CCAE383" w14:textId="0B131D9F" w:rsidR="005C0D2A" w:rsidRDefault="005C0D2A" w:rsidP="005C0D2A">
            <w:pPr>
              <w:pStyle w:val="TableText"/>
              <w:rPr>
                <w:color w:val="000000"/>
              </w:rPr>
            </w:pPr>
            <w:r>
              <w:rPr>
                <w:color w:val="000000"/>
              </w:rPr>
              <w:t>SVGMD</w:t>
            </w:r>
          </w:p>
        </w:tc>
      </w:tr>
      <w:tr w:rsidR="005C0D2A" w:rsidRPr="00844293" w14:paraId="2D1BE912" w14:textId="77777777" w:rsidTr="00482EA5">
        <w:trPr>
          <w:cantSplit/>
          <w:trHeight w:val="1160"/>
        </w:trPr>
        <w:tc>
          <w:tcPr>
            <w:tcW w:w="864" w:type="dxa"/>
            <w:noWrap/>
            <w:vAlign w:val="center"/>
          </w:tcPr>
          <w:p w14:paraId="49224A01" w14:textId="669CF599" w:rsidR="005C0D2A" w:rsidRPr="00843EDE" w:rsidDel="004F615D" w:rsidRDefault="005C0D2A" w:rsidP="005C0D2A">
            <w:pPr>
              <w:pStyle w:val="TableText"/>
              <w:jc w:val="center"/>
              <w:rPr>
                <w:color w:val="000000"/>
                <w:sz w:val="18"/>
                <w:szCs w:val="18"/>
              </w:rPr>
            </w:pPr>
            <w:r w:rsidRPr="00843EDE" w:rsidDel="004F615D">
              <w:rPr>
                <w:color w:val="000000"/>
                <w:sz w:val="18"/>
                <w:szCs w:val="18"/>
              </w:rPr>
              <w:t>LTMSA</w:t>
            </w:r>
            <w:r w:rsidRPr="00843EDE">
              <w:rPr>
                <w:color w:val="000000"/>
                <w:sz w:val="18"/>
                <w:szCs w:val="18"/>
              </w:rPr>
              <w:t xml:space="preserve"> 07</w:t>
            </w:r>
          </w:p>
        </w:tc>
        <w:tc>
          <w:tcPr>
            <w:tcW w:w="2016" w:type="dxa"/>
            <w:vAlign w:val="center"/>
          </w:tcPr>
          <w:p w14:paraId="437DE978" w14:textId="246BE5FE" w:rsidR="005C0D2A" w:rsidRPr="00843EDE" w:rsidRDefault="005C0D2A" w:rsidP="005C0D2A">
            <w:pPr>
              <w:pStyle w:val="TableText"/>
              <w:jc w:val="center"/>
              <w:rPr>
                <w:color w:val="000000"/>
                <w:szCs w:val="20"/>
              </w:rPr>
            </w:pPr>
            <w:r w:rsidRPr="00843EDE">
              <w:rPr>
                <w:color w:val="000000"/>
                <w:szCs w:val="20"/>
              </w:rPr>
              <w:t>Drinking Water Well Mitigation Programs: Water Shortage Prevention</w:t>
            </w:r>
          </w:p>
        </w:tc>
        <w:tc>
          <w:tcPr>
            <w:tcW w:w="1584" w:type="dxa"/>
            <w:vAlign w:val="center"/>
          </w:tcPr>
          <w:p w14:paraId="50728A04" w14:textId="04AC542A" w:rsidR="005C0D2A" w:rsidRPr="00843EDE" w:rsidRDefault="005C0D2A" w:rsidP="005C0D2A">
            <w:pPr>
              <w:pStyle w:val="TableText"/>
              <w:jc w:val="center"/>
              <w:rPr>
                <w:color w:val="000000"/>
                <w:szCs w:val="20"/>
              </w:rPr>
            </w:pPr>
            <w:r w:rsidRPr="00843EDE">
              <w:rPr>
                <w:color w:val="000000"/>
                <w:szCs w:val="20"/>
              </w:rPr>
              <w:t>Point-of-Use Water Treatment Installation</w:t>
            </w:r>
          </w:p>
        </w:tc>
        <w:tc>
          <w:tcPr>
            <w:tcW w:w="5328" w:type="dxa"/>
            <w:vAlign w:val="center"/>
          </w:tcPr>
          <w:p w14:paraId="5525AB18" w14:textId="2CC8F44B" w:rsidR="005C0D2A" w:rsidRPr="00843EDE" w:rsidRDefault="005C0D2A" w:rsidP="005C0D2A">
            <w:pPr>
              <w:pStyle w:val="TableText"/>
              <w:rPr>
                <w:color w:val="000000"/>
                <w:szCs w:val="20"/>
              </w:rPr>
            </w:pPr>
            <w:r w:rsidRPr="00843EDE">
              <w:t xml:space="preserve">County </w:t>
            </w:r>
            <w:r w:rsidR="00D55C54" w:rsidRPr="00843EDE">
              <w:t xml:space="preserve">staff </w:t>
            </w:r>
            <w:r w:rsidR="002E62CD" w:rsidRPr="00843EDE">
              <w:t>could</w:t>
            </w:r>
            <w:r w:rsidR="00407AEA" w:rsidRPr="00843EDE">
              <w:t xml:space="preserve"> conduct</w:t>
            </w:r>
            <w:r w:rsidRPr="00843EDE">
              <w:rPr>
                <w:color w:val="000000"/>
                <w:szCs w:val="20"/>
              </w:rPr>
              <w:t xml:space="preserve"> outreach to </w:t>
            </w:r>
            <w:r w:rsidR="00473C0D" w:rsidRPr="00843EDE">
              <w:rPr>
                <w:color w:val="000000"/>
                <w:szCs w:val="20"/>
              </w:rPr>
              <w:t xml:space="preserve">relevant </w:t>
            </w:r>
            <w:r w:rsidRPr="00843EDE">
              <w:rPr>
                <w:color w:val="000000"/>
                <w:szCs w:val="20"/>
              </w:rPr>
              <w:t xml:space="preserve">domestic well and SSWS </w:t>
            </w:r>
            <w:r w:rsidR="00473C0D" w:rsidRPr="00843EDE">
              <w:rPr>
                <w:color w:val="000000"/>
                <w:szCs w:val="20"/>
              </w:rPr>
              <w:t xml:space="preserve">communities on </w:t>
            </w:r>
            <w:r w:rsidRPr="00843EDE">
              <w:rPr>
                <w:color w:val="000000"/>
                <w:szCs w:val="20"/>
              </w:rPr>
              <w:t>point-of-use water treatment options (e.g., under</w:t>
            </w:r>
            <w:r w:rsidR="003A10BE" w:rsidRPr="00843EDE">
              <w:rPr>
                <w:color w:val="000000"/>
                <w:szCs w:val="20"/>
              </w:rPr>
              <w:t>-</w:t>
            </w:r>
            <w:r w:rsidRPr="00843EDE">
              <w:rPr>
                <w:color w:val="000000"/>
                <w:szCs w:val="20"/>
              </w:rPr>
              <w:t xml:space="preserve">sink reverse osmosis, whole-house filter packs, etc.) to address bacterial and arsenic water quality issues. </w:t>
            </w:r>
            <w:r w:rsidR="003D722E" w:rsidRPr="00843EDE">
              <w:rPr>
                <w:color w:val="000000"/>
                <w:szCs w:val="20"/>
              </w:rPr>
              <w:t>With additional resources the County could provide extended financial and/or technical assistance.</w:t>
            </w:r>
          </w:p>
        </w:tc>
        <w:tc>
          <w:tcPr>
            <w:tcW w:w="1584" w:type="dxa"/>
            <w:vAlign w:val="center"/>
          </w:tcPr>
          <w:p w14:paraId="2121AA49" w14:textId="47FD2C26" w:rsidR="005C0D2A" w:rsidRPr="00843EDE" w:rsidRDefault="007511B6" w:rsidP="005C0D2A">
            <w:pPr>
              <w:pStyle w:val="TableText"/>
              <w:rPr>
                <w:color w:val="000000"/>
              </w:rPr>
            </w:pPr>
            <w:r w:rsidRPr="00843EDE">
              <w:rPr>
                <w:color w:val="000000"/>
              </w:rPr>
              <w:t>Environmental Health</w:t>
            </w:r>
          </w:p>
        </w:tc>
        <w:tc>
          <w:tcPr>
            <w:tcW w:w="1584" w:type="dxa"/>
            <w:vAlign w:val="center"/>
          </w:tcPr>
          <w:p w14:paraId="238E81F2" w14:textId="47CEC3B5" w:rsidR="005C0D2A" w:rsidRPr="00843EDE" w:rsidRDefault="007965CB" w:rsidP="005C0D2A">
            <w:pPr>
              <w:pStyle w:val="TableText"/>
              <w:rPr>
                <w:color w:val="000000"/>
              </w:rPr>
            </w:pPr>
            <w:r w:rsidRPr="00843EDE">
              <w:rPr>
                <w:color w:val="000000"/>
              </w:rPr>
              <w:t xml:space="preserve">California </w:t>
            </w:r>
            <w:r w:rsidR="004D057E" w:rsidRPr="00843EDE">
              <w:rPr>
                <w:color w:val="000000"/>
              </w:rPr>
              <w:t>State Water Resources Control Board</w:t>
            </w:r>
          </w:p>
        </w:tc>
      </w:tr>
      <w:tr w:rsidR="007511B6" w:rsidRPr="00844293" w14:paraId="41783276" w14:textId="07EEE5BE" w:rsidTr="00482EA5">
        <w:trPr>
          <w:cantSplit/>
          <w:trHeight w:val="1160"/>
        </w:trPr>
        <w:tc>
          <w:tcPr>
            <w:tcW w:w="864" w:type="dxa"/>
            <w:noWrap/>
            <w:vAlign w:val="center"/>
          </w:tcPr>
          <w:p w14:paraId="6E5B3BAF" w14:textId="07BD3B21" w:rsidR="007511B6" w:rsidRPr="00844293" w:rsidRDefault="007511B6" w:rsidP="007511B6">
            <w:pPr>
              <w:pStyle w:val="TableText"/>
              <w:jc w:val="center"/>
              <w:rPr>
                <w:color w:val="000000"/>
                <w:sz w:val="18"/>
                <w:szCs w:val="18"/>
              </w:rPr>
            </w:pPr>
            <w:r w:rsidDel="004F615D">
              <w:rPr>
                <w:color w:val="000000"/>
                <w:sz w:val="18"/>
                <w:szCs w:val="18"/>
              </w:rPr>
              <w:t>LTMSA</w:t>
            </w:r>
            <w:r w:rsidRPr="00844293">
              <w:rPr>
                <w:color w:val="000000"/>
                <w:sz w:val="18"/>
                <w:szCs w:val="18"/>
              </w:rPr>
              <w:t xml:space="preserve"> 0</w:t>
            </w:r>
            <w:r>
              <w:rPr>
                <w:color w:val="000000"/>
                <w:sz w:val="18"/>
                <w:szCs w:val="18"/>
              </w:rPr>
              <w:t>8</w:t>
            </w:r>
          </w:p>
        </w:tc>
        <w:tc>
          <w:tcPr>
            <w:tcW w:w="2016" w:type="dxa"/>
            <w:vAlign w:val="center"/>
          </w:tcPr>
          <w:p w14:paraId="3D0DAAA6" w14:textId="3E7EDC28" w:rsidR="007511B6" w:rsidRDefault="007511B6" w:rsidP="007511B6">
            <w:pPr>
              <w:pStyle w:val="TableText"/>
              <w:jc w:val="center"/>
              <w:rPr>
                <w:color w:val="000000"/>
                <w:szCs w:val="20"/>
              </w:rPr>
            </w:pPr>
            <w:r>
              <w:rPr>
                <w:color w:val="000000"/>
                <w:szCs w:val="20"/>
              </w:rPr>
              <w:t>Drinking Water Well Mitigation Programs: Water Shortage Prevention</w:t>
            </w:r>
          </w:p>
        </w:tc>
        <w:tc>
          <w:tcPr>
            <w:tcW w:w="1584" w:type="dxa"/>
            <w:vAlign w:val="center"/>
          </w:tcPr>
          <w:p w14:paraId="505888BB" w14:textId="3C8EB417" w:rsidR="007511B6" w:rsidRPr="00844293" w:rsidRDefault="007511B6" w:rsidP="007511B6">
            <w:pPr>
              <w:pStyle w:val="TableText"/>
              <w:jc w:val="center"/>
              <w:rPr>
                <w:color w:val="000000"/>
                <w:szCs w:val="20"/>
              </w:rPr>
            </w:pPr>
            <w:r>
              <w:rPr>
                <w:color w:val="000000"/>
                <w:szCs w:val="20"/>
              </w:rPr>
              <w:t xml:space="preserve">SSWS Vulnerabilities </w:t>
            </w:r>
            <w:r w:rsidR="00565CA1">
              <w:rPr>
                <w:color w:val="000000"/>
                <w:szCs w:val="20"/>
              </w:rPr>
              <w:t>Assurance</w:t>
            </w:r>
          </w:p>
        </w:tc>
        <w:tc>
          <w:tcPr>
            <w:tcW w:w="5328" w:type="dxa"/>
            <w:vAlign w:val="center"/>
          </w:tcPr>
          <w:p w14:paraId="6F825362" w14:textId="5500A86A" w:rsidR="007511B6" w:rsidRPr="00844293" w:rsidRDefault="007511B6" w:rsidP="007511B6">
            <w:pPr>
              <w:pStyle w:val="TableText"/>
              <w:rPr>
                <w:color w:val="000000"/>
                <w:szCs w:val="20"/>
              </w:rPr>
            </w:pPr>
            <w:r>
              <w:rPr>
                <w:color w:val="000000"/>
                <w:szCs w:val="20"/>
              </w:rPr>
              <w:t xml:space="preserve">County </w:t>
            </w:r>
            <w:r w:rsidR="00D55C54">
              <w:rPr>
                <w:color w:val="000000"/>
                <w:szCs w:val="20"/>
              </w:rPr>
              <w:t xml:space="preserve">staff </w:t>
            </w:r>
            <w:r w:rsidR="00EA1610">
              <w:rPr>
                <w:color w:val="000000"/>
                <w:szCs w:val="20"/>
              </w:rPr>
              <w:t>will continue to</w:t>
            </w:r>
            <w:r w:rsidR="003813E4">
              <w:rPr>
                <w:color w:val="000000"/>
                <w:szCs w:val="20"/>
              </w:rPr>
              <w:t xml:space="preserve"> require</w:t>
            </w:r>
            <w:r w:rsidR="00EA1610">
              <w:rPr>
                <w:color w:val="000000"/>
                <w:szCs w:val="20"/>
              </w:rPr>
              <w:t xml:space="preserve"> </w:t>
            </w:r>
            <w:r w:rsidR="00713ECE">
              <w:rPr>
                <w:color w:val="000000"/>
                <w:szCs w:val="20"/>
              </w:rPr>
              <w:t xml:space="preserve">will-serve </w:t>
            </w:r>
            <w:r w:rsidR="003813E4">
              <w:rPr>
                <w:color w:val="000000"/>
                <w:szCs w:val="20"/>
              </w:rPr>
              <w:t>letters</w:t>
            </w:r>
            <w:r w:rsidR="00924B87">
              <w:rPr>
                <w:color w:val="000000"/>
                <w:szCs w:val="20"/>
              </w:rPr>
              <w:t xml:space="preserve"> for new developments to ensure domestic wells and SSWS have </w:t>
            </w:r>
            <w:r w:rsidR="00161E3F">
              <w:rPr>
                <w:color w:val="000000"/>
                <w:szCs w:val="20"/>
              </w:rPr>
              <w:t xml:space="preserve">the </w:t>
            </w:r>
            <w:r w:rsidR="00924B87">
              <w:rPr>
                <w:color w:val="000000"/>
                <w:szCs w:val="20"/>
              </w:rPr>
              <w:t xml:space="preserve">capacity to serve </w:t>
            </w:r>
            <w:r w:rsidR="00815990">
              <w:rPr>
                <w:color w:val="000000"/>
                <w:szCs w:val="20"/>
              </w:rPr>
              <w:t>proposed</w:t>
            </w:r>
            <w:r w:rsidR="00924B87">
              <w:rPr>
                <w:color w:val="000000"/>
                <w:szCs w:val="20"/>
              </w:rPr>
              <w:t xml:space="preserve"> </w:t>
            </w:r>
            <w:r w:rsidR="00822D11">
              <w:rPr>
                <w:color w:val="000000"/>
                <w:szCs w:val="20"/>
              </w:rPr>
              <w:t xml:space="preserve">customer additions and/or </w:t>
            </w:r>
            <w:r w:rsidR="00924B87">
              <w:rPr>
                <w:color w:val="000000"/>
                <w:szCs w:val="20"/>
              </w:rPr>
              <w:t>connections</w:t>
            </w:r>
            <w:r w:rsidR="00815990">
              <w:rPr>
                <w:color w:val="000000"/>
                <w:szCs w:val="20"/>
              </w:rPr>
              <w:t>.</w:t>
            </w:r>
          </w:p>
        </w:tc>
        <w:tc>
          <w:tcPr>
            <w:tcW w:w="1584" w:type="dxa"/>
            <w:vAlign w:val="center"/>
          </w:tcPr>
          <w:p w14:paraId="75C5D48E" w14:textId="17D0F137" w:rsidR="007511B6" w:rsidRPr="00844293" w:rsidRDefault="007511B6" w:rsidP="007511B6">
            <w:pPr>
              <w:pStyle w:val="TableText"/>
              <w:rPr>
                <w:color w:val="000000"/>
              </w:rPr>
            </w:pPr>
            <w:r>
              <w:rPr>
                <w:color w:val="000000"/>
              </w:rPr>
              <w:t>Environmental Health</w:t>
            </w:r>
          </w:p>
        </w:tc>
        <w:tc>
          <w:tcPr>
            <w:tcW w:w="1584" w:type="dxa"/>
            <w:vAlign w:val="center"/>
          </w:tcPr>
          <w:p w14:paraId="7FF27262" w14:textId="0FD1D23D" w:rsidR="007511B6" w:rsidRDefault="007511B6" w:rsidP="007511B6">
            <w:pPr>
              <w:pStyle w:val="TableText"/>
              <w:rPr>
                <w:color w:val="000000"/>
              </w:rPr>
            </w:pPr>
            <w:r>
              <w:rPr>
                <w:color w:val="000000"/>
              </w:rPr>
              <w:t>Building and Planning</w:t>
            </w:r>
            <w:r w:rsidR="00161E3F">
              <w:rPr>
                <w:color w:val="000000"/>
              </w:rPr>
              <w:t>, State Water Board</w:t>
            </w:r>
          </w:p>
        </w:tc>
      </w:tr>
      <w:tr w:rsidR="008B312C" w:rsidRPr="00844293" w14:paraId="7AE07B52" w14:textId="463E4DC0" w:rsidTr="00482EA5">
        <w:trPr>
          <w:cantSplit/>
          <w:trHeight w:val="1160"/>
        </w:trPr>
        <w:tc>
          <w:tcPr>
            <w:tcW w:w="864" w:type="dxa"/>
            <w:noWrap/>
            <w:vAlign w:val="center"/>
            <w:hideMark/>
          </w:tcPr>
          <w:p w14:paraId="3B34C1D8" w14:textId="5BEE6D7D" w:rsidR="008B312C" w:rsidRPr="00844293" w:rsidRDefault="008B312C" w:rsidP="008B312C">
            <w:pPr>
              <w:pStyle w:val="TableText"/>
              <w:jc w:val="center"/>
              <w:rPr>
                <w:color w:val="000000"/>
                <w:sz w:val="18"/>
                <w:szCs w:val="18"/>
              </w:rPr>
            </w:pPr>
            <w:r w:rsidDel="004F615D">
              <w:rPr>
                <w:color w:val="000000"/>
                <w:sz w:val="18"/>
                <w:szCs w:val="18"/>
              </w:rPr>
              <w:t>LTMSA</w:t>
            </w:r>
            <w:r w:rsidRPr="00844293">
              <w:rPr>
                <w:color w:val="000000"/>
                <w:sz w:val="18"/>
                <w:szCs w:val="18"/>
              </w:rPr>
              <w:t xml:space="preserve"> 0</w:t>
            </w:r>
            <w:r>
              <w:rPr>
                <w:color w:val="000000"/>
                <w:sz w:val="18"/>
                <w:szCs w:val="18"/>
              </w:rPr>
              <w:t>9</w:t>
            </w:r>
          </w:p>
        </w:tc>
        <w:tc>
          <w:tcPr>
            <w:tcW w:w="2016" w:type="dxa"/>
            <w:vAlign w:val="center"/>
          </w:tcPr>
          <w:p w14:paraId="71FD414D" w14:textId="68C96785" w:rsidR="008B312C" w:rsidRPr="00844293" w:rsidRDefault="008B312C" w:rsidP="008B312C">
            <w:pPr>
              <w:pStyle w:val="TableText"/>
              <w:jc w:val="center"/>
              <w:rPr>
                <w:color w:val="000000"/>
                <w:szCs w:val="20"/>
              </w:rPr>
            </w:pPr>
            <w:r>
              <w:rPr>
                <w:color w:val="000000"/>
                <w:szCs w:val="20"/>
              </w:rPr>
              <w:t>Drinking Water Well Mitigation Programs: Water Shortage Prevention</w:t>
            </w:r>
          </w:p>
        </w:tc>
        <w:tc>
          <w:tcPr>
            <w:tcW w:w="1584" w:type="dxa"/>
            <w:vAlign w:val="center"/>
          </w:tcPr>
          <w:p w14:paraId="1BBF0BE7" w14:textId="119540CC" w:rsidR="008B312C" w:rsidRPr="00844293" w:rsidRDefault="008B312C" w:rsidP="008B312C">
            <w:pPr>
              <w:pStyle w:val="TableText"/>
              <w:jc w:val="center"/>
              <w:rPr>
                <w:color w:val="000000"/>
                <w:szCs w:val="20"/>
              </w:rPr>
            </w:pPr>
            <w:r>
              <w:rPr>
                <w:color w:val="000000"/>
                <w:szCs w:val="20"/>
              </w:rPr>
              <w:t>Aging Infrastructure Assessment</w:t>
            </w:r>
          </w:p>
        </w:tc>
        <w:tc>
          <w:tcPr>
            <w:tcW w:w="5328" w:type="dxa"/>
            <w:vAlign w:val="center"/>
          </w:tcPr>
          <w:p w14:paraId="0B386A2C" w14:textId="5CA6541C" w:rsidR="008B312C" w:rsidRPr="00844293" w:rsidRDefault="008B312C" w:rsidP="008B312C">
            <w:pPr>
              <w:pStyle w:val="TableText"/>
              <w:rPr>
                <w:color w:val="000000"/>
                <w:szCs w:val="20"/>
              </w:rPr>
            </w:pPr>
            <w:r>
              <w:rPr>
                <w:color w:val="000000"/>
                <w:szCs w:val="20"/>
              </w:rPr>
              <w:t xml:space="preserve">The County does not have funding to complete an aging infrastructure assessment and replace aging infrastructure. County </w:t>
            </w:r>
            <w:r w:rsidR="00ED0969">
              <w:rPr>
                <w:color w:val="000000"/>
                <w:szCs w:val="20"/>
              </w:rPr>
              <w:t>s</w:t>
            </w:r>
            <w:r>
              <w:rPr>
                <w:color w:val="000000"/>
                <w:szCs w:val="20"/>
              </w:rPr>
              <w:t xml:space="preserve">taff </w:t>
            </w:r>
            <w:r w:rsidR="00BA798D">
              <w:rPr>
                <w:color w:val="000000"/>
                <w:szCs w:val="20"/>
              </w:rPr>
              <w:t>could</w:t>
            </w:r>
            <w:r>
              <w:rPr>
                <w:color w:val="000000"/>
                <w:szCs w:val="20"/>
              </w:rPr>
              <w:t xml:space="preserve"> review opportunities to leverage funding for consolidation and </w:t>
            </w:r>
            <w:r w:rsidRPr="00ED69A4">
              <w:rPr>
                <w:color w:val="000000"/>
                <w:szCs w:val="20"/>
              </w:rPr>
              <w:t xml:space="preserve">FEMA funding to replace aging infrastructure that supports fire suppression. </w:t>
            </w:r>
          </w:p>
        </w:tc>
        <w:tc>
          <w:tcPr>
            <w:tcW w:w="1584" w:type="dxa"/>
            <w:vAlign w:val="center"/>
          </w:tcPr>
          <w:p w14:paraId="5B5F8790" w14:textId="6197AEDE" w:rsidR="008B312C" w:rsidRPr="00844293" w:rsidRDefault="00B830E9" w:rsidP="008B312C">
            <w:pPr>
              <w:pStyle w:val="TableText"/>
              <w:rPr>
                <w:color w:val="000000"/>
              </w:rPr>
            </w:pPr>
            <w:r>
              <w:rPr>
                <w:color w:val="000000"/>
              </w:rPr>
              <w:t>Building and Planning</w:t>
            </w:r>
          </w:p>
        </w:tc>
        <w:tc>
          <w:tcPr>
            <w:tcW w:w="1584" w:type="dxa"/>
            <w:vAlign w:val="center"/>
          </w:tcPr>
          <w:p w14:paraId="4A1F5753" w14:textId="786B9940" w:rsidR="008B312C" w:rsidRDefault="00B830E9" w:rsidP="008B312C">
            <w:pPr>
              <w:pStyle w:val="TableText"/>
              <w:rPr>
                <w:color w:val="000000"/>
              </w:rPr>
            </w:pPr>
            <w:r>
              <w:rPr>
                <w:color w:val="000000"/>
              </w:rPr>
              <w:t>Environmental Health, Public Works</w:t>
            </w:r>
          </w:p>
        </w:tc>
      </w:tr>
      <w:tr w:rsidR="00B85E90" w:rsidRPr="00844293" w14:paraId="5F0C6DB4" w14:textId="4414E3ED" w:rsidTr="00482EA5">
        <w:trPr>
          <w:cantSplit/>
          <w:trHeight w:val="782"/>
        </w:trPr>
        <w:tc>
          <w:tcPr>
            <w:tcW w:w="864" w:type="dxa"/>
            <w:noWrap/>
            <w:vAlign w:val="center"/>
            <w:hideMark/>
          </w:tcPr>
          <w:p w14:paraId="309C861D" w14:textId="7D771D3A" w:rsidR="00B85E90" w:rsidRPr="00844293" w:rsidRDefault="00B85E90" w:rsidP="00B85E90">
            <w:pPr>
              <w:pStyle w:val="TableText"/>
              <w:jc w:val="center"/>
              <w:rPr>
                <w:color w:val="000000"/>
                <w:sz w:val="18"/>
                <w:szCs w:val="18"/>
              </w:rPr>
            </w:pPr>
            <w:r w:rsidDel="004F615D">
              <w:rPr>
                <w:color w:val="000000"/>
                <w:sz w:val="18"/>
                <w:szCs w:val="18"/>
              </w:rPr>
              <w:t>LTMSA</w:t>
            </w:r>
            <w:r w:rsidRPr="00844293">
              <w:rPr>
                <w:color w:val="000000"/>
                <w:sz w:val="18"/>
                <w:szCs w:val="18"/>
              </w:rPr>
              <w:t xml:space="preserve"> </w:t>
            </w:r>
            <w:r>
              <w:rPr>
                <w:color w:val="000000"/>
                <w:sz w:val="18"/>
                <w:szCs w:val="18"/>
              </w:rPr>
              <w:t>10</w:t>
            </w:r>
          </w:p>
        </w:tc>
        <w:tc>
          <w:tcPr>
            <w:tcW w:w="2016" w:type="dxa"/>
            <w:vAlign w:val="center"/>
          </w:tcPr>
          <w:p w14:paraId="7FD1E551" w14:textId="76FA0C70" w:rsidR="00B85E90" w:rsidRPr="00844293" w:rsidRDefault="00B85E90" w:rsidP="00B85E90">
            <w:pPr>
              <w:pStyle w:val="TableText"/>
              <w:jc w:val="center"/>
              <w:rPr>
                <w:color w:val="000000"/>
                <w:szCs w:val="20"/>
              </w:rPr>
            </w:pPr>
            <w:r>
              <w:rPr>
                <w:color w:val="000000"/>
                <w:szCs w:val="20"/>
              </w:rPr>
              <w:t>Drinking Water Well Mitigation Programs: Water Shortage Prevention</w:t>
            </w:r>
          </w:p>
        </w:tc>
        <w:tc>
          <w:tcPr>
            <w:tcW w:w="1584" w:type="dxa"/>
            <w:vAlign w:val="center"/>
          </w:tcPr>
          <w:p w14:paraId="32574C03" w14:textId="6C615294" w:rsidR="00B85E90" w:rsidRPr="00844293" w:rsidRDefault="00B85E90" w:rsidP="00B85E90">
            <w:pPr>
              <w:pStyle w:val="TableText"/>
              <w:jc w:val="center"/>
              <w:rPr>
                <w:color w:val="000000"/>
                <w:szCs w:val="20"/>
              </w:rPr>
            </w:pPr>
            <w:r w:rsidRPr="00311327">
              <w:rPr>
                <w:color w:val="000000"/>
                <w:szCs w:val="20"/>
              </w:rPr>
              <w:t>Grant application assistance to domestic wells and SSWS</w:t>
            </w:r>
          </w:p>
        </w:tc>
        <w:tc>
          <w:tcPr>
            <w:tcW w:w="5328" w:type="dxa"/>
            <w:vAlign w:val="center"/>
          </w:tcPr>
          <w:p w14:paraId="5A0BE508" w14:textId="2004EFC3" w:rsidR="00B85E90" w:rsidRPr="00844293" w:rsidRDefault="00B85E90" w:rsidP="00B85E90">
            <w:pPr>
              <w:pStyle w:val="TableText"/>
              <w:rPr>
                <w:color w:val="000000"/>
                <w:szCs w:val="20"/>
              </w:rPr>
            </w:pPr>
            <w:r>
              <w:rPr>
                <w:color w:val="000000"/>
                <w:szCs w:val="20"/>
              </w:rPr>
              <w:t xml:space="preserve">County </w:t>
            </w:r>
            <w:r w:rsidR="00D55C54">
              <w:rPr>
                <w:color w:val="000000"/>
                <w:szCs w:val="20"/>
              </w:rPr>
              <w:t xml:space="preserve">staff </w:t>
            </w:r>
            <w:r w:rsidR="00BA798D">
              <w:rPr>
                <w:color w:val="000000"/>
                <w:szCs w:val="20"/>
              </w:rPr>
              <w:t>could</w:t>
            </w:r>
            <w:r>
              <w:rPr>
                <w:color w:val="000000"/>
                <w:szCs w:val="20"/>
              </w:rPr>
              <w:t xml:space="preserve"> include information on potential grants available for domestic well and SSWS communities</w:t>
            </w:r>
            <w:r w:rsidR="00BA798D">
              <w:rPr>
                <w:color w:val="000000"/>
                <w:szCs w:val="20"/>
              </w:rPr>
              <w:t xml:space="preserve"> on their website</w:t>
            </w:r>
            <w:r>
              <w:rPr>
                <w:color w:val="000000"/>
                <w:szCs w:val="20"/>
              </w:rPr>
              <w:t>.</w:t>
            </w:r>
          </w:p>
        </w:tc>
        <w:tc>
          <w:tcPr>
            <w:tcW w:w="1584" w:type="dxa"/>
            <w:vAlign w:val="center"/>
          </w:tcPr>
          <w:p w14:paraId="5D6AA36D" w14:textId="144B3799" w:rsidR="00B85E90" w:rsidRPr="00844293" w:rsidRDefault="00B85E90" w:rsidP="00B85E90">
            <w:pPr>
              <w:pStyle w:val="TableText"/>
              <w:rPr>
                <w:color w:val="000000"/>
              </w:rPr>
            </w:pPr>
            <w:r>
              <w:rPr>
                <w:color w:val="000000"/>
              </w:rPr>
              <w:t>Building and Planning</w:t>
            </w:r>
          </w:p>
        </w:tc>
        <w:tc>
          <w:tcPr>
            <w:tcW w:w="1584" w:type="dxa"/>
            <w:vAlign w:val="center"/>
          </w:tcPr>
          <w:p w14:paraId="40DA4523" w14:textId="24A0AC3F" w:rsidR="00B85E90" w:rsidRDefault="00B85E90" w:rsidP="00B85E90">
            <w:pPr>
              <w:pStyle w:val="TableText"/>
              <w:rPr>
                <w:color w:val="000000"/>
              </w:rPr>
            </w:pPr>
            <w:r>
              <w:rPr>
                <w:color w:val="000000"/>
              </w:rPr>
              <w:t>Environmental Health, OES, Public Works</w:t>
            </w:r>
          </w:p>
        </w:tc>
      </w:tr>
      <w:tr w:rsidR="00F06668" w:rsidRPr="00844293" w14:paraId="28E97893" w14:textId="7BEA0B94" w:rsidTr="00482EA5">
        <w:trPr>
          <w:cantSplit/>
          <w:trHeight w:val="782"/>
        </w:trPr>
        <w:tc>
          <w:tcPr>
            <w:tcW w:w="864" w:type="dxa"/>
            <w:noWrap/>
            <w:vAlign w:val="center"/>
          </w:tcPr>
          <w:p w14:paraId="7AD97BD0" w14:textId="41D10E4C" w:rsidR="00F06668" w:rsidRDefault="00F06668" w:rsidP="00F06668">
            <w:pPr>
              <w:pStyle w:val="TableText"/>
              <w:jc w:val="center"/>
              <w:rPr>
                <w:color w:val="000000"/>
                <w:sz w:val="18"/>
                <w:szCs w:val="18"/>
              </w:rPr>
            </w:pPr>
            <w:r w:rsidDel="004F615D">
              <w:rPr>
                <w:color w:val="000000"/>
                <w:sz w:val="18"/>
                <w:szCs w:val="18"/>
              </w:rPr>
              <w:t>LTMSA</w:t>
            </w:r>
            <w:r w:rsidRPr="00844293">
              <w:rPr>
                <w:color w:val="000000"/>
                <w:sz w:val="18"/>
                <w:szCs w:val="18"/>
              </w:rPr>
              <w:t xml:space="preserve"> </w:t>
            </w:r>
            <w:r>
              <w:rPr>
                <w:color w:val="000000"/>
                <w:sz w:val="18"/>
                <w:szCs w:val="18"/>
              </w:rPr>
              <w:t>11</w:t>
            </w:r>
          </w:p>
        </w:tc>
        <w:tc>
          <w:tcPr>
            <w:tcW w:w="2016" w:type="dxa"/>
            <w:vAlign w:val="center"/>
          </w:tcPr>
          <w:p w14:paraId="046FCA36" w14:textId="0A24BA7A" w:rsidR="00F06668" w:rsidRDefault="00F06668" w:rsidP="00F06668">
            <w:pPr>
              <w:pStyle w:val="TableText"/>
              <w:jc w:val="center"/>
              <w:rPr>
                <w:color w:val="000000"/>
                <w:szCs w:val="20"/>
              </w:rPr>
            </w:pPr>
            <w:r>
              <w:rPr>
                <w:color w:val="000000"/>
                <w:szCs w:val="20"/>
              </w:rPr>
              <w:t>Drinking Water Well Mitigation Programs: Water Shortage Prevention</w:t>
            </w:r>
          </w:p>
        </w:tc>
        <w:tc>
          <w:tcPr>
            <w:tcW w:w="1584" w:type="dxa"/>
            <w:vAlign w:val="center"/>
          </w:tcPr>
          <w:p w14:paraId="4FAD1F9B" w14:textId="194F465A" w:rsidR="00F06668" w:rsidRDefault="00F06668" w:rsidP="00F06668">
            <w:pPr>
              <w:pStyle w:val="TableText"/>
              <w:jc w:val="center"/>
              <w:rPr>
                <w:color w:val="000000"/>
                <w:szCs w:val="20"/>
              </w:rPr>
            </w:pPr>
            <w:r w:rsidRPr="00C845EF">
              <w:rPr>
                <w:color w:val="000000"/>
                <w:szCs w:val="20"/>
              </w:rPr>
              <w:t xml:space="preserve">Bulk Water Tank </w:t>
            </w:r>
            <w:r>
              <w:rPr>
                <w:color w:val="000000"/>
                <w:szCs w:val="20"/>
              </w:rPr>
              <w:t xml:space="preserve">and/or Power Generator </w:t>
            </w:r>
            <w:r w:rsidRPr="00C845EF">
              <w:rPr>
                <w:color w:val="000000"/>
                <w:szCs w:val="20"/>
              </w:rPr>
              <w:t>Installation</w:t>
            </w:r>
          </w:p>
        </w:tc>
        <w:tc>
          <w:tcPr>
            <w:tcW w:w="5328" w:type="dxa"/>
            <w:vAlign w:val="center"/>
          </w:tcPr>
          <w:p w14:paraId="3FA25AAB" w14:textId="50DDBA8C" w:rsidR="00F06668" w:rsidRPr="001B73E0" w:rsidRDefault="5F2B46E6" w:rsidP="67B449DA">
            <w:pPr>
              <w:pStyle w:val="TableText"/>
              <w:rPr>
                <w:color w:val="000000"/>
              </w:rPr>
            </w:pPr>
            <w:r>
              <w:t xml:space="preserve">County </w:t>
            </w:r>
            <w:r w:rsidR="00D55C54">
              <w:t xml:space="preserve">staff </w:t>
            </w:r>
            <w:r w:rsidR="00407AEA">
              <w:t>could conduct</w:t>
            </w:r>
            <w:r w:rsidRPr="67B449DA">
              <w:rPr>
                <w:color w:val="000000" w:themeColor="text1"/>
              </w:rPr>
              <w:t xml:space="preserve"> outreach to domestic wells and SSWSs with resources for sizing and installing bulk water storage tanks and/or power generators at existing wells. </w:t>
            </w:r>
            <w:r w:rsidR="00803408">
              <w:rPr>
                <w:color w:val="000000" w:themeColor="text1"/>
              </w:rPr>
              <w:t>With additional resources</w:t>
            </w:r>
            <w:r w:rsidR="00F7196F">
              <w:rPr>
                <w:color w:val="000000" w:themeColor="text1"/>
              </w:rPr>
              <w:t>, the County could provide</w:t>
            </w:r>
            <w:r w:rsidR="00803408">
              <w:rPr>
                <w:color w:val="000000" w:themeColor="text1"/>
              </w:rPr>
              <w:t xml:space="preserve"> relevant financial and/or technical assistance</w:t>
            </w:r>
            <w:r w:rsidRPr="67B449DA">
              <w:rPr>
                <w:color w:val="000000" w:themeColor="text1"/>
              </w:rPr>
              <w:t>.</w:t>
            </w:r>
          </w:p>
        </w:tc>
        <w:tc>
          <w:tcPr>
            <w:tcW w:w="1584" w:type="dxa"/>
            <w:vAlign w:val="center"/>
          </w:tcPr>
          <w:p w14:paraId="527D3866" w14:textId="2A267C48" w:rsidR="00F06668" w:rsidRDefault="00F06668" w:rsidP="00F06668">
            <w:pPr>
              <w:pStyle w:val="TableText"/>
              <w:rPr>
                <w:color w:val="000000"/>
              </w:rPr>
            </w:pPr>
            <w:r>
              <w:rPr>
                <w:color w:val="000000"/>
              </w:rPr>
              <w:t>Building and Planning</w:t>
            </w:r>
          </w:p>
        </w:tc>
        <w:tc>
          <w:tcPr>
            <w:tcW w:w="1584" w:type="dxa"/>
            <w:vAlign w:val="center"/>
          </w:tcPr>
          <w:p w14:paraId="4E42BB64" w14:textId="4BB284B3" w:rsidR="00F06668" w:rsidRDefault="00F06668" w:rsidP="00F06668">
            <w:pPr>
              <w:pStyle w:val="TableText"/>
              <w:rPr>
                <w:color w:val="000000"/>
              </w:rPr>
            </w:pPr>
            <w:r>
              <w:rPr>
                <w:color w:val="000000"/>
              </w:rPr>
              <w:t>Environmental Health, OES</w:t>
            </w:r>
            <w:r w:rsidR="004828DB">
              <w:rPr>
                <w:color w:val="000000"/>
              </w:rPr>
              <w:t>, SVGMD</w:t>
            </w:r>
          </w:p>
        </w:tc>
      </w:tr>
      <w:tr w:rsidR="00F06668" w:rsidRPr="00844293" w14:paraId="613E4A16" w14:textId="582861E6" w:rsidTr="00482EA5">
        <w:trPr>
          <w:cantSplit/>
          <w:trHeight w:val="70"/>
        </w:trPr>
        <w:tc>
          <w:tcPr>
            <w:tcW w:w="864" w:type="dxa"/>
            <w:noWrap/>
            <w:vAlign w:val="center"/>
          </w:tcPr>
          <w:p w14:paraId="4C5E2C0D" w14:textId="183957CA" w:rsidR="00F06668" w:rsidRDefault="00F06668" w:rsidP="00F06668">
            <w:pPr>
              <w:pStyle w:val="TableText"/>
              <w:jc w:val="center"/>
              <w:rPr>
                <w:color w:val="000000"/>
                <w:sz w:val="18"/>
                <w:szCs w:val="18"/>
              </w:rPr>
            </w:pPr>
            <w:r w:rsidDel="004F615D">
              <w:rPr>
                <w:color w:val="000000"/>
                <w:sz w:val="18"/>
                <w:szCs w:val="18"/>
              </w:rPr>
              <w:t>LTMSA</w:t>
            </w:r>
            <w:r>
              <w:rPr>
                <w:color w:val="000000"/>
                <w:sz w:val="18"/>
                <w:szCs w:val="18"/>
              </w:rPr>
              <w:t xml:space="preserve"> 12</w:t>
            </w:r>
          </w:p>
        </w:tc>
        <w:tc>
          <w:tcPr>
            <w:tcW w:w="2016" w:type="dxa"/>
            <w:vAlign w:val="center"/>
          </w:tcPr>
          <w:p w14:paraId="53CCC5F0" w14:textId="77777777" w:rsidR="00F06668" w:rsidRDefault="00F06668" w:rsidP="00F06668">
            <w:pPr>
              <w:pStyle w:val="TableText"/>
              <w:jc w:val="center"/>
              <w:rPr>
                <w:color w:val="000000"/>
                <w:szCs w:val="20"/>
              </w:rPr>
            </w:pPr>
            <w:r>
              <w:rPr>
                <w:color w:val="000000"/>
                <w:szCs w:val="20"/>
              </w:rPr>
              <w:t>Drinking Water Well Mitigation Program: Water Shortage Prevention when Permitting New or Replacement Wells</w:t>
            </w:r>
          </w:p>
        </w:tc>
        <w:tc>
          <w:tcPr>
            <w:tcW w:w="1584" w:type="dxa"/>
            <w:vAlign w:val="center"/>
          </w:tcPr>
          <w:p w14:paraId="71D27282" w14:textId="77777777" w:rsidR="00F06668" w:rsidRPr="001C3599" w:rsidRDefault="00F06668" w:rsidP="00F06668">
            <w:pPr>
              <w:pStyle w:val="TableText"/>
              <w:jc w:val="center"/>
              <w:rPr>
                <w:color w:val="000000"/>
                <w:szCs w:val="20"/>
              </w:rPr>
            </w:pPr>
            <w:r w:rsidRPr="000E08BE">
              <w:rPr>
                <w:color w:val="000000"/>
                <w:szCs w:val="20"/>
              </w:rPr>
              <w:t>Well Permitting Considering Future Growth</w:t>
            </w:r>
          </w:p>
        </w:tc>
        <w:tc>
          <w:tcPr>
            <w:tcW w:w="5328" w:type="dxa"/>
            <w:vAlign w:val="center"/>
          </w:tcPr>
          <w:p w14:paraId="317FDBC4" w14:textId="2C6C3895" w:rsidR="00F06668" w:rsidRPr="00844293" w:rsidRDefault="00F06668" w:rsidP="00F06668">
            <w:pPr>
              <w:pStyle w:val="TableText"/>
              <w:rPr>
                <w:color w:val="000000"/>
                <w:szCs w:val="20"/>
              </w:rPr>
            </w:pPr>
            <w:r>
              <w:t xml:space="preserve">County </w:t>
            </w:r>
            <w:r w:rsidR="00D55C54">
              <w:t xml:space="preserve">staff </w:t>
            </w:r>
            <w:r w:rsidR="00407AEA" w:rsidRPr="00407AEA">
              <w:t>could</w:t>
            </w:r>
            <w:r>
              <w:rPr>
                <w:color w:val="000000"/>
                <w:szCs w:val="20"/>
              </w:rPr>
              <w:t xml:space="preserve"> consider future growth when permitting a new or replacement well. This would include reviewing development plans, </w:t>
            </w:r>
            <w:r w:rsidR="00DF2509">
              <w:rPr>
                <w:color w:val="000000"/>
                <w:szCs w:val="20"/>
              </w:rPr>
              <w:t>SVGMP documents</w:t>
            </w:r>
            <w:r>
              <w:rPr>
                <w:color w:val="000000"/>
                <w:szCs w:val="20"/>
              </w:rPr>
              <w:t xml:space="preserve">, or other </w:t>
            </w:r>
            <w:r w:rsidR="00DF2509">
              <w:rPr>
                <w:color w:val="000000"/>
                <w:szCs w:val="20"/>
              </w:rPr>
              <w:t>information</w:t>
            </w:r>
            <w:r>
              <w:rPr>
                <w:color w:val="000000"/>
                <w:szCs w:val="20"/>
              </w:rPr>
              <w:t xml:space="preserve"> detailing future demands</w:t>
            </w:r>
            <w:r w:rsidRPr="00844293">
              <w:rPr>
                <w:color w:val="000000"/>
                <w:szCs w:val="20"/>
              </w:rPr>
              <w:t xml:space="preserve">. </w:t>
            </w:r>
          </w:p>
        </w:tc>
        <w:tc>
          <w:tcPr>
            <w:tcW w:w="1584" w:type="dxa"/>
            <w:vAlign w:val="center"/>
          </w:tcPr>
          <w:p w14:paraId="111EAF78" w14:textId="08EA377C" w:rsidR="00F06668" w:rsidRDefault="00FA4FD0" w:rsidP="00F06668">
            <w:pPr>
              <w:pStyle w:val="TableText"/>
              <w:rPr>
                <w:color w:val="000000"/>
              </w:rPr>
            </w:pPr>
            <w:r>
              <w:rPr>
                <w:color w:val="000000"/>
              </w:rPr>
              <w:t>Building and Planning</w:t>
            </w:r>
          </w:p>
        </w:tc>
        <w:tc>
          <w:tcPr>
            <w:tcW w:w="1584" w:type="dxa"/>
            <w:vAlign w:val="center"/>
          </w:tcPr>
          <w:p w14:paraId="055A671C" w14:textId="2C6958F4" w:rsidR="00F06668" w:rsidRDefault="00FA4FD0" w:rsidP="00F06668">
            <w:pPr>
              <w:pStyle w:val="TableText"/>
              <w:rPr>
                <w:color w:val="000000"/>
              </w:rPr>
            </w:pPr>
            <w:r>
              <w:rPr>
                <w:color w:val="000000"/>
              </w:rPr>
              <w:t>SVGMD</w:t>
            </w:r>
          </w:p>
        </w:tc>
      </w:tr>
      <w:tr w:rsidR="00F06668" w:rsidRPr="00844293" w14:paraId="54FC6DA7" w14:textId="1D66E8FA" w:rsidTr="00482EA5">
        <w:trPr>
          <w:cantSplit/>
          <w:trHeight w:val="70"/>
        </w:trPr>
        <w:tc>
          <w:tcPr>
            <w:tcW w:w="864" w:type="dxa"/>
            <w:noWrap/>
            <w:vAlign w:val="center"/>
          </w:tcPr>
          <w:p w14:paraId="2DAD1060" w14:textId="4243722E" w:rsidR="00F06668" w:rsidRDefault="00F06668" w:rsidP="00F06668">
            <w:pPr>
              <w:pStyle w:val="TableText"/>
              <w:jc w:val="center"/>
              <w:rPr>
                <w:color w:val="000000"/>
                <w:sz w:val="18"/>
                <w:szCs w:val="18"/>
              </w:rPr>
            </w:pPr>
            <w:r w:rsidDel="004F615D">
              <w:rPr>
                <w:color w:val="000000"/>
                <w:sz w:val="18"/>
                <w:szCs w:val="18"/>
              </w:rPr>
              <w:t>LTMSA</w:t>
            </w:r>
            <w:r>
              <w:rPr>
                <w:color w:val="000000"/>
                <w:sz w:val="18"/>
                <w:szCs w:val="18"/>
              </w:rPr>
              <w:t xml:space="preserve"> 13</w:t>
            </w:r>
          </w:p>
        </w:tc>
        <w:tc>
          <w:tcPr>
            <w:tcW w:w="2016" w:type="dxa"/>
            <w:vAlign w:val="center"/>
          </w:tcPr>
          <w:p w14:paraId="6359F94E" w14:textId="77777777" w:rsidR="00F06668" w:rsidRDefault="00F06668" w:rsidP="00F06668">
            <w:pPr>
              <w:pStyle w:val="TableText"/>
              <w:jc w:val="center"/>
              <w:rPr>
                <w:color w:val="000000"/>
                <w:szCs w:val="20"/>
              </w:rPr>
            </w:pPr>
            <w:r>
              <w:rPr>
                <w:color w:val="000000"/>
                <w:szCs w:val="20"/>
              </w:rPr>
              <w:t>System Consolidation</w:t>
            </w:r>
          </w:p>
        </w:tc>
        <w:tc>
          <w:tcPr>
            <w:tcW w:w="1584" w:type="dxa"/>
            <w:vAlign w:val="center"/>
          </w:tcPr>
          <w:p w14:paraId="0DBE1BA7" w14:textId="77777777" w:rsidR="00F06668" w:rsidRDefault="00F06668" w:rsidP="00F06668">
            <w:pPr>
              <w:pStyle w:val="TableText"/>
              <w:jc w:val="center"/>
              <w:rPr>
                <w:color w:val="000000"/>
                <w:szCs w:val="20"/>
              </w:rPr>
            </w:pPr>
            <w:r>
              <w:rPr>
                <w:color w:val="000000"/>
                <w:szCs w:val="20"/>
              </w:rPr>
              <w:t>Existing System Consolidation Opportunities – Sierra City Area</w:t>
            </w:r>
          </w:p>
        </w:tc>
        <w:tc>
          <w:tcPr>
            <w:tcW w:w="5328" w:type="dxa"/>
            <w:vAlign w:val="center"/>
          </w:tcPr>
          <w:p w14:paraId="513781E0" w14:textId="5D0A7485" w:rsidR="00F06668" w:rsidRPr="00852E2F" w:rsidRDefault="00F06668" w:rsidP="00F06668">
            <w:pPr>
              <w:pStyle w:val="TableText"/>
              <w:rPr>
                <w:color w:val="000000"/>
                <w:szCs w:val="20"/>
              </w:rPr>
            </w:pPr>
            <w:r w:rsidRPr="00FB5602">
              <w:rPr>
                <w:szCs w:val="20"/>
              </w:rPr>
              <w:t xml:space="preserve">County </w:t>
            </w:r>
            <w:r w:rsidR="00D55C54" w:rsidRPr="00FB5602">
              <w:rPr>
                <w:szCs w:val="20"/>
              </w:rPr>
              <w:t xml:space="preserve">staff </w:t>
            </w:r>
            <w:r w:rsidRPr="00FB5602">
              <w:rPr>
                <w:szCs w:val="20"/>
              </w:rPr>
              <w:t xml:space="preserve">will continue supporting SSWS communities and Sierra City Water </w:t>
            </w:r>
            <w:r w:rsidR="001A3925" w:rsidRPr="00FB5602">
              <w:rPr>
                <w:szCs w:val="20"/>
              </w:rPr>
              <w:t>Works</w:t>
            </w:r>
            <w:r w:rsidRPr="00FB5602">
              <w:rPr>
                <w:szCs w:val="20"/>
              </w:rPr>
              <w:t xml:space="preserve"> in the pursuit of funding and additional resources for</w:t>
            </w:r>
            <w:r w:rsidRPr="00852E2F">
              <w:rPr>
                <w:szCs w:val="20"/>
              </w:rPr>
              <w:t xml:space="preserve"> further development and implementation of the plan for physical consolidation.</w:t>
            </w:r>
          </w:p>
        </w:tc>
        <w:tc>
          <w:tcPr>
            <w:tcW w:w="1584" w:type="dxa"/>
            <w:vAlign w:val="center"/>
          </w:tcPr>
          <w:p w14:paraId="5D9C6C87" w14:textId="275C3DAA" w:rsidR="00F06668" w:rsidRDefault="00F06668" w:rsidP="00F06668">
            <w:pPr>
              <w:pStyle w:val="TableText"/>
              <w:rPr>
                <w:color w:val="000000"/>
              </w:rPr>
            </w:pPr>
            <w:r>
              <w:rPr>
                <w:color w:val="000000"/>
              </w:rPr>
              <w:t>Environmental Health</w:t>
            </w:r>
          </w:p>
        </w:tc>
        <w:tc>
          <w:tcPr>
            <w:tcW w:w="1584" w:type="dxa"/>
            <w:vAlign w:val="center"/>
          </w:tcPr>
          <w:p w14:paraId="54D52051" w14:textId="7644CDDB" w:rsidR="00F06668" w:rsidRDefault="00EB3783" w:rsidP="00F06668">
            <w:pPr>
              <w:pStyle w:val="TableText"/>
              <w:rPr>
                <w:color w:val="000000"/>
              </w:rPr>
            </w:pPr>
            <w:r>
              <w:rPr>
                <w:color w:val="000000"/>
              </w:rPr>
              <w:t>Building and Planning</w:t>
            </w:r>
          </w:p>
        </w:tc>
      </w:tr>
      <w:tr w:rsidR="00EB3783" w:rsidRPr="00844293" w14:paraId="70BCC7C8" w14:textId="5D448BA7" w:rsidTr="00482EA5">
        <w:trPr>
          <w:cantSplit/>
          <w:trHeight w:val="70"/>
        </w:trPr>
        <w:tc>
          <w:tcPr>
            <w:tcW w:w="864" w:type="dxa"/>
            <w:noWrap/>
            <w:vAlign w:val="center"/>
          </w:tcPr>
          <w:p w14:paraId="73078E1C" w14:textId="3F921B8B" w:rsidR="00EB3783" w:rsidRDefault="00EB3783" w:rsidP="00EB3783">
            <w:pPr>
              <w:pStyle w:val="TableText"/>
              <w:jc w:val="center"/>
              <w:rPr>
                <w:color w:val="000000"/>
                <w:sz w:val="18"/>
                <w:szCs w:val="18"/>
              </w:rPr>
            </w:pPr>
            <w:r w:rsidDel="004F615D">
              <w:rPr>
                <w:color w:val="000000"/>
                <w:sz w:val="18"/>
                <w:szCs w:val="18"/>
              </w:rPr>
              <w:t>LTMSA</w:t>
            </w:r>
            <w:r>
              <w:rPr>
                <w:color w:val="000000"/>
                <w:sz w:val="18"/>
                <w:szCs w:val="18"/>
              </w:rPr>
              <w:t xml:space="preserve"> 14</w:t>
            </w:r>
          </w:p>
        </w:tc>
        <w:tc>
          <w:tcPr>
            <w:tcW w:w="2016" w:type="dxa"/>
            <w:vAlign w:val="center"/>
          </w:tcPr>
          <w:p w14:paraId="03E3BE56" w14:textId="77777777" w:rsidR="00EB3783" w:rsidRDefault="00EB3783" w:rsidP="00EB3783">
            <w:pPr>
              <w:pStyle w:val="TableText"/>
              <w:jc w:val="center"/>
              <w:rPr>
                <w:color w:val="000000"/>
                <w:szCs w:val="20"/>
              </w:rPr>
            </w:pPr>
            <w:r>
              <w:rPr>
                <w:color w:val="000000"/>
                <w:szCs w:val="20"/>
              </w:rPr>
              <w:t>System Consolidation</w:t>
            </w:r>
          </w:p>
        </w:tc>
        <w:tc>
          <w:tcPr>
            <w:tcW w:w="1584" w:type="dxa"/>
            <w:vAlign w:val="center"/>
          </w:tcPr>
          <w:p w14:paraId="5309ADF3" w14:textId="77777777" w:rsidR="00EB3783" w:rsidRPr="000E08BE" w:rsidRDefault="00EB3783" w:rsidP="00EB3783">
            <w:pPr>
              <w:pStyle w:val="TableText"/>
              <w:jc w:val="center"/>
              <w:rPr>
                <w:color w:val="000000"/>
                <w:szCs w:val="20"/>
              </w:rPr>
            </w:pPr>
            <w:r>
              <w:rPr>
                <w:color w:val="000000"/>
                <w:szCs w:val="20"/>
              </w:rPr>
              <w:t>Potential System Consolidation Opportunities</w:t>
            </w:r>
          </w:p>
        </w:tc>
        <w:tc>
          <w:tcPr>
            <w:tcW w:w="5328" w:type="dxa"/>
            <w:vAlign w:val="center"/>
          </w:tcPr>
          <w:p w14:paraId="356332C6" w14:textId="168B14B5" w:rsidR="00EB3783" w:rsidRPr="00852E2F" w:rsidRDefault="00EB3783" w:rsidP="00EB3783">
            <w:pPr>
              <w:pStyle w:val="BodyText"/>
              <w:rPr>
                <w:sz w:val="20"/>
                <w:szCs w:val="20"/>
              </w:rPr>
            </w:pPr>
            <w:r w:rsidRPr="00852E2F">
              <w:rPr>
                <w:sz w:val="20"/>
                <w:szCs w:val="20"/>
              </w:rPr>
              <w:t xml:space="preserve">County </w:t>
            </w:r>
            <w:r w:rsidR="00D55C54" w:rsidRPr="00852E2F">
              <w:rPr>
                <w:sz w:val="20"/>
                <w:szCs w:val="20"/>
              </w:rPr>
              <w:t xml:space="preserve">staff </w:t>
            </w:r>
            <w:r w:rsidR="00BA798D">
              <w:rPr>
                <w:sz w:val="20"/>
                <w:szCs w:val="20"/>
              </w:rPr>
              <w:t>could</w:t>
            </w:r>
            <w:r w:rsidRPr="00852E2F">
              <w:rPr>
                <w:sz w:val="20"/>
                <w:szCs w:val="20"/>
              </w:rPr>
              <w:t xml:space="preserve"> support </w:t>
            </w:r>
            <w:r>
              <w:rPr>
                <w:sz w:val="20"/>
                <w:szCs w:val="20"/>
              </w:rPr>
              <w:t xml:space="preserve">consolidation efforts as identified by </w:t>
            </w:r>
            <w:r w:rsidRPr="00852E2F">
              <w:rPr>
                <w:sz w:val="20"/>
                <w:szCs w:val="20"/>
              </w:rPr>
              <w:t xml:space="preserve">domestic well and SSWS communities and </w:t>
            </w:r>
            <w:r>
              <w:rPr>
                <w:sz w:val="20"/>
                <w:szCs w:val="20"/>
              </w:rPr>
              <w:t>community water system</w:t>
            </w:r>
            <w:r w:rsidRPr="00852E2F">
              <w:rPr>
                <w:sz w:val="20"/>
                <w:szCs w:val="20"/>
              </w:rPr>
              <w:t>s.</w:t>
            </w:r>
            <w:r>
              <w:rPr>
                <w:sz w:val="20"/>
                <w:szCs w:val="20"/>
              </w:rPr>
              <w:t xml:space="preserve"> This could include technical assistance, coordination, and, if funding is available, developing a system consolidation analysis</w:t>
            </w:r>
            <w:r w:rsidRPr="00852E2F">
              <w:rPr>
                <w:sz w:val="20"/>
                <w:szCs w:val="20"/>
              </w:rPr>
              <w:t>.</w:t>
            </w:r>
          </w:p>
        </w:tc>
        <w:tc>
          <w:tcPr>
            <w:tcW w:w="1584" w:type="dxa"/>
            <w:vAlign w:val="center"/>
          </w:tcPr>
          <w:p w14:paraId="3A0519D5" w14:textId="6067D94C" w:rsidR="00EB3783" w:rsidRDefault="00EB3783" w:rsidP="00EB3783">
            <w:pPr>
              <w:pStyle w:val="TableText"/>
              <w:rPr>
                <w:color w:val="000000"/>
              </w:rPr>
            </w:pPr>
            <w:r>
              <w:rPr>
                <w:color w:val="000000"/>
              </w:rPr>
              <w:t>Environmental Health</w:t>
            </w:r>
          </w:p>
        </w:tc>
        <w:tc>
          <w:tcPr>
            <w:tcW w:w="1584" w:type="dxa"/>
            <w:vAlign w:val="center"/>
          </w:tcPr>
          <w:p w14:paraId="1D015277" w14:textId="3F5AA76C" w:rsidR="00EB3783" w:rsidRDefault="00EB3783" w:rsidP="00EB3783">
            <w:pPr>
              <w:pStyle w:val="TableText"/>
              <w:rPr>
                <w:color w:val="000000"/>
              </w:rPr>
            </w:pPr>
            <w:r>
              <w:rPr>
                <w:color w:val="000000"/>
              </w:rPr>
              <w:t>Building and Planning</w:t>
            </w:r>
          </w:p>
        </w:tc>
      </w:tr>
      <w:tr w:rsidR="009F7FBE" w:rsidRPr="00844293" w14:paraId="42D30844" w14:textId="152D1E57" w:rsidTr="00482EA5">
        <w:trPr>
          <w:cantSplit/>
          <w:trHeight w:val="70"/>
        </w:trPr>
        <w:tc>
          <w:tcPr>
            <w:tcW w:w="864" w:type="dxa"/>
            <w:noWrap/>
            <w:vAlign w:val="center"/>
          </w:tcPr>
          <w:p w14:paraId="69226F60" w14:textId="52187A40" w:rsidR="009F7FBE" w:rsidRDefault="009F7FBE" w:rsidP="009F7FBE">
            <w:pPr>
              <w:pStyle w:val="TableText"/>
              <w:jc w:val="center"/>
              <w:rPr>
                <w:color w:val="000000"/>
                <w:sz w:val="18"/>
                <w:szCs w:val="18"/>
              </w:rPr>
            </w:pPr>
            <w:r w:rsidDel="004F615D">
              <w:rPr>
                <w:color w:val="000000"/>
                <w:sz w:val="18"/>
                <w:szCs w:val="18"/>
              </w:rPr>
              <w:t>LTMSA</w:t>
            </w:r>
            <w:r>
              <w:rPr>
                <w:color w:val="000000"/>
                <w:sz w:val="18"/>
                <w:szCs w:val="18"/>
              </w:rPr>
              <w:t xml:space="preserve"> 15</w:t>
            </w:r>
          </w:p>
        </w:tc>
        <w:tc>
          <w:tcPr>
            <w:tcW w:w="2016" w:type="dxa"/>
            <w:vAlign w:val="center"/>
          </w:tcPr>
          <w:p w14:paraId="6917A511" w14:textId="77777777" w:rsidR="009F7FBE" w:rsidRPr="004F26B3" w:rsidRDefault="009F7FBE" w:rsidP="009F7FBE">
            <w:pPr>
              <w:pStyle w:val="TableText"/>
              <w:jc w:val="center"/>
              <w:rPr>
                <w:color w:val="000000"/>
                <w:szCs w:val="20"/>
              </w:rPr>
            </w:pPr>
            <w:r w:rsidRPr="004F26B3">
              <w:rPr>
                <w:color w:val="000000"/>
                <w:szCs w:val="20"/>
              </w:rPr>
              <w:t>Regional Water Infrastructure Investmen</w:t>
            </w:r>
            <w:r>
              <w:rPr>
                <w:color w:val="000000"/>
                <w:szCs w:val="20"/>
              </w:rPr>
              <w:t>t</w:t>
            </w:r>
          </w:p>
        </w:tc>
        <w:tc>
          <w:tcPr>
            <w:tcW w:w="1584" w:type="dxa"/>
            <w:vAlign w:val="center"/>
          </w:tcPr>
          <w:p w14:paraId="4B246C4B" w14:textId="77777777" w:rsidR="009F7FBE" w:rsidRPr="004F26B3" w:rsidRDefault="009F7FBE" w:rsidP="009F7FBE">
            <w:pPr>
              <w:pStyle w:val="TableText"/>
              <w:jc w:val="center"/>
              <w:rPr>
                <w:color w:val="000000"/>
                <w:szCs w:val="20"/>
              </w:rPr>
            </w:pPr>
            <w:r>
              <w:rPr>
                <w:color w:val="000000"/>
                <w:szCs w:val="20"/>
              </w:rPr>
              <w:t>Regional</w:t>
            </w:r>
            <w:r w:rsidRPr="004F26B3">
              <w:rPr>
                <w:color w:val="000000"/>
                <w:szCs w:val="20"/>
              </w:rPr>
              <w:t xml:space="preserve"> Planning Integration</w:t>
            </w:r>
          </w:p>
        </w:tc>
        <w:tc>
          <w:tcPr>
            <w:tcW w:w="5328" w:type="dxa"/>
            <w:vAlign w:val="center"/>
          </w:tcPr>
          <w:p w14:paraId="4F5B6165" w14:textId="159C3CD9" w:rsidR="009F7FBE" w:rsidRPr="008206D5" w:rsidRDefault="009F7FBE" w:rsidP="009F7FBE">
            <w:pPr>
              <w:pStyle w:val="TableText"/>
              <w:rPr>
                <w:color w:val="000000"/>
                <w:szCs w:val="20"/>
              </w:rPr>
            </w:pPr>
            <w:r w:rsidRPr="00852E2F">
              <w:rPr>
                <w:szCs w:val="20"/>
              </w:rPr>
              <w:t xml:space="preserve">County </w:t>
            </w:r>
            <w:r w:rsidR="00D55C54" w:rsidRPr="00852E2F">
              <w:rPr>
                <w:szCs w:val="20"/>
              </w:rPr>
              <w:t xml:space="preserve">staff </w:t>
            </w:r>
            <w:r w:rsidR="00FB5602">
              <w:t>would</w:t>
            </w:r>
            <w:r>
              <w:t xml:space="preserve"> participate in related regional planning efforts to provide the perspective of domestic well and SSWS communities</w:t>
            </w:r>
            <w:r w:rsidRPr="008206D5">
              <w:rPr>
                <w:color w:val="000000"/>
                <w:szCs w:val="20"/>
              </w:rPr>
              <w:t>.</w:t>
            </w:r>
          </w:p>
        </w:tc>
        <w:tc>
          <w:tcPr>
            <w:tcW w:w="1584" w:type="dxa"/>
            <w:vAlign w:val="center"/>
          </w:tcPr>
          <w:p w14:paraId="7FB44BF6" w14:textId="14C57389" w:rsidR="009F7FBE" w:rsidRDefault="009F7FBE" w:rsidP="009F7FBE">
            <w:pPr>
              <w:pStyle w:val="TableText"/>
              <w:rPr>
                <w:color w:val="000000"/>
              </w:rPr>
            </w:pPr>
            <w:r>
              <w:rPr>
                <w:color w:val="000000"/>
              </w:rPr>
              <w:t>Environmental Health</w:t>
            </w:r>
          </w:p>
        </w:tc>
        <w:tc>
          <w:tcPr>
            <w:tcW w:w="1584" w:type="dxa"/>
            <w:vAlign w:val="center"/>
          </w:tcPr>
          <w:p w14:paraId="0A11BCF6" w14:textId="5A86E01D" w:rsidR="009F7FBE" w:rsidRDefault="009F7FBE" w:rsidP="009F7FBE">
            <w:pPr>
              <w:pStyle w:val="TableText"/>
              <w:rPr>
                <w:color w:val="000000"/>
              </w:rPr>
            </w:pPr>
            <w:r>
              <w:rPr>
                <w:color w:val="000000"/>
              </w:rPr>
              <w:t>Building and Planning, OES</w:t>
            </w:r>
          </w:p>
        </w:tc>
      </w:tr>
      <w:tr w:rsidR="009F7FBE" w:rsidRPr="00844293" w14:paraId="307A8539" w14:textId="447B56B9" w:rsidTr="00482EA5">
        <w:trPr>
          <w:cantSplit/>
          <w:trHeight w:val="960"/>
        </w:trPr>
        <w:tc>
          <w:tcPr>
            <w:tcW w:w="864" w:type="dxa"/>
            <w:noWrap/>
            <w:vAlign w:val="center"/>
          </w:tcPr>
          <w:p w14:paraId="34F0E1C2" w14:textId="4D4F53AF" w:rsidR="009F7FBE" w:rsidRPr="00313BD2" w:rsidRDefault="5EA92615" w:rsidP="009F7FBE">
            <w:pPr>
              <w:pStyle w:val="TableText"/>
              <w:jc w:val="center"/>
              <w:rPr>
                <w:color w:val="000000"/>
                <w:sz w:val="18"/>
                <w:szCs w:val="18"/>
                <w:vertAlign w:val="superscript"/>
              </w:rPr>
            </w:pPr>
            <w:r w:rsidRPr="67B449DA">
              <w:rPr>
                <w:color w:val="000000" w:themeColor="text1"/>
                <w:sz w:val="18"/>
                <w:szCs w:val="18"/>
              </w:rPr>
              <w:t>LTMSA 16</w:t>
            </w:r>
          </w:p>
        </w:tc>
        <w:tc>
          <w:tcPr>
            <w:tcW w:w="2016" w:type="dxa"/>
            <w:vAlign w:val="center"/>
          </w:tcPr>
          <w:p w14:paraId="1811AD24" w14:textId="77777777" w:rsidR="009F7FBE" w:rsidRPr="00844293" w:rsidRDefault="009F7FBE" w:rsidP="009F7FBE">
            <w:pPr>
              <w:pStyle w:val="TableText"/>
              <w:jc w:val="center"/>
              <w:rPr>
                <w:color w:val="000000"/>
                <w:szCs w:val="20"/>
              </w:rPr>
            </w:pPr>
            <w:r>
              <w:rPr>
                <w:color w:val="000000"/>
                <w:szCs w:val="20"/>
              </w:rPr>
              <w:t>Data Gaps</w:t>
            </w:r>
          </w:p>
        </w:tc>
        <w:tc>
          <w:tcPr>
            <w:tcW w:w="1584" w:type="dxa"/>
            <w:vAlign w:val="center"/>
          </w:tcPr>
          <w:p w14:paraId="792BF380" w14:textId="77777777" w:rsidR="009F7FBE" w:rsidRPr="00844293" w:rsidRDefault="009F7FBE" w:rsidP="009F7FBE">
            <w:pPr>
              <w:pStyle w:val="TableText"/>
              <w:jc w:val="center"/>
              <w:rPr>
                <w:color w:val="000000"/>
                <w:szCs w:val="20"/>
              </w:rPr>
            </w:pPr>
            <w:r w:rsidRPr="00855FCF">
              <w:rPr>
                <w:color w:val="000000"/>
                <w:szCs w:val="20"/>
              </w:rPr>
              <w:t xml:space="preserve">Evaluate and </w:t>
            </w:r>
            <w:r>
              <w:rPr>
                <w:color w:val="000000"/>
                <w:szCs w:val="20"/>
              </w:rPr>
              <w:t>U</w:t>
            </w:r>
            <w:r w:rsidRPr="00855FCF">
              <w:rPr>
                <w:color w:val="000000"/>
                <w:szCs w:val="20"/>
              </w:rPr>
              <w:t xml:space="preserve">pdate Well Completion Report </w:t>
            </w:r>
            <w:r>
              <w:rPr>
                <w:color w:val="000000"/>
                <w:szCs w:val="20"/>
              </w:rPr>
              <w:t>A</w:t>
            </w:r>
            <w:r w:rsidRPr="00855FCF">
              <w:rPr>
                <w:color w:val="000000"/>
                <w:szCs w:val="20"/>
              </w:rPr>
              <w:t xml:space="preserve">dministrative </w:t>
            </w:r>
            <w:r>
              <w:rPr>
                <w:color w:val="000000"/>
                <w:szCs w:val="20"/>
              </w:rPr>
              <w:t>R</w:t>
            </w:r>
            <w:r w:rsidRPr="00855FCF">
              <w:rPr>
                <w:color w:val="000000"/>
                <w:szCs w:val="20"/>
              </w:rPr>
              <w:t>ecord</w:t>
            </w:r>
          </w:p>
        </w:tc>
        <w:tc>
          <w:tcPr>
            <w:tcW w:w="5328" w:type="dxa"/>
            <w:vAlign w:val="center"/>
          </w:tcPr>
          <w:p w14:paraId="262962E6" w14:textId="0E3A34D3" w:rsidR="009F7FBE" w:rsidRPr="00844293" w:rsidRDefault="009F7FBE" w:rsidP="009F7FBE">
            <w:pPr>
              <w:pStyle w:val="TableText"/>
              <w:rPr>
                <w:color w:val="000000"/>
                <w:szCs w:val="20"/>
              </w:rPr>
            </w:pPr>
            <w:r w:rsidRPr="00852E2F">
              <w:rPr>
                <w:szCs w:val="20"/>
              </w:rPr>
              <w:t xml:space="preserve">County </w:t>
            </w:r>
            <w:r w:rsidR="00D55C54" w:rsidRPr="00852E2F">
              <w:rPr>
                <w:szCs w:val="20"/>
              </w:rPr>
              <w:t xml:space="preserve">staff </w:t>
            </w:r>
            <w:r w:rsidR="00BA798D">
              <w:t>could</w:t>
            </w:r>
            <w:r>
              <w:t xml:space="preserve"> review the well completion report dataset and coordinate with DWR and domestic well owners (if necessary) to update and correct well completion data</w:t>
            </w:r>
            <w:r w:rsidRPr="00E96B12">
              <w:rPr>
                <w:color w:val="000000"/>
                <w:szCs w:val="20"/>
              </w:rPr>
              <w:t>.</w:t>
            </w:r>
          </w:p>
        </w:tc>
        <w:tc>
          <w:tcPr>
            <w:tcW w:w="1584" w:type="dxa"/>
            <w:noWrap/>
            <w:vAlign w:val="center"/>
          </w:tcPr>
          <w:p w14:paraId="1E8A08A6" w14:textId="5E0225BD" w:rsidR="009F7FBE" w:rsidRPr="00844293" w:rsidRDefault="00407DA7" w:rsidP="009F7FBE">
            <w:pPr>
              <w:pStyle w:val="TableText"/>
              <w:rPr>
                <w:color w:val="000000"/>
                <w:szCs w:val="20"/>
              </w:rPr>
            </w:pPr>
            <w:r>
              <w:rPr>
                <w:color w:val="000000"/>
              </w:rPr>
              <w:t>Environmental Health</w:t>
            </w:r>
          </w:p>
        </w:tc>
        <w:tc>
          <w:tcPr>
            <w:tcW w:w="1584" w:type="dxa"/>
            <w:vAlign w:val="center"/>
          </w:tcPr>
          <w:p w14:paraId="1E13EEA4" w14:textId="17D31138" w:rsidR="009F7FBE" w:rsidRDefault="00407DA7" w:rsidP="009F7FBE">
            <w:pPr>
              <w:pStyle w:val="TableText"/>
              <w:rPr>
                <w:color w:val="000000"/>
              </w:rPr>
            </w:pPr>
            <w:r>
              <w:rPr>
                <w:color w:val="000000"/>
              </w:rPr>
              <w:t>Building and Planning</w:t>
            </w:r>
          </w:p>
        </w:tc>
      </w:tr>
      <w:tr w:rsidR="009F7FBE" w:rsidRPr="00844293" w14:paraId="6C2C9303" w14:textId="4666C354" w:rsidTr="00482EA5">
        <w:trPr>
          <w:cantSplit/>
          <w:trHeight w:val="960"/>
        </w:trPr>
        <w:tc>
          <w:tcPr>
            <w:tcW w:w="864" w:type="dxa"/>
            <w:noWrap/>
            <w:vAlign w:val="center"/>
          </w:tcPr>
          <w:p w14:paraId="6755A908" w14:textId="73B28306" w:rsidR="009F7FBE" w:rsidRDefault="009F7FBE" w:rsidP="009F7FBE">
            <w:pPr>
              <w:pStyle w:val="TableText"/>
              <w:jc w:val="center"/>
              <w:rPr>
                <w:color w:val="000000"/>
                <w:sz w:val="18"/>
                <w:szCs w:val="18"/>
              </w:rPr>
            </w:pPr>
            <w:r w:rsidDel="004F615D">
              <w:rPr>
                <w:color w:val="000000"/>
                <w:sz w:val="18"/>
                <w:szCs w:val="18"/>
              </w:rPr>
              <w:t>LTMSA</w:t>
            </w:r>
            <w:r>
              <w:rPr>
                <w:color w:val="000000"/>
                <w:sz w:val="18"/>
                <w:szCs w:val="18"/>
              </w:rPr>
              <w:t xml:space="preserve"> 17</w:t>
            </w:r>
          </w:p>
        </w:tc>
        <w:tc>
          <w:tcPr>
            <w:tcW w:w="2016" w:type="dxa"/>
            <w:vAlign w:val="center"/>
          </w:tcPr>
          <w:p w14:paraId="5C428321" w14:textId="77777777" w:rsidR="009F7FBE" w:rsidRDefault="009F7FBE" w:rsidP="009F7FBE">
            <w:pPr>
              <w:pStyle w:val="TableText"/>
              <w:jc w:val="center"/>
              <w:rPr>
                <w:color w:val="000000"/>
                <w:szCs w:val="20"/>
              </w:rPr>
            </w:pPr>
            <w:r>
              <w:rPr>
                <w:color w:val="000000"/>
                <w:szCs w:val="20"/>
              </w:rPr>
              <w:t>Data Gaps</w:t>
            </w:r>
          </w:p>
        </w:tc>
        <w:tc>
          <w:tcPr>
            <w:tcW w:w="1584" w:type="dxa"/>
            <w:vAlign w:val="center"/>
          </w:tcPr>
          <w:p w14:paraId="7EAD600D" w14:textId="77777777" w:rsidR="009F7FBE" w:rsidRPr="00855FCF" w:rsidRDefault="009F7FBE" w:rsidP="009F7FBE">
            <w:pPr>
              <w:pStyle w:val="TableText"/>
              <w:jc w:val="center"/>
              <w:rPr>
                <w:color w:val="000000"/>
                <w:szCs w:val="20"/>
              </w:rPr>
            </w:pPr>
            <w:r w:rsidRPr="003D4133">
              <w:rPr>
                <w:color w:val="000000"/>
                <w:szCs w:val="20"/>
              </w:rPr>
              <w:t>Dry Well Reporting</w:t>
            </w:r>
            <w:r>
              <w:rPr>
                <w:color w:val="000000"/>
                <w:szCs w:val="20"/>
              </w:rPr>
              <w:t xml:space="preserve"> and Abandonment</w:t>
            </w:r>
          </w:p>
        </w:tc>
        <w:tc>
          <w:tcPr>
            <w:tcW w:w="5328" w:type="dxa"/>
            <w:vAlign w:val="center"/>
          </w:tcPr>
          <w:p w14:paraId="5C4AD579" w14:textId="3E92A353" w:rsidR="009F7FBE" w:rsidRPr="00E96B12" w:rsidRDefault="009F7FBE" w:rsidP="009F7FBE">
            <w:pPr>
              <w:pStyle w:val="TableText"/>
              <w:rPr>
                <w:color w:val="000000"/>
                <w:szCs w:val="20"/>
              </w:rPr>
            </w:pPr>
            <w:r w:rsidRPr="00852E2F">
              <w:rPr>
                <w:szCs w:val="20"/>
              </w:rPr>
              <w:t xml:space="preserve">County </w:t>
            </w:r>
            <w:r w:rsidR="00D55C54" w:rsidRPr="00852E2F">
              <w:rPr>
                <w:szCs w:val="20"/>
              </w:rPr>
              <w:t xml:space="preserve">staff </w:t>
            </w:r>
            <w:r w:rsidR="00407AEA">
              <w:rPr>
                <w:szCs w:val="20"/>
              </w:rPr>
              <w:t>could</w:t>
            </w:r>
            <w:r w:rsidRPr="00E06084">
              <w:rPr>
                <w:color w:val="000000"/>
                <w:szCs w:val="20"/>
              </w:rPr>
              <w:t xml:space="preserve"> coordinate with DWR</w:t>
            </w:r>
            <w:r>
              <w:rPr>
                <w:color w:val="000000"/>
                <w:szCs w:val="20"/>
              </w:rPr>
              <w:t xml:space="preserve">, </w:t>
            </w:r>
            <w:r w:rsidR="00EE0622">
              <w:rPr>
                <w:color w:val="000000"/>
                <w:szCs w:val="20"/>
              </w:rPr>
              <w:t>SVGMD</w:t>
            </w:r>
            <w:r w:rsidRPr="00E06084">
              <w:rPr>
                <w:color w:val="000000"/>
                <w:szCs w:val="20"/>
              </w:rPr>
              <w:t xml:space="preserve"> and other </w:t>
            </w:r>
            <w:r>
              <w:rPr>
                <w:color w:val="000000"/>
                <w:szCs w:val="20"/>
              </w:rPr>
              <w:t xml:space="preserve">relevant </w:t>
            </w:r>
            <w:r w:rsidRPr="00E06084">
              <w:rPr>
                <w:color w:val="000000"/>
                <w:szCs w:val="20"/>
              </w:rPr>
              <w:t>entities to improve the accuracy of dry well reporting</w:t>
            </w:r>
            <w:r>
              <w:rPr>
                <w:color w:val="000000"/>
                <w:szCs w:val="20"/>
              </w:rPr>
              <w:t>, i</w:t>
            </w:r>
            <w:r w:rsidRPr="00E06084">
              <w:rPr>
                <w:color w:val="000000"/>
                <w:szCs w:val="20"/>
              </w:rPr>
              <w:t>nclud</w:t>
            </w:r>
            <w:r>
              <w:rPr>
                <w:color w:val="000000"/>
                <w:szCs w:val="20"/>
              </w:rPr>
              <w:t>ing</w:t>
            </w:r>
            <w:r w:rsidRPr="00E06084">
              <w:rPr>
                <w:color w:val="000000"/>
                <w:szCs w:val="20"/>
              </w:rPr>
              <w:t xml:space="preserve"> evaluation of </w:t>
            </w:r>
            <w:r w:rsidR="00403ACC">
              <w:rPr>
                <w:color w:val="000000"/>
                <w:szCs w:val="20"/>
              </w:rPr>
              <w:t>C</w:t>
            </w:r>
            <w:r w:rsidRPr="00E06084">
              <w:rPr>
                <w:color w:val="000000"/>
                <w:szCs w:val="20"/>
              </w:rPr>
              <w:t xml:space="preserve">ounty </w:t>
            </w:r>
            <w:r>
              <w:rPr>
                <w:color w:val="000000"/>
                <w:szCs w:val="20"/>
              </w:rPr>
              <w:t>w</w:t>
            </w:r>
            <w:r w:rsidRPr="00E06084">
              <w:rPr>
                <w:color w:val="000000"/>
                <w:szCs w:val="20"/>
              </w:rPr>
              <w:t xml:space="preserve">ell </w:t>
            </w:r>
            <w:r>
              <w:rPr>
                <w:color w:val="000000"/>
                <w:szCs w:val="20"/>
              </w:rPr>
              <w:t>c</w:t>
            </w:r>
            <w:r w:rsidRPr="00E06084">
              <w:rPr>
                <w:color w:val="000000"/>
                <w:szCs w:val="20"/>
              </w:rPr>
              <w:t xml:space="preserve">ompletion </w:t>
            </w:r>
            <w:r>
              <w:rPr>
                <w:color w:val="000000"/>
                <w:szCs w:val="20"/>
              </w:rPr>
              <w:t>r</w:t>
            </w:r>
            <w:r w:rsidRPr="00E06084">
              <w:rPr>
                <w:color w:val="000000"/>
                <w:szCs w:val="20"/>
              </w:rPr>
              <w:t>eports to identify wells installed to supplement low-performing wells</w:t>
            </w:r>
            <w:r>
              <w:rPr>
                <w:color w:val="000000"/>
                <w:szCs w:val="20"/>
              </w:rPr>
              <w:t xml:space="preserve"> and noting abandoned wells</w:t>
            </w:r>
            <w:r w:rsidR="002E39B1">
              <w:rPr>
                <w:color w:val="000000"/>
                <w:szCs w:val="20"/>
              </w:rPr>
              <w:t>.</w:t>
            </w:r>
          </w:p>
        </w:tc>
        <w:tc>
          <w:tcPr>
            <w:tcW w:w="1584" w:type="dxa"/>
            <w:noWrap/>
            <w:vAlign w:val="center"/>
          </w:tcPr>
          <w:p w14:paraId="2F7D121C" w14:textId="10AB252D" w:rsidR="009F7FBE" w:rsidRPr="00844293" w:rsidRDefault="00407DA7" w:rsidP="009F7FBE">
            <w:pPr>
              <w:pStyle w:val="TableText"/>
              <w:rPr>
                <w:color w:val="000000"/>
                <w:szCs w:val="20"/>
              </w:rPr>
            </w:pPr>
            <w:r>
              <w:rPr>
                <w:color w:val="000000"/>
              </w:rPr>
              <w:t>Environmental Health</w:t>
            </w:r>
          </w:p>
        </w:tc>
        <w:tc>
          <w:tcPr>
            <w:tcW w:w="1584" w:type="dxa"/>
            <w:vAlign w:val="center"/>
          </w:tcPr>
          <w:p w14:paraId="7D82EAFD" w14:textId="25671DAC" w:rsidR="009F7FBE" w:rsidRDefault="00407DA7" w:rsidP="009F7FBE">
            <w:pPr>
              <w:pStyle w:val="TableText"/>
              <w:rPr>
                <w:color w:val="000000"/>
              </w:rPr>
            </w:pPr>
            <w:r>
              <w:rPr>
                <w:color w:val="000000"/>
              </w:rPr>
              <w:t>Building and Planning</w:t>
            </w:r>
          </w:p>
        </w:tc>
      </w:tr>
      <w:tr w:rsidR="009F7FBE" w:rsidRPr="00844293" w14:paraId="555589F2" w14:textId="69E7CD98" w:rsidTr="00482EA5">
        <w:trPr>
          <w:cantSplit/>
          <w:trHeight w:val="960"/>
        </w:trPr>
        <w:tc>
          <w:tcPr>
            <w:tcW w:w="864" w:type="dxa"/>
            <w:noWrap/>
            <w:vAlign w:val="center"/>
          </w:tcPr>
          <w:p w14:paraId="0510C7F0" w14:textId="0416C0A7" w:rsidR="009F7FBE" w:rsidRDefault="009F7FBE" w:rsidP="009F7FBE">
            <w:pPr>
              <w:pStyle w:val="TableText"/>
              <w:jc w:val="center"/>
              <w:rPr>
                <w:color w:val="000000"/>
                <w:sz w:val="18"/>
                <w:szCs w:val="18"/>
              </w:rPr>
            </w:pPr>
            <w:r w:rsidDel="004F615D">
              <w:rPr>
                <w:color w:val="000000"/>
                <w:sz w:val="18"/>
                <w:szCs w:val="18"/>
              </w:rPr>
              <w:t>LTMSA</w:t>
            </w:r>
            <w:r>
              <w:rPr>
                <w:color w:val="000000"/>
                <w:sz w:val="18"/>
                <w:szCs w:val="18"/>
              </w:rPr>
              <w:t xml:space="preserve"> 18</w:t>
            </w:r>
          </w:p>
        </w:tc>
        <w:tc>
          <w:tcPr>
            <w:tcW w:w="2016" w:type="dxa"/>
            <w:vAlign w:val="center"/>
          </w:tcPr>
          <w:p w14:paraId="6FD300C0" w14:textId="77777777" w:rsidR="009F7FBE" w:rsidRDefault="009F7FBE" w:rsidP="009F7FBE">
            <w:pPr>
              <w:pStyle w:val="TableText"/>
              <w:jc w:val="center"/>
              <w:rPr>
                <w:color w:val="000000"/>
                <w:szCs w:val="20"/>
              </w:rPr>
            </w:pPr>
            <w:r>
              <w:rPr>
                <w:color w:val="000000"/>
                <w:szCs w:val="20"/>
              </w:rPr>
              <w:t>Data Gaps</w:t>
            </w:r>
          </w:p>
        </w:tc>
        <w:tc>
          <w:tcPr>
            <w:tcW w:w="1584" w:type="dxa"/>
            <w:vAlign w:val="center"/>
          </w:tcPr>
          <w:p w14:paraId="0CD0B94B" w14:textId="13A39456" w:rsidR="009F7FBE" w:rsidRPr="00855FCF" w:rsidRDefault="009F7FBE" w:rsidP="009F7FBE">
            <w:pPr>
              <w:pStyle w:val="TableText"/>
              <w:jc w:val="center"/>
              <w:rPr>
                <w:color w:val="000000"/>
                <w:szCs w:val="20"/>
              </w:rPr>
            </w:pPr>
            <w:r w:rsidRPr="003D4133">
              <w:rPr>
                <w:color w:val="000000"/>
                <w:szCs w:val="20"/>
              </w:rPr>
              <w:t xml:space="preserve">Create Local Small System </w:t>
            </w:r>
            <w:r>
              <w:rPr>
                <w:color w:val="000000"/>
                <w:szCs w:val="20"/>
              </w:rPr>
              <w:t>C</w:t>
            </w:r>
            <w:r w:rsidRPr="003D4133">
              <w:rPr>
                <w:color w:val="000000"/>
                <w:szCs w:val="20"/>
              </w:rPr>
              <w:t xml:space="preserve">lassification </w:t>
            </w:r>
            <w:r>
              <w:rPr>
                <w:color w:val="000000"/>
                <w:szCs w:val="20"/>
              </w:rPr>
              <w:t>and Monitoring</w:t>
            </w:r>
            <w:r w:rsidRPr="003D4133">
              <w:rPr>
                <w:color w:val="000000"/>
                <w:szCs w:val="20"/>
              </w:rPr>
              <w:t xml:space="preserve"> for </w:t>
            </w:r>
            <w:r>
              <w:rPr>
                <w:color w:val="000000"/>
                <w:szCs w:val="20"/>
              </w:rPr>
              <w:t>C</w:t>
            </w:r>
            <w:r w:rsidRPr="003D4133">
              <w:rPr>
                <w:color w:val="000000"/>
                <w:szCs w:val="20"/>
              </w:rPr>
              <w:t>ommunities with 2</w:t>
            </w:r>
            <w:r w:rsidR="003B5DB0">
              <w:rPr>
                <w:color w:val="000000"/>
                <w:szCs w:val="20"/>
              </w:rPr>
              <w:t xml:space="preserve"> to </w:t>
            </w:r>
            <w:r w:rsidRPr="003D4133">
              <w:rPr>
                <w:color w:val="000000"/>
                <w:szCs w:val="20"/>
              </w:rPr>
              <w:t xml:space="preserve">4 </w:t>
            </w:r>
            <w:r>
              <w:rPr>
                <w:color w:val="000000"/>
                <w:szCs w:val="20"/>
              </w:rPr>
              <w:t>C</w:t>
            </w:r>
            <w:r w:rsidRPr="003D4133">
              <w:rPr>
                <w:color w:val="000000"/>
                <w:szCs w:val="20"/>
              </w:rPr>
              <w:t>onnections</w:t>
            </w:r>
            <w:r w:rsidR="00A53630">
              <w:rPr>
                <w:color w:val="000000"/>
                <w:szCs w:val="20"/>
              </w:rPr>
              <w:t xml:space="preserve"> and those </w:t>
            </w:r>
            <w:r w:rsidR="003B5DB0">
              <w:rPr>
                <w:color w:val="000000"/>
                <w:szCs w:val="20"/>
              </w:rPr>
              <w:t xml:space="preserve">that </w:t>
            </w:r>
            <w:r w:rsidR="0078224F">
              <w:rPr>
                <w:color w:val="000000"/>
                <w:szCs w:val="20"/>
              </w:rPr>
              <w:t>Serve the Public</w:t>
            </w:r>
          </w:p>
        </w:tc>
        <w:tc>
          <w:tcPr>
            <w:tcW w:w="5328" w:type="dxa"/>
            <w:vAlign w:val="center"/>
          </w:tcPr>
          <w:p w14:paraId="3E612952" w14:textId="2BD24903" w:rsidR="009F7FBE" w:rsidRPr="00E96B12" w:rsidRDefault="009F7FBE" w:rsidP="009F7FBE">
            <w:pPr>
              <w:pStyle w:val="TableText"/>
              <w:rPr>
                <w:color w:val="000000"/>
                <w:szCs w:val="20"/>
              </w:rPr>
            </w:pPr>
            <w:r w:rsidRPr="00852E2F">
              <w:rPr>
                <w:szCs w:val="20"/>
              </w:rPr>
              <w:t xml:space="preserve">County </w:t>
            </w:r>
            <w:r w:rsidR="00D55C54" w:rsidRPr="00852E2F">
              <w:rPr>
                <w:szCs w:val="20"/>
              </w:rPr>
              <w:t xml:space="preserve">staff </w:t>
            </w:r>
            <w:r w:rsidR="00BA798D">
              <w:rPr>
                <w:color w:val="000000"/>
                <w:szCs w:val="20"/>
              </w:rPr>
              <w:t>could</w:t>
            </w:r>
            <w:r>
              <w:rPr>
                <w:color w:val="000000"/>
                <w:szCs w:val="20"/>
              </w:rPr>
              <w:t xml:space="preserve"> establish a Local Small System monitoring program </w:t>
            </w:r>
            <w:r w:rsidR="00847C49">
              <w:rPr>
                <w:color w:val="000000"/>
                <w:szCs w:val="20"/>
              </w:rPr>
              <w:t>by</w:t>
            </w:r>
            <w:r w:rsidR="0028268A" w:rsidRPr="003D4133">
              <w:rPr>
                <w:color w:val="000000"/>
                <w:szCs w:val="20"/>
              </w:rPr>
              <w:t xml:space="preserve"> </w:t>
            </w:r>
            <w:r>
              <w:rPr>
                <w:color w:val="000000"/>
                <w:szCs w:val="20"/>
              </w:rPr>
              <w:t xml:space="preserve">(1) </w:t>
            </w:r>
            <w:r w:rsidRPr="003D4133">
              <w:rPr>
                <w:color w:val="000000"/>
                <w:szCs w:val="20"/>
              </w:rPr>
              <w:t>evaluat</w:t>
            </w:r>
            <w:r w:rsidR="00F90DC3">
              <w:rPr>
                <w:color w:val="000000"/>
                <w:szCs w:val="20"/>
              </w:rPr>
              <w:t>ing</w:t>
            </w:r>
            <w:r w:rsidRPr="003D4133">
              <w:rPr>
                <w:color w:val="000000"/>
                <w:szCs w:val="20"/>
              </w:rPr>
              <w:t xml:space="preserve"> well permits and </w:t>
            </w:r>
            <w:r>
              <w:rPr>
                <w:color w:val="000000"/>
                <w:szCs w:val="20"/>
              </w:rPr>
              <w:t>w</w:t>
            </w:r>
            <w:r w:rsidRPr="003D4133">
              <w:rPr>
                <w:color w:val="000000"/>
                <w:szCs w:val="20"/>
              </w:rPr>
              <w:t xml:space="preserve">ell </w:t>
            </w:r>
            <w:r>
              <w:rPr>
                <w:color w:val="000000"/>
                <w:szCs w:val="20"/>
              </w:rPr>
              <w:t>c</w:t>
            </w:r>
            <w:r w:rsidRPr="003D4133">
              <w:rPr>
                <w:color w:val="000000"/>
                <w:szCs w:val="20"/>
              </w:rPr>
              <w:t xml:space="preserve">ompletion </w:t>
            </w:r>
            <w:r>
              <w:rPr>
                <w:color w:val="000000"/>
                <w:szCs w:val="20"/>
              </w:rPr>
              <w:t>r</w:t>
            </w:r>
            <w:r w:rsidRPr="003D4133">
              <w:rPr>
                <w:color w:val="000000"/>
                <w:szCs w:val="20"/>
              </w:rPr>
              <w:t>eports for domestic wells that serve 2 to 4 connections</w:t>
            </w:r>
            <w:r w:rsidR="007F5A4F">
              <w:rPr>
                <w:color w:val="000000"/>
                <w:szCs w:val="20"/>
              </w:rPr>
              <w:t xml:space="preserve"> and/or serve the public</w:t>
            </w:r>
            <w:r>
              <w:rPr>
                <w:color w:val="000000"/>
                <w:szCs w:val="20"/>
              </w:rPr>
              <w:t xml:space="preserve">, and (2) </w:t>
            </w:r>
            <w:r w:rsidRPr="003D4133">
              <w:rPr>
                <w:color w:val="000000"/>
                <w:szCs w:val="20"/>
              </w:rPr>
              <w:t>monitor</w:t>
            </w:r>
            <w:r w:rsidR="00F90DC3">
              <w:rPr>
                <w:color w:val="000000"/>
                <w:szCs w:val="20"/>
              </w:rPr>
              <w:t>ing</w:t>
            </w:r>
            <w:r w:rsidRPr="003D4133">
              <w:rPr>
                <w:color w:val="000000"/>
                <w:szCs w:val="20"/>
              </w:rPr>
              <w:t xml:space="preserve"> water quality consistent with </w:t>
            </w:r>
            <w:r>
              <w:rPr>
                <w:color w:val="000000"/>
                <w:szCs w:val="20"/>
              </w:rPr>
              <w:t>how SSWS</w:t>
            </w:r>
            <w:r w:rsidR="00B42839">
              <w:rPr>
                <w:color w:val="000000"/>
                <w:szCs w:val="20"/>
              </w:rPr>
              <w:t>s</w:t>
            </w:r>
            <w:r w:rsidR="00F90DC3">
              <w:rPr>
                <w:color w:val="000000"/>
                <w:szCs w:val="20"/>
              </w:rPr>
              <w:t xml:space="preserve"> are monitored</w:t>
            </w:r>
            <w:r w:rsidRPr="003D4133">
              <w:rPr>
                <w:color w:val="000000"/>
                <w:szCs w:val="20"/>
              </w:rPr>
              <w:t>.</w:t>
            </w:r>
          </w:p>
        </w:tc>
        <w:tc>
          <w:tcPr>
            <w:tcW w:w="1584" w:type="dxa"/>
            <w:noWrap/>
            <w:vAlign w:val="center"/>
          </w:tcPr>
          <w:p w14:paraId="782F9AE0" w14:textId="3A04D4BC" w:rsidR="009F7FBE" w:rsidRPr="00844293" w:rsidRDefault="002E39B1" w:rsidP="009F7FBE">
            <w:pPr>
              <w:pStyle w:val="TableText"/>
              <w:rPr>
                <w:color w:val="000000"/>
                <w:szCs w:val="20"/>
              </w:rPr>
            </w:pPr>
            <w:r>
              <w:rPr>
                <w:color w:val="000000"/>
              </w:rPr>
              <w:t>Environmental Health</w:t>
            </w:r>
          </w:p>
        </w:tc>
        <w:tc>
          <w:tcPr>
            <w:tcW w:w="1584" w:type="dxa"/>
            <w:vAlign w:val="center"/>
          </w:tcPr>
          <w:p w14:paraId="0DBE0DBF" w14:textId="26C98F40" w:rsidR="009F7FBE" w:rsidRDefault="002E39B1" w:rsidP="009F7FBE">
            <w:pPr>
              <w:pStyle w:val="TableText"/>
              <w:rPr>
                <w:color w:val="000000"/>
              </w:rPr>
            </w:pPr>
            <w:r>
              <w:rPr>
                <w:color w:val="000000"/>
              </w:rPr>
              <w:t>Building and Planning</w:t>
            </w:r>
          </w:p>
        </w:tc>
      </w:tr>
    </w:tbl>
    <w:p w14:paraId="5B9EE5A5" w14:textId="77777777" w:rsidR="0047251C" w:rsidRDefault="0047251C" w:rsidP="0047251C">
      <w:pPr>
        <w:pStyle w:val="TableNotes"/>
      </w:pPr>
      <w:r>
        <w:t>Key:</w:t>
      </w:r>
    </w:p>
    <w:p w14:paraId="560380D9" w14:textId="34344564" w:rsidR="008A4375" w:rsidRDefault="008A4375" w:rsidP="0047251C">
      <w:pPr>
        <w:pStyle w:val="TableNotes"/>
      </w:pPr>
      <w:r>
        <w:t>Building and Planning = Sierra County Department of Building and Planning</w:t>
      </w:r>
    </w:p>
    <w:p w14:paraId="24CC65F6" w14:textId="3FAFCACA" w:rsidR="0047251C" w:rsidRPr="00E14709" w:rsidRDefault="0047251C" w:rsidP="0047251C">
      <w:pPr>
        <w:pStyle w:val="TableNotes"/>
        <w:rPr>
          <w:szCs w:val="18"/>
        </w:rPr>
      </w:pPr>
      <w:r w:rsidRPr="00E14709">
        <w:t xml:space="preserve">County = </w:t>
      </w:r>
      <w:r w:rsidR="00463B41" w:rsidRPr="00E14709">
        <w:rPr>
          <w:szCs w:val="18"/>
        </w:rPr>
        <w:t>Sierra</w:t>
      </w:r>
      <w:r w:rsidRPr="00E14709">
        <w:rPr>
          <w:szCs w:val="18"/>
        </w:rPr>
        <w:t xml:space="preserve"> County</w:t>
      </w:r>
    </w:p>
    <w:p w14:paraId="7F7DB769" w14:textId="76D101EA" w:rsidR="0047251C" w:rsidRPr="00E14709" w:rsidRDefault="0047251C" w:rsidP="0047251C">
      <w:pPr>
        <w:pStyle w:val="TableNotes"/>
        <w:rPr>
          <w:szCs w:val="18"/>
        </w:rPr>
      </w:pPr>
      <w:r w:rsidRPr="00E14709">
        <w:rPr>
          <w:szCs w:val="18"/>
        </w:rPr>
        <w:t xml:space="preserve">County </w:t>
      </w:r>
      <w:r w:rsidR="00ED0969">
        <w:rPr>
          <w:szCs w:val="18"/>
        </w:rPr>
        <w:t>s</w:t>
      </w:r>
      <w:r w:rsidRPr="00E14709">
        <w:rPr>
          <w:szCs w:val="18"/>
        </w:rPr>
        <w:t xml:space="preserve">taff = </w:t>
      </w:r>
      <w:r w:rsidR="00463B41" w:rsidRPr="00E14709">
        <w:rPr>
          <w:szCs w:val="18"/>
        </w:rPr>
        <w:t>Sierra</w:t>
      </w:r>
      <w:r w:rsidRPr="00E14709">
        <w:rPr>
          <w:szCs w:val="18"/>
        </w:rPr>
        <w:t xml:space="preserve"> County </w:t>
      </w:r>
      <w:r w:rsidR="00ED0969">
        <w:rPr>
          <w:szCs w:val="18"/>
        </w:rPr>
        <w:t>s</w:t>
      </w:r>
      <w:r w:rsidRPr="00E14709">
        <w:rPr>
          <w:szCs w:val="18"/>
        </w:rPr>
        <w:t>taff</w:t>
      </w:r>
    </w:p>
    <w:p w14:paraId="4000F2BB" w14:textId="07C59A4B" w:rsidR="00FE056E" w:rsidRDefault="00FE056E" w:rsidP="0047251C">
      <w:pPr>
        <w:pStyle w:val="TableNotes"/>
        <w:rPr>
          <w:szCs w:val="18"/>
        </w:rPr>
      </w:pPr>
      <w:r w:rsidRPr="00E14709">
        <w:rPr>
          <w:szCs w:val="18"/>
        </w:rPr>
        <w:t xml:space="preserve">DWR = </w:t>
      </w:r>
      <w:r w:rsidR="001228A3">
        <w:rPr>
          <w:szCs w:val="18"/>
        </w:rPr>
        <w:t xml:space="preserve">California </w:t>
      </w:r>
      <w:r w:rsidRPr="00E14709">
        <w:rPr>
          <w:szCs w:val="18"/>
        </w:rPr>
        <w:t>Department of Water Resources</w:t>
      </w:r>
    </w:p>
    <w:p w14:paraId="67F67D47" w14:textId="3F44143B" w:rsidR="001228A3" w:rsidRPr="00E14709" w:rsidRDefault="001228A3" w:rsidP="0047251C">
      <w:pPr>
        <w:pStyle w:val="TableNotes"/>
        <w:rPr>
          <w:szCs w:val="18"/>
        </w:rPr>
      </w:pPr>
      <w:r>
        <w:rPr>
          <w:szCs w:val="18"/>
        </w:rPr>
        <w:t xml:space="preserve">Environmental Health = Sierra County Department of </w:t>
      </w:r>
      <w:r w:rsidR="005D590A">
        <w:rPr>
          <w:szCs w:val="18"/>
        </w:rPr>
        <w:t>Environmental Health</w:t>
      </w:r>
    </w:p>
    <w:p w14:paraId="7D0D496B" w14:textId="1F562ED6" w:rsidR="00FD28C5" w:rsidRPr="00E14709" w:rsidRDefault="00FD28C5" w:rsidP="0047251C">
      <w:pPr>
        <w:pStyle w:val="TableNotes"/>
        <w:rPr>
          <w:szCs w:val="18"/>
        </w:rPr>
      </w:pPr>
      <w:r w:rsidRPr="00E14709">
        <w:rPr>
          <w:szCs w:val="18"/>
        </w:rPr>
        <w:t>FEMA = Federal Emergency Management Agency</w:t>
      </w:r>
    </w:p>
    <w:p w14:paraId="37082DE8" w14:textId="53A00313" w:rsidR="0047251C" w:rsidRPr="00E14709" w:rsidRDefault="0047251C" w:rsidP="0047251C">
      <w:pPr>
        <w:pStyle w:val="TableNotes"/>
      </w:pPr>
      <w:r w:rsidRPr="00E14709">
        <w:t xml:space="preserve">LTMSA = </w:t>
      </w:r>
      <w:r w:rsidR="002D39A2">
        <w:t>Long-Term Mitigation Strategies and Actions</w:t>
      </w:r>
    </w:p>
    <w:p w14:paraId="4FD5DC25" w14:textId="55F5DCD7" w:rsidR="0047251C" w:rsidRDefault="0047251C" w:rsidP="0047251C">
      <w:pPr>
        <w:pStyle w:val="TableNotes"/>
      </w:pPr>
      <w:r w:rsidRPr="00E14709">
        <w:t xml:space="preserve">OES = </w:t>
      </w:r>
      <w:r w:rsidR="00320689">
        <w:t xml:space="preserve">Sierra County </w:t>
      </w:r>
      <w:r w:rsidRPr="00E14709">
        <w:t>Office of Emergency Services</w:t>
      </w:r>
    </w:p>
    <w:p w14:paraId="76AAB8A5" w14:textId="3F8EFB35" w:rsidR="00CD6EC8" w:rsidRPr="00E14709" w:rsidRDefault="00CD6EC8" w:rsidP="0047251C">
      <w:pPr>
        <w:pStyle w:val="TableNotes"/>
      </w:pPr>
      <w:r>
        <w:t>Public Works = Sierra County Department of Public Works</w:t>
      </w:r>
    </w:p>
    <w:p w14:paraId="0DA77E37" w14:textId="22C55BC3" w:rsidR="0047251C" w:rsidRPr="00E14709" w:rsidRDefault="0047251C" w:rsidP="0047251C">
      <w:pPr>
        <w:pStyle w:val="TableNotes"/>
      </w:pPr>
      <w:r w:rsidRPr="00E14709">
        <w:t>SSWS = State Small Water System</w:t>
      </w:r>
      <w:r w:rsidR="00684F88">
        <w:t>s</w:t>
      </w:r>
    </w:p>
    <w:p w14:paraId="503A4C6B" w14:textId="5CC46D61" w:rsidR="00062EE0" w:rsidRPr="00E14709" w:rsidRDefault="00062EE0" w:rsidP="00753587">
      <w:pPr>
        <w:pStyle w:val="TableNotes"/>
      </w:pPr>
      <w:r w:rsidRPr="00E14709">
        <w:t>SVGMD = Sierra Valley Groundwater Management District</w:t>
      </w:r>
    </w:p>
    <w:p w14:paraId="627750A3" w14:textId="26E6D437" w:rsidR="00C417C1" w:rsidRDefault="00D45989" w:rsidP="00E14709">
      <w:pPr>
        <w:pStyle w:val="TableNotes"/>
      </w:pPr>
      <w:r w:rsidRPr="00E14709">
        <w:rPr>
          <w:color w:val="000000"/>
          <w:szCs w:val="20"/>
        </w:rPr>
        <w:t>SVGMP = Sierra Valley Groundwater Management Plan</w:t>
      </w:r>
    </w:p>
    <w:p w14:paraId="165D7AB9" w14:textId="77777777" w:rsidR="00C417C1" w:rsidRDefault="00C417C1" w:rsidP="00C417C1">
      <w:pPr>
        <w:pStyle w:val="BodyText"/>
        <w:sectPr w:rsidR="00C417C1" w:rsidSect="00C417C1">
          <w:pgSz w:w="15840" w:h="12240" w:orient="landscape"/>
          <w:pgMar w:top="1440" w:right="1440" w:bottom="1440" w:left="1440" w:header="720" w:footer="720" w:gutter="0"/>
          <w:pgNumType w:chapStyle="1"/>
          <w:cols w:space="720"/>
          <w:docGrid w:linePitch="360"/>
        </w:sectPr>
      </w:pPr>
    </w:p>
    <w:p w14:paraId="1B39C834" w14:textId="77777777" w:rsidR="00C417C1" w:rsidRDefault="00C417C1" w:rsidP="00C417C1">
      <w:pPr>
        <w:pStyle w:val="Heading2"/>
      </w:pPr>
      <w:bookmarkStart w:id="105" w:name="_Toc209520033"/>
      <w:r>
        <w:t>Drinking Water Well Mitigation Programs</w:t>
      </w:r>
      <w:bookmarkEnd w:id="105"/>
    </w:p>
    <w:p w14:paraId="430E49C4" w14:textId="36D7D180" w:rsidR="00B11C25" w:rsidRDefault="003C714C" w:rsidP="00C417C1">
      <w:pPr>
        <w:pStyle w:val="BodyText"/>
      </w:pPr>
      <w:r>
        <w:t>This County DRP consider</w:t>
      </w:r>
      <w:r w:rsidR="00A9485B">
        <w:t>s</w:t>
      </w:r>
      <w:r>
        <w:t xml:space="preserve"> the utility of </w:t>
      </w:r>
      <w:r w:rsidR="000E2671">
        <w:t xml:space="preserve">domestic water well mitigation </w:t>
      </w:r>
      <w:r w:rsidR="00832791">
        <w:t>(DW</w:t>
      </w:r>
      <w:r w:rsidR="00E55100">
        <w:t xml:space="preserve">WM) </w:t>
      </w:r>
      <w:r w:rsidR="006D29F9">
        <w:t>program</w:t>
      </w:r>
      <w:r w:rsidR="003D056D">
        <w:t>s</w:t>
      </w:r>
      <w:r w:rsidR="006D29F9">
        <w:t xml:space="preserve"> </w:t>
      </w:r>
      <w:r w:rsidR="00936C0C">
        <w:t xml:space="preserve">within </w:t>
      </w:r>
      <w:r w:rsidR="00A9485B">
        <w:t>the</w:t>
      </w:r>
      <w:r w:rsidR="001C5B4E">
        <w:t xml:space="preserve"> </w:t>
      </w:r>
      <w:r w:rsidR="00936C0C">
        <w:t>County DRP</w:t>
      </w:r>
      <w:r w:rsidR="00FE1635">
        <w:t xml:space="preserve"> </w:t>
      </w:r>
      <w:r>
        <w:t>as directed</w:t>
      </w:r>
      <w:r w:rsidR="00FE1635">
        <w:t xml:space="preserve"> </w:t>
      </w:r>
      <w:r w:rsidR="004900F9">
        <w:t>under C</w:t>
      </w:r>
      <w:r w:rsidR="00FE1635">
        <w:t>WC Section 10609.70 (</w:t>
      </w:r>
      <w:r w:rsidR="00DE2A42">
        <w:t>b)(2)</w:t>
      </w:r>
      <w:r w:rsidR="005528D1">
        <w:t xml:space="preserve">. </w:t>
      </w:r>
      <w:r w:rsidR="003D056D">
        <w:t>“</w:t>
      </w:r>
      <w:r w:rsidR="00085E9A">
        <w:t xml:space="preserve">DWWM </w:t>
      </w:r>
      <w:r w:rsidR="00CB677F">
        <w:t>program</w:t>
      </w:r>
      <w:r w:rsidR="003D056D">
        <w:t>”</w:t>
      </w:r>
      <w:r w:rsidR="00CB677F">
        <w:t xml:space="preserve"> </w:t>
      </w:r>
      <w:r w:rsidR="00085E9A">
        <w:t>describes</w:t>
      </w:r>
      <w:r w:rsidR="004900F9">
        <w:t xml:space="preserve"> </w:t>
      </w:r>
      <w:r w:rsidR="006572D1">
        <w:t xml:space="preserve">actions that </w:t>
      </w:r>
      <w:r w:rsidR="00CD4BCE">
        <w:t xml:space="preserve">provide </w:t>
      </w:r>
      <w:r w:rsidR="00955E5D">
        <w:t xml:space="preserve">assistance to </w:t>
      </w:r>
      <w:r w:rsidR="0072444F">
        <w:t xml:space="preserve">domestic well </w:t>
      </w:r>
      <w:r w:rsidR="00085E9A">
        <w:t>and SSWS communities</w:t>
      </w:r>
      <w:r w:rsidR="0072444F">
        <w:t xml:space="preserve"> </w:t>
      </w:r>
      <w:r w:rsidR="00F20D67">
        <w:t xml:space="preserve">with </w:t>
      </w:r>
      <w:r w:rsidR="00323F7B">
        <w:t xml:space="preserve">groundwater wells that are </w:t>
      </w:r>
      <w:r w:rsidR="00955E5D">
        <w:t>relatively shallower</w:t>
      </w:r>
      <w:r w:rsidR="00323F7B">
        <w:t xml:space="preserve"> than those in </w:t>
      </w:r>
      <w:r w:rsidR="00AF7740">
        <w:t xml:space="preserve">the </w:t>
      </w:r>
      <w:r w:rsidR="00323F7B">
        <w:t>area</w:t>
      </w:r>
      <w:r w:rsidR="00C04751">
        <w:t xml:space="preserve"> or are </w:t>
      </w:r>
      <w:r w:rsidR="00AF7740">
        <w:t xml:space="preserve">located </w:t>
      </w:r>
      <w:r w:rsidR="00C04751">
        <w:t xml:space="preserve">in </w:t>
      </w:r>
      <w:r w:rsidR="00AF7740">
        <w:t>specific areas</w:t>
      </w:r>
      <w:r w:rsidR="00657CCD">
        <w:t xml:space="preserve"> </w:t>
      </w:r>
      <w:r w:rsidR="00452C5C">
        <w:t>where</w:t>
      </w:r>
      <w:r w:rsidR="00023A0C">
        <w:t xml:space="preserve"> wells are at </w:t>
      </w:r>
      <w:r w:rsidR="00AF7740">
        <w:t xml:space="preserve">a higher </w:t>
      </w:r>
      <w:r w:rsidR="00CC0080">
        <w:t>risk of running dry more frequently.</w:t>
      </w:r>
      <w:r w:rsidR="00610599">
        <w:t xml:space="preserve"> </w:t>
      </w:r>
      <w:r w:rsidR="00C95811">
        <w:t xml:space="preserve">This section </w:t>
      </w:r>
      <w:r w:rsidR="00B9264A">
        <w:t xml:space="preserve">first </w:t>
      </w:r>
      <w:r w:rsidR="0019084C">
        <w:t>identifies</w:t>
      </w:r>
      <w:r w:rsidR="00C95811">
        <w:t xml:space="preserve"> </w:t>
      </w:r>
      <w:r w:rsidR="00B9264A">
        <w:t xml:space="preserve">the </w:t>
      </w:r>
      <w:r w:rsidR="00C95811">
        <w:t xml:space="preserve">DWWM </w:t>
      </w:r>
      <w:r w:rsidR="006D29F9">
        <w:t>program</w:t>
      </w:r>
      <w:r w:rsidR="00B9264A">
        <w:t>(</w:t>
      </w:r>
      <w:r w:rsidR="00C95811">
        <w:t>s</w:t>
      </w:r>
      <w:r w:rsidR="00B9264A">
        <w:t>) within</w:t>
      </w:r>
      <w:r w:rsidR="00C95811">
        <w:t xml:space="preserve"> the </w:t>
      </w:r>
      <w:r w:rsidR="006A39EF">
        <w:t>County</w:t>
      </w:r>
      <w:r w:rsidR="00C95811">
        <w:t xml:space="preserve"> </w:t>
      </w:r>
      <w:r w:rsidR="0019084C">
        <w:t>organized by Bulletin 118</w:t>
      </w:r>
      <w:r w:rsidR="008A5718">
        <w:t xml:space="preserve"> </w:t>
      </w:r>
      <w:r w:rsidR="00C95811">
        <w:t>groundwater basins a</w:t>
      </w:r>
      <w:r w:rsidR="006A39EF">
        <w:t xml:space="preserve">nd fractured rock areas. </w:t>
      </w:r>
      <w:r w:rsidR="003D056D">
        <w:t>It</w:t>
      </w:r>
      <w:r w:rsidR="006A39EF">
        <w:t xml:space="preserve"> then details the LTMSA components </w:t>
      </w:r>
      <w:r w:rsidR="00231490">
        <w:t xml:space="preserve">that are included in the DWWM </w:t>
      </w:r>
      <w:r w:rsidR="003D056D">
        <w:t>programs</w:t>
      </w:r>
      <w:r w:rsidR="006A39EF">
        <w:t xml:space="preserve">. The </w:t>
      </w:r>
      <w:r w:rsidR="00231490">
        <w:t>DWWM p</w:t>
      </w:r>
      <w:r w:rsidR="006A39EF">
        <w:t xml:space="preserve">rograms and </w:t>
      </w:r>
      <w:r w:rsidR="00231490">
        <w:t xml:space="preserve">LTMSA </w:t>
      </w:r>
      <w:r w:rsidR="006A39EF">
        <w:t>components described herein are not exhaustive and may be modified in the future</w:t>
      </w:r>
      <w:r w:rsidR="00231490">
        <w:t>.</w:t>
      </w:r>
    </w:p>
    <w:p w14:paraId="7CA6FCC9" w14:textId="02964FFE" w:rsidR="001D1845" w:rsidRDefault="001D1845" w:rsidP="00C417C1">
      <w:pPr>
        <w:pStyle w:val="BodyText"/>
      </w:pPr>
      <w:r>
        <w:t xml:space="preserve">When identifying </w:t>
      </w:r>
      <w:r w:rsidR="00ED2227">
        <w:t xml:space="preserve">and defining </w:t>
      </w:r>
      <w:r>
        <w:t xml:space="preserve">DWWM </w:t>
      </w:r>
      <w:r w:rsidR="00AA4913">
        <w:t>p</w:t>
      </w:r>
      <w:r>
        <w:t>rograms, the County DRP considered the factors listed below</w:t>
      </w:r>
      <w:r w:rsidR="00B53707">
        <w:t>:</w:t>
      </w:r>
    </w:p>
    <w:p w14:paraId="0291493E" w14:textId="1038F5CE" w:rsidR="00856341" w:rsidRDefault="00856341" w:rsidP="00DB2CA7">
      <w:pPr>
        <w:pStyle w:val="BodyText"/>
        <w:numPr>
          <w:ilvl w:val="0"/>
          <w:numId w:val="33"/>
        </w:numPr>
      </w:pPr>
      <w:r>
        <w:t xml:space="preserve">Domestic wells and SSWSs vulnerable to water supply shortages (see </w:t>
      </w:r>
      <w:r w:rsidR="00B53707">
        <w:t xml:space="preserve">Chapter </w:t>
      </w:r>
      <w:r>
        <w:t>3)</w:t>
      </w:r>
    </w:p>
    <w:p w14:paraId="5C3B9D2C" w14:textId="7FF1775C" w:rsidR="002F7B93" w:rsidRDefault="00B07049" w:rsidP="00DB2CA7">
      <w:pPr>
        <w:pStyle w:val="BodyText"/>
        <w:numPr>
          <w:ilvl w:val="0"/>
          <w:numId w:val="33"/>
        </w:numPr>
      </w:pPr>
      <w:r>
        <w:t xml:space="preserve">If a DWWM </w:t>
      </w:r>
      <w:r w:rsidR="00B53707">
        <w:t>p</w:t>
      </w:r>
      <w:r>
        <w:t>rogram had already been defined as part of a GSP</w:t>
      </w:r>
    </w:p>
    <w:p w14:paraId="21DB0DBB" w14:textId="39D83D1E" w:rsidR="00B07049" w:rsidRDefault="00B07049" w:rsidP="00DB2CA7">
      <w:pPr>
        <w:pStyle w:val="BodyText"/>
        <w:numPr>
          <w:ilvl w:val="0"/>
          <w:numId w:val="33"/>
        </w:numPr>
      </w:pPr>
      <w:r>
        <w:t>The SGMA priority for Bulletin 118 basins</w:t>
      </w:r>
    </w:p>
    <w:p w14:paraId="2F5BAB0A" w14:textId="43A1DC1C" w:rsidR="00FC7384" w:rsidRDefault="00FC7384" w:rsidP="00DB2CA7">
      <w:pPr>
        <w:pStyle w:val="BodyText"/>
        <w:numPr>
          <w:ilvl w:val="0"/>
          <w:numId w:val="33"/>
        </w:numPr>
      </w:pPr>
      <w:r>
        <w:t xml:space="preserve">The occurrence of potentially shallow wells that could be at </w:t>
      </w:r>
      <w:r w:rsidR="00C36E23">
        <w:t>enhanced</w:t>
      </w:r>
      <w:r>
        <w:t xml:space="preserve"> risk </w:t>
      </w:r>
      <w:r w:rsidR="00C36E23">
        <w:t>of drying</w:t>
      </w:r>
      <w:r>
        <w:t xml:space="preserve"> up</w:t>
      </w:r>
    </w:p>
    <w:p w14:paraId="7DE8F957" w14:textId="25DF4C6D" w:rsidR="00FC7384" w:rsidRDefault="00C36E23" w:rsidP="00DB2CA7">
      <w:pPr>
        <w:pStyle w:val="BodyText"/>
        <w:numPr>
          <w:ilvl w:val="0"/>
          <w:numId w:val="33"/>
        </w:numPr>
      </w:pPr>
      <w:r>
        <w:t xml:space="preserve">History of dry well reports and/or </w:t>
      </w:r>
      <w:r w:rsidR="005E6680">
        <w:t>new well permits for replacement or deepened wells</w:t>
      </w:r>
    </w:p>
    <w:p w14:paraId="2F55989C" w14:textId="09D1EDB2" w:rsidR="00856341" w:rsidRDefault="00E26DD9" w:rsidP="00C417C1">
      <w:pPr>
        <w:pStyle w:val="BodyText"/>
      </w:pPr>
      <w:r>
        <w:fldChar w:fldCharType="begin"/>
      </w:r>
      <w:r>
        <w:instrText xml:space="preserve"> REF _Ref200706121 \h </w:instrText>
      </w:r>
      <w:r>
        <w:fldChar w:fldCharType="separate"/>
      </w:r>
      <w:r>
        <w:t xml:space="preserve">Table </w:t>
      </w:r>
      <w:r>
        <w:rPr>
          <w:noProof/>
        </w:rPr>
        <w:t>5</w:t>
      </w:r>
      <w:r>
        <w:noBreakHyphen/>
      </w:r>
      <w:r>
        <w:rPr>
          <w:noProof/>
        </w:rPr>
        <w:t>2</w:t>
      </w:r>
      <w:r>
        <w:fldChar w:fldCharType="end"/>
      </w:r>
      <w:r>
        <w:t xml:space="preserve"> </w:t>
      </w:r>
      <w:r w:rsidR="006D6D20">
        <w:t>details</w:t>
      </w:r>
      <w:r w:rsidR="00267528">
        <w:t xml:space="preserve"> the identified DWWM</w:t>
      </w:r>
      <w:r w:rsidR="00F058AA">
        <w:t xml:space="preserve"> program</w:t>
      </w:r>
      <w:r w:rsidR="00267528">
        <w:t xml:space="preserve">s within the County. </w:t>
      </w:r>
    </w:p>
    <w:p w14:paraId="4212AD3A" w14:textId="152ECB6D" w:rsidR="00FB1BD8" w:rsidRDefault="00FB1BD8" w:rsidP="00D66505">
      <w:pPr>
        <w:pStyle w:val="TableTitle"/>
      </w:pPr>
      <w:bookmarkStart w:id="106" w:name="_Ref200706121"/>
      <w:bookmarkStart w:id="107" w:name="_Toc209519970"/>
      <w:r>
        <w:t xml:space="preserve">Table </w:t>
      </w:r>
      <w:fldSimple w:instr=" STYLEREF 1 \s ">
        <w:r w:rsidR="00E26DD9">
          <w:rPr>
            <w:noProof/>
          </w:rPr>
          <w:t>5</w:t>
        </w:r>
      </w:fldSimple>
      <w:r>
        <w:noBreakHyphen/>
      </w:r>
      <w:fldSimple w:instr=" SEQ Table \* ARABIC \s 1 ">
        <w:r w:rsidR="00E26DD9">
          <w:rPr>
            <w:noProof/>
          </w:rPr>
          <w:t>2</w:t>
        </w:r>
      </w:fldSimple>
      <w:bookmarkEnd w:id="106"/>
      <w:r>
        <w:t xml:space="preserve">. </w:t>
      </w:r>
      <w:r w:rsidR="00D66505">
        <w:t>Drinking Water Well Mitigation Programs within the County</w:t>
      </w:r>
      <w:bookmarkEnd w:id="107"/>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2807"/>
        <w:gridCol w:w="4464"/>
      </w:tblGrid>
      <w:tr w:rsidR="00B9475E" w14:paraId="375AAB20" w14:textId="77777777" w:rsidTr="00482EA5">
        <w:tc>
          <w:tcPr>
            <w:tcW w:w="2016" w:type="dxa"/>
            <w:vAlign w:val="center"/>
          </w:tcPr>
          <w:p w14:paraId="571CEF23" w14:textId="56349D50" w:rsidR="00B9475E" w:rsidRDefault="00B9475E" w:rsidP="00F721C7">
            <w:pPr>
              <w:pStyle w:val="TableHeader"/>
            </w:pPr>
            <w:r>
              <w:t>Location</w:t>
            </w:r>
          </w:p>
        </w:tc>
        <w:tc>
          <w:tcPr>
            <w:tcW w:w="2807" w:type="dxa"/>
          </w:tcPr>
          <w:p w14:paraId="15B095DC" w14:textId="7FFAC672" w:rsidR="00B9475E" w:rsidRDefault="00B9475E" w:rsidP="00F721C7">
            <w:pPr>
              <w:pStyle w:val="TableHeader"/>
            </w:pPr>
            <w:r>
              <w:t>Vulnerable Domestic Well</w:t>
            </w:r>
            <w:r w:rsidR="00F61B8D">
              <w:t>s</w:t>
            </w:r>
            <w:r>
              <w:t xml:space="preserve"> and </w:t>
            </w:r>
            <w:r w:rsidR="00E87DFD">
              <w:t>SSWS</w:t>
            </w:r>
            <w:r>
              <w:t>s Included</w:t>
            </w:r>
          </w:p>
        </w:tc>
        <w:tc>
          <w:tcPr>
            <w:tcW w:w="4464" w:type="dxa"/>
            <w:vAlign w:val="center"/>
          </w:tcPr>
          <w:p w14:paraId="0C0F05B5" w14:textId="6B344897" w:rsidR="00B9475E" w:rsidRDefault="00E87DFD" w:rsidP="00F721C7">
            <w:pPr>
              <w:pStyle w:val="TableHeader"/>
            </w:pPr>
            <w:r>
              <w:t>DWWM</w:t>
            </w:r>
            <w:r w:rsidR="00B9475E">
              <w:t xml:space="preserve"> Program Description</w:t>
            </w:r>
          </w:p>
        </w:tc>
      </w:tr>
      <w:tr w:rsidR="00B9475E" w14:paraId="0B4E5B69" w14:textId="77777777" w:rsidTr="00482EA5">
        <w:tc>
          <w:tcPr>
            <w:tcW w:w="2016" w:type="dxa"/>
          </w:tcPr>
          <w:p w14:paraId="2C63B135" w14:textId="013F1F9C" w:rsidR="00B9475E" w:rsidRDefault="00B9475E" w:rsidP="00C81CA7">
            <w:pPr>
              <w:pStyle w:val="TableText"/>
            </w:pPr>
            <w:r>
              <w:t>Sierra Valley Groundwater Basin</w:t>
            </w:r>
          </w:p>
        </w:tc>
        <w:tc>
          <w:tcPr>
            <w:tcW w:w="2807" w:type="dxa"/>
          </w:tcPr>
          <w:p w14:paraId="55E0775C" w14:textId="4F0C1A90" w:rsidR="00B9475E" w:rsidRDefault="00F268D9" w:rsidP="00C81CA7">
            <w:pPr>
              <w:pStyle w:val="TableText"/>
            </w:pPr>
            <w:r>
              <w:rPr>
                <w:rFonts w:eastAsia="Times New Roman" w:cs="Calibri"/>
                <w:szCs w:val="20"/>
              </w:rPr>
              <w:t>Areas within the Sierra Valley Basin near Loyalton and Sierraville (</w:t>
            </w:r>
            <w:r w:rsidR="00A844A9">
              <w:rPr>
                <w:rFonts w:eastAsia="Times New Roman" w:cs="Calibri"/>
                <w:szCs w:val="20"/>
              </w:rPr>
              <w:t>vulnerable area</w:t>
            </w:r>
            <w:r>
              <w:rPr>
                <w:rFonts w:eastAsia="Times New Roman" w:cs="Calibri"/>
                <w:szCs w:val="20"/>
              </w:rPr>
              <w:t xml:space="preserve"> B in Section 3.5)</w:t>
            </w:r>
          </w:p>
        </w:tc>
        <w:tc>
          <w:tcPr>
            <w:tcW w:w="4464" w:type="dxa"/>
            <w:vAlign w:val="center"/>
          </w:tcPr>
          <w:p w14:paraId="07921C25" w14:textId="0A0E9C27" w:rsidR="00E76057" w:rsidRDefault="009D1FBB" w:rsidP="00F721C7">
            <w:pPr>
              <w:pStyle w:val="TableText"/>
            </w:pPr>
            <w:r>
              <w:t>T</w:t>
            </w:r>
            <w:r w:rsidR="008D7AF6">
              <w:t xml:space="preserve">he </w:t>
            </w:r>
            <w:r>
              <w:t xml:space="preserve">Sierra Valley </w:t>
            </w:r>
            <w:r w:rsidR="008D7AF6">
              <w:t xml:space="preserve">GSP does not include a DWWM </w:t>
            </w:r>
            <w:r w:rsidR="00BA61CC">
              <w:t>program.</w:t>
            </w:r>
            <w:r>
              <w:rPr>
                <w:rStyle w:val="FootnoteReference"/>
              </w:rPr>
              <w:footnoteReference w:id="8"/>
            </w:r>
            <w:r w:rsidR="00FA39A8">
              <w:t xml:space="preserve"> </w:t>
            </w:r>
            <w:r w:rsidR="002A7856">
              <w:t>Wells in this area were generally found not to be at risk of dry</w:t>
            </w:r>
            <w:r w:rsidR="001E4039">
              <w:t>-</w:t>
            </w:r>
            <w:r w:rsidR="002A7856">
              <w:t xml:space="preserve">up </w:t>
            </w:r>
            <w:r w:rsidR="00A416BA">
              <w:t xml:space="preserve">or water quality impacts </w:t>
            </w:r>
            <w:r w:rsidR="002A7856">
              <w:t>and</w:t>
            </w:r>
            <w:r w:rsidR="00A416BA">
              <w:t xml:space="preserve"> had</w:t>
            </w:r>
            <w:r w:rsidR="002A7856">
              <w:t xml:space="preserve"> a low occurrence of shallow </w:t>
            </w:r>
            <w:r w:rsidR="006A007E">
              <w:t>wells relative to others in the area.</w:t>
            </w:r>
            <w:r w:rsidR="00DC1C4E">
              <w:t xml:space="preserve"> </w:t>
            </w:r>
            <w:r w:rsidR="00183A08">
              <w:t xml:space="preserve">The DWWM </w:t>
            </w:r>
            <w:r w:rsidR="00BA61CC">
              <w:t xml:space="preserve">program </w:t>
            </w:r>
            <w:r w:rsidR="00183A08">
              <w:t>for this area will focus on communication and outreach</w:t>
            </w:r>
            <w:r w:rsidR="00692F00">
              <w:t>,</w:t>
            </w:r>
            <w:r w:rsidR="00183A08">
              <w:t xml:space="preserve"> </w:t>
            </w:r>
            <w:r w:rsidR="0037566B">
              <w:t>as well as</w:t>
            </w:r>
            <w:r w:rsidR="00183A08">
              <w:t xml:space="preserve"> water shortage prevention.</w:t>
            </w:r>
          </w:p>
        </w:tc>
      </w:tr>
      <w:tr w:rsidR="00B9475E" w14:paraId="4B391038" w14:textId="77777777" w:rsidTr="00482EA5">
        <w:tc>
          <w:tcPr>
            <w:tcW w:w="2016" w:type="dxa"/>
          </w:tcPr>
          <w:p w14:paraId="581585D0" w14:textId="6744CE00" w:rsidR="00B9475E" w:rsidRDefault="00A844A9" w:rsidP="00C81CA7">
            <w:pPr>
              <w:pStyle w:val="TableText"/>
            </w:pPr>
            <w:r>
              <w:rPr>
                <w:rFonts w:eastAsia="Times New Roman" w:cs="Calibri"/>
                <w:szCs w:val="20"/>
              </w:rPr>
              <w:t xml:space="preserve">Communities in Fractured Rock Basins </w:t>
            </w:r>
          </w:p>
        </w:tc>
        <w:tc>
          <w:tcPr>
            <w:tcW w:w="2807" w:type="dxa"/>
          </w:tcPr>
          <w:p w14:paraId="6AACFD9E" w14:textId="14DA1EC6" w:rsidR="00B9475E" w:rsidRDefault="00A008D2" w:rsidP="00C81CA7">
            <w:pPr>
              <w:pStyle w:val="TableText"/>
            </w:pPr>
            <w:r>
              <w:rPr>
                <w:rFonts w:ascii="Segoe UI" w:eastAsia="Times New Roman" w:hAnsi="Segoe UI" w:cs="Segoe UI"/>
                <w:sz w:val="18"/>
                <w:szCs w:val="18"/>
              </w:rPr>
              <w:t>Domestic wells</w:t>
            </w:r>
            <w:r w:rsidR="00A844A9">
              <w:rPr>
                <w:rFonts w:ascii="Segoe UI" w:eastAsia="Times New Roman" w:hAnsi="Segoe UI" w:cs="Segoe UI"/>
                <w:sz w:val="18"/>
                <w:szCs w:val="18"/>
              </w:rPr>
              <w:t xml:space="preserve"> in</w:t>
            </w:r>
            <w:r>
              <w:rPr>
                <w:rFonts w:ascii="Segoe UI" w:eastAsia="Times New Roman" w:hAnsi="Segoe UI" w:cs="Segoe UI"/>
                <w:sz w:val="18"/>
                <w:szCs w:val="18"/>
              </w:rPr>
              <w:t xml:space="preserve"> </w:t>
            </w:r>
            <w:r w:rsidR="00A844A9">
              <w:rPr>
                <w:rFonts w:eastAsia="Times New Roman" w:cs="Calibri"/>
                <w:szCs w:val="20"/>
              </w:rPr>
              <w:t>Pike, Calpine, and Verdi</w:t>
            </w:r>
            <w:r w:rsidR="00892DCB">
              <w:rPr>
                <w:rFonts w:eastAsia="Times New Roman" w:cs="Calibri"/>
                <w:szCs w:val="20"/>
              </w:rPr>
              <w:t>, along the North Yuba River, and other isolated domesti</w:t>
            </w:r>
            <w:r w:rsidR="008A1E3B">
              <w:rPr>
                <w:rFonts w:eastAsia="Times New Roman" w:cs="Calibri"/>
                <w:szCs w:val="20"/>
              </w:rPr>
              <w:t>c wells</w:t>
            </w:r>
            <w:r w:rsidR="00A844A9">
              <w:rPr>
                <w:rFonts w:eastAsia="Times New Roman" w:cs="Calibri"/>
                <w:szCs w:val="20"/>
              </w:rPr>
              <w:t xml:space="preserve"> </w:t>
            </w:r>
            <w:r>
              <w:rPr>
                <w:rFonts w:ascii="Segoe UI" w:eastAsia="Times New Roman" w:hAnsi="Segoe UI" w:cs="Segoe UI"/>
                <w:sz w:val="18"/>
                <w:szCs w:val="18"/>
              </w:rPr>
              <w:t>(</w:t>
            </w:r>
            <w:r w:rsidR="00A844A9">
              <w:rPr>
                <w:rFonts w:ascii="Segoe UI" w:eastAsia="Times New Roman" w:hAnsi="Segoe UI" w:cs="Segoe UI"/>
                <w:sz w:val="18"/>
                <w:szCs w:val="18"/>
              </w:rPr>
              <w:t xml:space="preserve">vulnerable </w:t>
            </w:r>
            <w:r w:rsidR="00604A13">
              <w:rPr>
                <w:rFonts w:ascii="Segoe UI" w:eastAsia="Times New Roman" w:hAnsi="Segoe UI" w:cs="Segoe UI"/>
                <w:sz w:val="18"/>
                <w:szCs w:val="18"/>
              </w:rPr>
              <w:t>areas</w:t>
            </w:r>
            <w:r w:rsidR="00A844A9">
              <w:rPr>
                <w:rFonts w:ascii="Segoe UI" w:eastAsia="Times New Roman" w:hAnsi="Segoe UI" w:cs="Segoe UI"/>
                <w:sz w:val="18"/>
                <w:szCs w:val="18"/>
              </w:rPr>
              <w:t xml:space="preserve"> A</w:t>
            </w:r>
            <w:r w:rsidR="008A1E3B">
              <w:rPr>
                <w:rFonts w:ascii="Segoe UI" w:eastAsia="Times New Roman" w:hAnsi="Segoe UI" w:cs="Segoe UI"/>
                <w:sz w:val="18"/>
                <w:szCs w:val="18"/>
              </w:rPr>
              <w:t>, C, and D</w:t>
            </w:r>
            <w:r w:rsidR="00A844A9">
              <w:rPr>
                <w:rFonts w:ascii="Segoe UI" w:eastAsia="Times New Roman" w:hAnsi="Segoe UI" w:cs="Segoe UI"/>
                <w:sz w:val="18"/>
                <w:szCs w:val="18"/>
              </w:rPr>
              <w:t xml:space="preserve"> in Section 3.5)</w:t>
            </w:r>
          </w:p>
        </w:tc>
        <w:tc>
          <w:tcPr>
            <w:tcW w:w="4464" w:type="dxa"/>
          </w:tcPr>
          <w:p w14:paraId="4CBB5F05" w14:textId="7475B6F1" w:rsidR="00B9475E" w:rsidRDefault="00501F9B" w:rsidP="008A1E3B">
            <w:pPr>
              <w:pStyle w:val="TableText"/>
            </w:pPr>
            <w:r>
              <w:t xml:space="preserve">There has not been a systematic or concentrated history of well </w:t>
            </w:r>
            <w:r w:rsidR="007A68AC">
              <w:t>dry-ups</w:t>
            </w:r>
            <w:r>
              <w:t xml:space="preserve"> within fractured rock areas in the County. </w:t>
            </w:r>
            <w:r w:rsidR="00183A08">
              <w:t xml:space="preserve">The DWWM </w:t>
            </w:r>
            <w:r w:rsidR="001E4039">
              <w:t>p</w:t>
            </w:r>
            <w:r w:rsidR="00183A08">
              <w:t>rogram for this area will focus on communication and outreach</w:t>
            </w:r>
            <w:r w:rsidR="00692F00">
              <w:t>,</w:t>
            </w:r>
            <w:r w:rsidR="00183A08">
              <w:t xml:space="preserve"> </w:t>
            </w:r>
            <w:r w:rsidR="0037566B">
              <w:t>as well as</w:t>
            </w:r>
            <w:r w:rsidR="00183A08">
              <w:t xml:space="preserve"> water shortage prevention</w:t>
            </w:r>
            <w:r w:rsidR="00604A13">
              <w:t>.</w:t>
            </w:r>
          </w:p>
        </w:tc>
      </w:tr>
    </w:tbl>
    <w:p w14:paraId="372C3156" w14:textId="1374BFC1" w:rsidR="00C417C1" w:rsidRPr="001D1A5C" w:rsidRDefault="00C417C1" w:rsidP="001D1A5C">
      <w:pPr>
        <w:pStyle w:val="BodyText"/>
      </w:pPr>
    </w:p>
    <w:p w14:paraId="356D72C8" w14:textId="6D82CFD0" w:rsidR="00C417C1" w:rsidRDefault="00BE6C44" w:rsidP="00C417C1">
      <w:pPr>
        <w:pStyle w:val="Heading3"/>
      </w:pPr>
      <w:bookmarkStart w:id="108" w:name="_Toc209520034"/>
      <w:r>
        <w:t>Communication and Outreach</w:t>
      </w:r>
      <w:r w:rsidR="00C417C1">
        <w:t xml:space="preserve"> (</w:t>
      </w:r>
      <w:r w:rsidR="00C417C1" w:rsidDel="004F615D">
        <w:t>LTMSA</w:t>
      </w:r>
      <w:r w:rsidR="00C417C1">
        <w:t xml:space="preserve"> </w:t>
      </w:r>
      <w:r w:rsidR="00BC4E51">
        <w:t xml:space="preserve">01, </w:t>
      </w:r>
      <w:r w:rsidR="00C417C1">
        <w:t>02, 03</w:t>
      </w:r>
      <w:r w:rsidR="001F1AC3">
        <w:t>)</w:t>
      </w:r>
      <w:bookmarkEnd w:id="108"/>
    </w:p>
    <w:p w14:paraId="42D92185" w14:textId="7714118E" w:rsidR="00C417C1" w:rsidRDefault="00E470A9" w:rsidP="00C417C1">
      <w:pPr>
        <w:pStyle w:val="BodyText"/>
      </w:pPr>
      <w:r w:rsidRPr="00497737">
        <w:rPr>
          <w:rFonts w:asciiTheme="minorHAnsi" w:hAnsiTheme="minorHAnsi" w:cstheme="minorHAnsi"/>
        </w:rPr>
        <w:t xml:space="preserve">Effective communication and outreach are essential components of drought resilience efforts, enabling timely information sharing and community engagement to support water shortage mitigation. </w:t>
      </w:r>
      <w:r w:rsidR="007144B5" w:rsidRPr="007144B5">
        <w:rPr>
          <w:rFonts w:asciiTheme="minorHAnsi" w:hAnsiTheme="minorHAnsi" w:cstheme="minorHAnsi"/>
        </w:rPr>
        <w:t>These strategies aim to provide accessible resources to domestic well and SSWS communities, enabling them to improve the reliability of their water supply</w:t>
      </w:r>
      <w:r w:rsidR="00C417C1">
        <w:t xml:space="preserve">. </w:t>
      </w:r>
    </w:p>
    <w:p w14:paraId="1EE7D45E" w14:textId="572EA31B" w:rsidR="00C417C1" w:rsidRPr="001D6839" w:rsidRDefault="00CD7472" w:rsidP="00EC15A3">
      <w:pPr>
        <w:pStyle w:val="Heading4"/>
      </w:pPr>
      <w:r>
        <w:t>Domestic Well and SSWS Resource Website</w:t>
      </w:r>
      <w:r w:rsidR="00C417C1" w:rsidRPr="001D6839">
        <w:t xml:space="preserve"> </w:t>
      </w:r>
      <w:r w:rsidR="00C417C1">
        <w:t>(</w:t>
      </w:r>
      <w:r w:rsidR="00C417C1" w:rsidRPr="001D6839" w:rsidDel="004F615D">
        <w:t>LTMSA</w:t>
      </w:r>
      <w:r w:rsidR="00C417C1" w:rsidRPr="001D6839">
        <w:t xml:space="preserve"> 0</w:t>
      </w:r>
      <w:r>
        <w:t>1</w:t>
      </w:r>
      <w:r w:rsidR="00C417C1">
        <w:t>)</w:t>
      </w:r>
    </w:p>
    <w:p w14:paraId="40FDE90C" w14:textId="0DAF14C0" w:rsidR="00C417C1" w:rsidRDefault="00DA2902" w:rsidP="00C417C1">
      <w:pPr>
        <w:pStyle w:val="BodyText"/>
      </w:pPr>
      <w:r>
        <w:t xml:space="preserve">As part of this County DRP, the County established a website </w:t>
      </w:r>
      <w:r w:rsidR="00A8636F">
        <w:t xml:space="preserve">focused on domestic well and SSWS communities. </w:t>
      </w:r>
      <w:r w:rsidR="001D2ECC">
        <w:t xml:space="preserve">County </w:t>
      </w:r>
      <w:r w:rsidR="00ED0969">
        <w:t>s</w:t>
      </w:r>
      <w:r w:rsidR="001D2ECC">
        <w:t xml:space="preserve">taff </w:t>
      </w:r>
      <w:r w:rsidR="002526A6">
        <w:t>could</w:t>
      </w:r>
      <w:r w:rsidR="001D2ECC">
        <w:t xml:space="preserve"> update and maintain this website </w:t>
      </w:r>
      <w:r w:rsidR="00110780">
        <w:t>to enhance its content</w:t>
      </w:r>
      <w:r w:rsidR="002E5CD6">
        <w:t xml:space="preserve"> as part of other LTMSAs</w:t>
      </w:r>
      <w:r w:rsidR="00110780">
        <w:t xml:space="preserve">. </w:t>
      </w:r>
      <w:r w:rsidR="00A8636F">
        <w:t xml:space="preserve">This website </w:t>
      </w:r>
      <w:r w:rsidR="006841A3">
        <w:t>w</w:t>
      </w:r>
      <w:r w:rsidR="002526A6">
        <w:t>ould</w:t>
      </w:r>
      <w:r w:rsidR="00A8636F">
        <w:t xml:space="preserve"> house </w:t>
      </w:r>
      <w:r w:rsidR="001D2ECC">
        <w:t xml:space="preserve">a variety of relevant resources such as </w:t>
      </w:r>
      <w:r w:rsidR="008F46C5">
        <w:t xml:space="preserve">the County DRP, contact information, links to </w:t>
      </w:r>
      <w:r w:rsidR="00BC4B07">
        <w:t xml:space="preserve">monitoring and water quality data, </w:t>
      </w:r>
      <w:r w:rsidR="002E5CD6">
        <w:t xml:space="preserve">and characterization of water supply. OES </w:t>
      </w:r>
      <w:r w:rsidR="006841A3">
        <w:t>w</w:t>
      </w:r>
      <w:r w:rsidR="002526A6">
        <w:t>ould</w:t>
      </w:r>
      <w:r w:rsidR="002E5CD6">
        <w:t xml:space="preserve"> maintain the website </w:t>
      </w:r>
      <w:r w:rsidR="00AA7099">
        <w:t xml:space="preserve">with input </w:t>
      </w:r>
      <w:r w:rsidR="001E596F">
        <w:t>from Environmental Health, Building and Planning, and Public Works</w:t>
      </w:r>
      <w:r w:rsidR="00C417C1">
        <w:t>.</w:t>
      </w:r>
      <w:r w:rsidR="00E2243D">
        <w:t xml:space="preserve"> Technical content</w:t>
      </w:r>
      <w:r w:rsidR="007E2452">
        <w:t>, such as sampling guidance, disinfection information, and well safety information</w:t>
      </w:r>
      <w:r w:rsidR="00E2243D">
        <w:t xml:space="preserve"> </w:t>
      </w:r>
      <w:r w:rsidR="0014127E">
        <w:t>w</w:t>
      </w:r>
      <w:r w:rsidR="002526A6">
        <w:t>ould</w:t>
      </w:r>
      <w:r w:rsidR="00E2243D">
        <w:t xml:space="preserve"> be reviewed by Environmental Health prior to </w:t>
      </w:r>
      <w:r w:rsidR="00AC10E0">
        <w:t>inclusion on the website</w:t>
      </w:r>
      <w:r w:rsidR="007E2452">
        <w:t>.</w:t>
      </w:r>
    </w:p>
    <w:p w14:paraId="208E4582" w14:textId="2071D014" w:rsidR="00CD7472" w:rsidRPr="002A67A7" w:rsidRDefault="00CD7472" w:rsidP="00EC15A3">
      <w:pPr>
        <w:pStyle w:val="Heading4"/>
      </w:pPr>
      <w:r w:rsidRPr="002A67A7">
        <w:t xml:space="preserve">Establish Network of Vendors </w:t>
      </w:r>
      <w:r>
        <w:t>(</w:t>
      </w:r>
      <w:r w:rsidRPr="002A67A7" w:rsidDel="004F615D">
        <w:t>LTMSA</w:t>
      </w:r>
      <w:r w:rsidRPr="002A67A7">
        <w:t xml:space="preserve"> 0</w:t>
      </w:r>
      <w:r>
        <w:t>2)</w:t>
      </w:r>
    </w:p>
    <w:p w14:paraId="1C8150FA" w14:textId="2203153B" w:rsidR="00CD7472" w:rsidRDefault="00CD7472" w:rsidP="00CD7472">
      <w:pPr>
        <w:pStyle w:val="BodyText"/>
        <w:rPr>
          <w:i/>
          <w:iCs/>
        </w:rPr>
      </w:pPr>
      <w:r>
        <w:t xml:space="preserve">County </w:t>
      </w:r>
      <w:r w:rsidR="006A740F">
        <w:t xml:space="preserve">staff </w:t>
      </w:r>
      <w:r>
        <w:t xml:space="preserve">have a list of well drillers and laboratories that provide water sampling and testing services. This list is available to domestic well and SSWS </w:t>
      </w:r>
      <w:r>
        <w:rPr>
          <w:color w:val="000000"/>
          <w:szCs w:val="20"/>
        </w:rPr>
        <w:t>communities</w:t>
      </w:r>
      <w:r w:rsidR="00E0104E">
        <w:rPr>
          <w:color w:val="000000"/>
          <w:szCs w:val="20"/>
        </w:rPr>
        <w:t xml:space="preserve"> and would include a disclaimer stating that it does not serve as a recommendation or endorsement from the County</w:t>
      </w:r>
      <w:r>
        <w:t xml:space="preserve">. County </w:t>
      </w:r>
      <w:r w:rsidR="006906C1">
        <w:t xml:space="preserve">staff </w:t>
      </w:r>
      <w:r w:rsidR="002526A6">
        <w:t>could</w:t>
      </w:r>
      <w:r>
        <w:t xml:space="preserve"> (1) continue to maintain this list with regular updates, (2) post this list on its website, and (3) remind</w:t>
      </w:r>
      <w:r w:rsidDel="00036A60">
        <w:t xml:space="preserve"> </w:t>
      </w:r>
      <w:r>
        <w:t xml:space="preserve">domestic well and SSWS </w:t>
      </w:r>
      <w:r>
        <w:rPr>
          <w:color w:val="000000"/>
          <w:szCs w:val="20"/>
        </w:rPr>
        <w:t xml:space="preserve">communities </w:t>
      </w:r>
      <w:r>
        <w:t>of this list during drought or other events that could cause water shortages</w:t>
      </w:r>
      <w:r w:rsidR="00792F5C">
        <w:t xml:space="preserve">. Building and Planning is lead </w:t>
      </w:r>
      <w:r w:rsidR="00461F80">
        <w:t xml:space="preserve">for </w:t>
      </w:r>
      <w:r w:rsidR="00792F5C">
        <w:t>this LTMSA, with support from OES, Environmental Health, and Public Works.</w:t>
      </w:r>
    </w:p>
    <w:p w14:paraId="67E236E4" w14:textId="2D9F9B1C" w:rsidR="00C417C1" w:rsidRPr="001D6839" w:rsidRDefault="00C417C1" w:rsidP="00EC15A3">
      <w:pPr>
        <w:pStyle w:val="Heading4"/>
      </w:pPr>
      <w:r w:rsidRPr="00754DC4">
        <w:t xml:space="preserve">Supply </w:t>
      </w:r>
      <w:r>
        <w:t>I</w:t>
      </w:r>
      <w:r w:rsidRPr="00754DC4">
        <w:t xml:space="preserve">nterruption </w:t>
      </w:r>
      <w:r>
        <w:t>N</w:t>
      </w:r>
      <w:r w:rsidRPr="00754DC4">
        <w:t>otification</w:t>
      </w:r>
      <w:r>
        <w:t xml:space="preserve"> for</w:t>
      </w:r>
      <w:r w:rsidRPr="00754DC4">
        <w:t xml:space="preserve"> </w:t>
      </w:r>
      <w:r>
        <w:t>Public Safety Power Shutoffs (</w:t>
      </w:r>
      <w:r w:rsidRPr="001D6839" w:rsidDel="004F615D">
        <w:t>LTMSA</w:t>
      </w:r>
      <w:r w:rsidRPr="001D6839">
        <w:t xml:space="preserve"> 0</w:t>
      </w:r>
      <w:r>
        <w:t>3)</w:t>
      </w:r>
    </w:p>
    <w:p w14:paraId="010B075C" w14:textId="0CEBCE5E" w:rsidR="00C417C1" w:rsidRDefault="00C417C1" w:rsidP="00C417C1">
      <w:pPr>
        <w:pStyle w:val="BodyText"/>
      </w:pPr>
      <w:r>
        <w:t xml:space="preserve">Due to its heavily forested land and vulnerability to wildfires, there are times when power utilities in the County conduct PSPS to reduce the potential of wildfire ignition. A PSPS can sometimes last multiple days, which results in domestic well and SSWS </w:t>
      </w:r>
      <w:r>
        <w:rPr>
          <w:color w:val="000000"/>
          <w:szCs w:val="20"/>
        </w:rPr>
        <w:t xml:space="preserve">communities </w:t>
      </w:r>
      <w:r>
        <w:t>being unable to pump water supplies</w:t>
      </w:r>
      <w:r w:rsidR="00132E21">
        <w:t xml:space="preserve">. </w:t>
      </w:r>
      <w:r>
        <w:t xml:space="preserve">County </w:t>
      </w:r>
      <w:r w:rsidR="00461F80">
        <w:t xml:space="preserve">staff </w:t>
      </w:r>
      <w:r w:rsidR="00696156">
        <w:t>could</w:t>
      </w:r>
      <w:r>
        <w:t xml:space="preserve"> coordinate with these power utilities to ensure domestic well and SSWS </w:t>
      </w:r>
      <w:r>
        <w:rPr>
          <w:color w:val="000000"/>
          <w:szCs w:val="20"/>
        </w:rPr>
        <w:t xml:space="preserve">communities </w:t>
      </w:r>
      <w:r>
        <w:t>are included in notifications.</w:t>
      </w:r>
      <w:r w:rsidR="00132E21">
        <w:t xml:space="preserve"> </w:t>
      </w:r>
      <w:r w:rsidR="00132E21" w:rsidRPr="00132E21">
        <w:t>PG&amp;E has a system in place for its service area in the western portion of the County and Liberty Utilities is setting up a notification system for the eastern portion of the County</w:t>
      </w:r>
      <w:r w:rsidR="00132E21">
        <w:t>.</w:t>
      </w:r>
      <w:r>
        <w:t xml:space="preserve"> While individuals need to sign up for notifications, County </w:t>
      </w:r>
      <w:r w:rsidR="00ED0969">
        <w:t>s</w:t>
      </w:r>
      <w:r>
        <w:t xml:space="preserve">taff </w:t>
      </w:r>
      <w:r w:rsidR="008F404E">
        <w:t>w</w:t>
      </w:r>
      <w:r w:rsidR="00696156">
        <w:t>ould conduct</w:t>
      </w:r>
      <w:r>
        <w:t xml:space="preserve"> outreach to domestic well and SSWS communities prior to a PSPS using strategies such as social media posts, emails to distribution lists, and phone calls. </w:t>
      </w:r>
      <w:r w:rsidR="008D1C3E">
        <w:t xml:space="preserve">County </w:t>
      </w:r>
      <w:r w:rsidR="008B5598">
        <w:t xml:space="preserve">staff </w:t>
      </w:r>
      <w:r w:rsidR="008F404E">
        <w:t>w</w:t>
      </w:r>
      <w:r w:rsidR="00696156">
        <w:t>ould</w:t>
      </w:r>
      <w:r w:rsidR="008D1C3E">
        <w:t xml:space="preserve"> also coordinate with </w:t>
      </w:r>
      <w:r w:rsidR="00132E21">
        <w:t>these power utilities during initial notification. OES is the lead for this LTMSA.</w:t>
      </w:r>
    </w:p>
    <w:p w14:paraId="1F2606C7" w14:textId="16D68AAE" w:rsidR="00C417C1" w:rsidRPr="00AF7615" w:rsidRDefault="00C417C1" w:rsidP="00C417C1">
      <w:pPr>
        <w:pStyle w:val="Heading3"/>
      </w:pPr>
      <w:bookmarkStart w:id="109" w:name="_Toc209520035"/>
      <w:r>
        <w:t>Water Shortage Prevention (</w:t>
      </w:r>
      <w:r w:rsidDel="004F615D">
        <w:t>LTMSA</w:t>
      </w:r>
      <w:r>
        <w:t xml:space="preserve"> </w:t>
      </w:r>
      <w:r w:rsidR="001F1AC3">
        <w:t xml:space="preserve">04, </w:t>
      </w:r>
      <w:r>
        <w:t>0</w:t>
      </w:r>
      <w:r w:rsidR="00BC4E51">
        <w:t>5</w:t>
      </w:r>
      <w:r>
        <w:t>,</w:t>
      </w:r>
      <w:r w:rsidR="00065A18">
        <w:t xml:space="preserve"> 06,</w:t>
      </w:r>
      <w:r>
        <w:t xml:space="preserve"> 07, 08</w:t>
      </w:r>
      <w:r w:rsidR="00E519F4">
        <w:t>, 09</w:t>
      </w:r>
      <w:r w:rsidR="00BB32DD">
        <w:t>,</w:t>
      </w:r>
      <w:r w:rsidR="00E519F4">
        <w:t xml:space="preserve"> 10, 11</w:t>
      </w:r>
      <w:r>
        <w:t>)</w:t>
      </w:r>
      <w:bookmarkEnd w:id="109"/>
    </w:p>
    <w:p w14:paraId="10DEB62C" w14:textId="77777777" w:rsidR="00C417C1" w:rsidRDefault="00C417C1" w:rsidP="00C417C1">
      <w:pPr>
        <w:pStyle w:val="BodyText"/>
      </w:pPr>
      <w:r>
        <w:t xml:space="preserve">These actions and strategies address water supply vulnerabilities by improving the understanding of groundwater conditions and enhancing the resilience of domestic well and SSWS groundwater assets. </w:t>
      </w:r>
    </w:p>
    <w:p w14:paraId="1B8BC529" w14:textId="77777777" w:rsidR="001F1AC3" w:rsidRPr="001D6839" w:rsidRDefault="001F1AC3" w:rsidP="00EC15A3">
      <w:pPr>
        <w:pStyle w:val="Heading4"/>
      </w:pPr>
      <w:r>
        <w:t>Regional Groundwater Level Monitoring and Communication (</w:t>
      </w:r>
      <w:r w:rsidRPr="001D6839" w:rsidDel="004F615D">
        <w:t>LTMSA</w:t>
      </w:r>
      <w:r w:rsidRPr="001D6839">
        <w:t xml:space="preserve"> 0</w:t>
      </w:r>
      <w:r>
        <w:t>4)</w:t>
      </w:r>
    </w:p>
    <w:p w14:paraId="04382428" w14:textId="4BFF4036" w:rsidR="001F1AC3" w:rsidRPr="00FE4F3A" w:rsidRDefault="00FE4F3A" w:rsidP="001F1AC3">
      <w:pPr>
        <w:pStyle w:val="BodyText"/>
        <w:rPr>
          <w:color w:val="000000"/>
          <w:szCs w:val="20"/>
        </w:rPr>
      </w:pPr>
      <w:r>
        <w:rPr>
          <w:color w:val="000000"/>
          <w:szCs w:val="20"/>
        </w:rPr>
        <w:t xml:space="preserve">County </w:t>
      </w:r>
      <w:r w:rsidR="00ED0969">
        <w:rPr>
          <w:color w:val="000000"/>
          <w:szCs w:val="20"/>
        </w:rPr>
        <w:t>s</w:t>
      </w:r>
      <w:r>
        <w:rPr>
          <w:color w:val="000000"/>
          <w:szCs w:val="20"/>
        </w:rPr>
        <w:t xml:space="preserve">taff </w:t>
      </w:r>
      <w:r w:rsidR="00696156">
        <w:rPr>
          <w:color w:val="000000"/>
          <w:szCs w:val="20"/>
        </w:rPr>
        <w:t>could</w:t>
      </w:r>
      <w:r>
        <w:rPr>
          <w:color w:val="000000"/>
          <w:szCs w:val="20"/>
        </w:rPr>
        <w:t xml:space="preserve"> coordinate with </w:t>
      </w:r>
      <w:r w:rsidR="000A2045">
        <w:rPr>
          <w:color w:val="000000"/>
          <w:szCs w:val="20"/>
        </w:rPr>
        <w:t xml:space="preserve">the </w:t>
      </w:r>
      <w:r>
        <w:rPr>
          <w:color w:val="000000"/>
          <w:szCs w:val="20"/>
        </w:rPr>
        <w:t>SVGM</w:t>
      </w:r>
      <w:r w:rsidR="008810E1">
        <w:rPr>
          <w:color w:val="000000"/>
          <w:szCs w:val="20"/>
        </w:rPr>
        <w:t>D</w:t>
      </w:r>
      <w:r>
        <w:rPr>
          <w:color w:val="000000"/>
          <w:szCs w:val="20"/>
        </w:rPr>
        <w:t xml:space="preserve"> </w:t>
      </w:r>
      <w:r w:rsidR="000A2045">
        <w:rPr>
          <w:color w:val="000000"/>
          <w:szCs w:val="20"/>
        </w:rPr>
        <w:t xml:space="preserve">to communicate its groundwater </w:t>
      </w:r>
      <w:r w:rsidR="00A16BDA">
        <w:rPr>
          <w:color w:val="000000"/>
          <w:szCs w:val="20"/>
        </w:rPr>
        <w:t xml:space="preserve">level monitoring to domestic well and SSWS communities. </w:t>
      </w:r>
      <w:r w:rsidR="00CC6A4B">
        <w:rPr>
          <w:color w:val="000000"/>
          <w:szCs w:val="20"/>
        </w:rPr>
        <w:t xml:space="preserve">This includes linking to updated </w:t>
      </w:r>
      <w:r w:rsidR="008810E1">
        <w:rPr>
          <w:color w:val="000000"/>
          <w:szCs w:val="20"/>
        </w:rPr>
        <w:t xml:space="preserve">SVGMD </w:t>
      </w:r>
      <w:r w:rsidR="00985DA7">
        <w:rPr>
          <w:color w:val="000000"/>
          <w:szCs w:val="20"/>
        </w:rPr>
        <w:t xml:space="preserve">annual reporting on the County website and characterizing </w:t>
      </w:r>
      <w:r w:rsidR="000B49DE">
        <w:rPr>
          <w:color w:val="000000"/>
          <w:szCs w:val="20"/>
        </w:rPr>
        <w:t xml:space="preserve">results specifically for domestic well and SSWS communities. </w:t>
      </w:r>
      <w:r w:rsidR="00141D18">
        <w:rPr>
          <w:color w:val="000000"/>
          <w:szCs w:val="20"/>
        </w:rPr>
        <w:t xml:space="preserve">SVGMD typically </w:t>
      </w:r>
      <w:r w:rsidR="00C013EF">
        <w:rPr>
          <w:color w:val="000000"/>
          <w:szCs w:val="20"/>
        </w:rPr>
        <w:t xml:space="preserve">completes groundwater monitoring </w:t>
      </w:r>
      <w:r w:rsidR="00BC51BC">
        <w:rPr>
          <w:color w:val="000000"/>
          <w:szCs w:val="20"/>
        </w:rPr>
        <w:t xml:space="preserve">in October </w:t>
      </w:r>
      <w:r w:rsidR="00C013EF">
        <w:rPr>
          <w:color w:val="000000"/>
          <w:szCs w:val="20"/>
        </w:rPr>
        <w:t xml:space="preserve">and </w:t>
      </w:r>
      <w:r w:rsidR="00805809">
        <w:rPr>
          <w:color w:val="000000"/>
          <w:szCs w:val="20"/>
        </w:rPr>
        <w:t>April</w:t>
      </w:r>
      <w:r w:rsidR="00C013EF">
        <w:rPr>
          <w:color w:val="000000"/>
          <w:szCs w:val="20"/>
        </w:rPr>
        <w:t xml:space="preserve"> and </w:t>
      </w:r>
      <w:r w:rsidR="00805809">
        <w:rPr>
          <w:color w:val="000000"/>
          <w:szCs w:val="20"/>
        </w:rPr>
        <w:t>develops</w:t>
      </w:r>
      <w:r w:rsidR="0004439A">
        <w:rPr>
          <w:color w:val="000000"/>
          <w:szCs w:val="20"/>
        </w:rPr>
        <w:t xml:space="preserve"> an annual report by April</w:t>
      </w:r>
      <w:r w:rsidR="006550EF">
        <w:rPr>
          <w:color w:val="000000"/>
          <w:szCs w:val="20"/>
        </w:rPr>
        <w:t> </w:t>
      </w:r>
      <w:r w:rsidR="0004439A">
        <w:rPr>
          <w:color w:val="000000"/>
          <w:szCs w:val="20"/>
        </w:rPr>
        <w:t>1 of each year.</w:t>
      </w:r>
      <w:r w:rsidR="000C510C">
        <w:rPr>
          <w:color w:val="000000"/>
          <w:szCs w:val="20"/>
        </w:rPr>
        <w:t xml:space="preserve"> County </w:t>
      </w:r>
      <w:r w:rsidR="00ED0969">
        <w:rPr>
          <w:color w:val="000000"/>
          <w:szCs w:val="20"/>
        </w:rPr>
        <w:t>s</w:t>
      </w:r>
      <w:r w:rsidR="000C510C">
        <w:rPr>
          <w:color w:val="000000"/>
          <w:szCs w:val="20"/>
        </w:rPr>
        <w:t xml:space="preserve">taff </w:t>
      </w:r>
      <w:r w:rsidR="008F404E">
        <w:rPr>
          <w:color w:val="000000"/>
          <w:szCs w:val="20"/>
        </w:rPr>
        <w:t>w</w:t>
      </w:r>
      <w:r w:rsidR="00696156">
        <w:rPr>
          <w:color w:val="000000"/>
          <w:szCs w:val="20"/>
        </w:rPr>
        <w:t>ould</w:t>
      </w:r>
      <w:r w:rsidR="000C510C">
        <w:rPr>
          <w:color w:val="000000"/>
          <w:szCs w:val="20"/>
        </w:rPr>
        <w:t xml:space="preserve"> coordinate their </w:t>
      </w:r>
      <w:r w:rsidR="009053BE">
        <w:rPr>
          <w:color w:val="000000"/>
          <w:szCs w:val="20"/>
        </w:rPr>
        <w:t xml:space="preserve">website </w:t>
      </w:r>
      <w:r w:rsidR="000C510C">
        <w:rPr>
          <w:color w:val="000000"/>
          <w:szCs w:val="20"/>
        </w:rPr>
        <w:t xml:space="preserve">updates </w:t>
      </w:r>
      <w:r w:rsidR="00F27B4B">
        <w:rPr>
          <w:color w:val="000000"/>
          <w:szCs w:val="20"/>
        </w:rPr>
        <w:t xml:space="preserve">to include these </w:t>
      </w:r>
      <w:r w:rsidR="009053BE">
        <w:rPr>
          <w:color w:val="000000"/>
          <w:szCs w:val="20"/>
        </w:rPr>
        <w:t xml:space="preserve">SVGMD </w:t>
      </w:r>
      <w:r w:rsidR="00F27B4B">
        <w:rPr>
          <w:color w:val="000000"/>
          <w:szCs w:val="20"/>
        </w:rPr>
        <w:t>updates.</w:t>
      </w:r>
      <w:r w:rsidR="0004439A">
        <w:rPr>
          <w:color w:val="000000"/>
          <w:szCs w:val="20"/>
        </w:rPr>
        <w:t xml:space="preserve"> </w:t>
      </w:r>
      <w:r w:rsidR="005F0D6D">
        <w:rPr>
          <w:color w:val="000000"/>
          <w:szCs w:val="20"/>
        </w:rPr>
        <w:t xml:space="preserve">Environmental Health is the lead </w:t>
      </w:r>
      <w:r w:rsidR="00784ED2">
        <w:rPr>
          <w:color w:val="000000"/>
          <w:szCs w:val="20"/>
        </w:rPr>
        <w:t xml:space="preserve">for </w:t>
      </w:r>
      <w:r w:rsidR="005F0D6D">
        <w:rPr>
          <w:color w:val="000000"/>
          <w:szCs w:val="20"/>
        </w:rPr>
        <w:t>this LTMSA.</w:t>
      </w:r>
    </w:p>
    <w:p w14:paraId="4AFF659A" w14:textId="50293582" w:rsidR="00C417C1" w:rsidRPr="007B0AD1" w:rsidRDefault="00C417C1" w:rsidP="00EC15A3">
      <w:pPr>
        <w:pStyle w:val="Heading4"/>
      </w:pPr>
      <w:r w:rsidRPr="007B0AD1">
        <w:t xml:space="preserve">Assistance with Domestic Well Monitoring </w:t>
      </w:r>
      <w:r>
        <w:t>(</w:t>
      </w:r>
      <w:r w:rsidRPr="007B0AD1" w:rsidDel="004F615D">
        <w:t>LTMSA</w:t>
      </w:r>
      <w:r w:rsidRPr="007B0AD1">
        <w:t xml:space="preserve"> 0</w:t>
      </w:r>
      <w:r w:rsidR="00BC4E51">
        <w:t>5</w:t>
      </w:r>
      <w:r>
        <w:t>)</w:t>
      </w:r>
    </w:p>
    <w:p w14:paraId="42E99C33" w14:textId="011E9A97" w:rsidR="00C417C1" w:rsidRDefault="00C417C1" w:rsidP="00C417C1">
      <w:pPr>
        <w:pStyle w:val="BodyText"/>
        <w:rPr>
          <w:color w:val="000000"/>
          <w:szCs w:val="20"/>
        </w:rPr>
      </w:pPr>
      <w:r>
        <w:rPr>
          <w:color w:val="000000"/>
          <w:szCs w:val="20"/>
        </w:rPr>
        <w:t xml:space="preserve">The vulnerable domestic wells within the County are in both the Sierra Valley Groundwater Basin and fractured rock areas. </w:t>
      </w:r>
      <w:r w:rsidR="00AF45A9">
        <w:rPr>
          <w:color w:val="000000"/>
          <w:szCs w:val="20"/>
        </w:rPr>
        <w:t>SVGMD</w:t>
      </w:r>
      <w:r>
        <w:rPr>
          <w:color w:val="000000"/>
          <w:szCs w:val="20"/>
        </w:rPr>
        <w:t xml:space="preserve"> monitors groundwater conditions within the Sierra Valley Groundwater Basin</w:t>
      </w:r>
      <w:r w:rsidR="00E21217">
        <w:rPr>
          <w:color w:val="000000"/>
          <w:szCs w:val="20"/>
        </w:rPr>
        <w:t>,</w:t>
      </w:r>
      <w:r>
        <w:rPr>
          <w:color w:val="000000"/>
          <w:szCs w:val="20"/>
        </w:rPr>
        <w:t xml:space="preserve"> but does not aid with sampling individual domestic wells. There is </w:t>
      </w:r>
      <w:r w:rsidR="00E21217">
        <w:rPr>
          <w:color w:val="000000"/>
          <w:szCs w:val="20"/>
        </w:rPr>
        <w:t>no</w:t>
      </w:r>
      <w:r>
        <w:rPr>
          <w:color w:val="000000"/>
          <w:szCs w:val="20"/>
        </w:rPr>
        <w:t xml:space="preserve"> existing groundwater monitoring program for domestic wells within fractured rock areas. </w:t>
      </w:r>
    </w:p>
    <w:p w14:paraId="171A2B32" w14:textId="6460CE80" w:rsidR="00C417C1" w:rsidRDefault="00C417C1" w:rsidP="67B449DA">
      <w:pPr>
        <w:pStyle w:val="BodyText"/>
        <w:rPr>
          <w:color w:val="000000"/>
        </w:rPr>
      </w:pPr>
      <w:r>
        <w:t xml:space="preserve">County </w:t>
      </w:r>
      <w:r w:rsidR="002402F9">
        <w:t xml:space="preserve">staff </w:t>
      </w:r>
      <w:r w:rsidR="00D71ADB">
        <w:rPr>
          <w:color w:val="000000" w:themeColor="text1"/>
        </w:rPr>
        <w:t>could</w:t>
      </w:r>
      <w:r w:rsidRPr="67B449DA">
        <w:rPr>
          <w:color w:val="000000" w:themeColor="text1"/>
        </w:rPr>
        <w:t xml:space="preserve"> assist domestic well communities with monitoring their wells by providing contact information for laboratories that perform well sampling and testing, and who can assist with interpreting results. With additional resources, </w:t>
      </w:r>
      <w:r>
        <w:t xml:space="preserve">County </w:t>
      </w:r>
      <w:r w:rsidR="00ED0969">
        <w:t>s</w:t>
      </w:r>
      <w:r>
        <w:t xml:space="preserve">taff </w:t>
      </w:r>
      <w:r w:rsidRPr="67B449DA">
        <w:rPr>
          <w:color w:val="000000" w:themeColor="text1"/>
        </w:rPr>
        <w:t xml:space="preserve">could (1) coordinate with </w:t>
      </w:r>
      <w:r w:rsidR="00FC2EB8" w:rsidRPr="67B449DA">
        <w:rPr>
          <w:color w:val="000000" w:themeColor="text1"/>
        </w:rPr>
        <w:t>SVGMD</w:t>
      </w:r>
      <w:r w:rsidRPr="67B449DA">
        <w:rPr>
          <w:color w:val="000000" w:themeColor="text1"/>
        </w:rPr>
        <w:t xml:space="preserve"> to provide annual testing of domestic wells at no cost to the communities within the Sierra Valley Groundwater Basin, and (2) provide financial assistance to domestic well communities outside the Sierra Valley </w:t>
      </w:r>
      <w:r w:rsidR="002C1F33" w:rsidRPr="67B449DA">
        <w:rPr>
          <w:color w:val="000000" w:themeColor="text1"/>
        </w:rPr>
        <w:t xml:space="preserve">Groundwater </w:t>
      </w:r>
      <w:r w:rsidRPr="67B449DA">
        <w:rPr>
          <w:color w:val="000000" w:themeColor="text1"/>
        </w:rPr>
        <w:t>Basin for an annual groundwater test. Data collected through these annual tests could then assist with broader groundwater monitoring.</w:t>
      </w:r>
      <w:r w:rsidR="00CA458A" w:rsidRPr="67B449DA">
        <w:rPr>
          <w:color w:val="000000" w:themeColor="text1"/>
        </w:rPr>
        <w:t xml:space="preserve"> Environmental Health is the lead </w:t>
      </w:r>
      <w:r w:rsidR="002402F9">
        <w:rPr>
          <w:color w:val="000000" w:themeColor="text1"/>
        </w:rPr>
        <w:t>for</w:t>
      </w:r>
      <w:r w:rsidR="002402F9" w:rsidRPr="67B449DA">
        <w:rPr>
          <w:color w:val="000000" w:themeColor="text1"/>
        </w:rPr>
        <w:t xml:space="preserve"> </w:t>
      </w:r>
      <w:r w:rsidR="00CA458A" w:rsidRPr="67B449DA">
        <w:rPr>
          <w:color w:val="000000" w:themeColor="text1"/>
        </w:rPr>
        <w:t>this LTMSA.</w:t>
      </w:r>
    </w:p>
    <w:p w14:paraId="61F7C865" w14:textId="35702A57" w:rsidR="00C417C1" w:rsidRPr="007B0AD1" w:rsidRDefault="00C417C1" w:rsidP="00EC15A3">
      <w:pPr>
        <w:pStyle w:val="Heading4"/>
      </w:pPr>
      <w:r w:rsidRPr="007B0AD1">
        <w:t>Water Quality Outreach for Domestic Wells and SSWS</w:t>
      </w:r>
      <w:r>
        <w:t>s (</w:t>
      </w:r>
      <w:r w:rsidRPr="007B0AD1" w:rsidDel="004F615D">
        <w:t>LTMSA</w:t>
      </w:r>
      <w:r w:rsidRPr="007B0AD1">
        <w:t xml:space="preserve"> 0</w:t>
      </w:r>
      <w:r w:rsidR="00065A18">
        <w:t>6</w:t>
      </w:r>
      <w:r>
        <w:t>)</w:t>
      </w:r>
    </w:p>
    <w:p w14:paraId="79CFC379" w14:textId="4DD56D15" w:rsidR="00C417C1" w:rsidRDefault="00C417C1" w:rsidP="00C417C1">
      <w:pPr>
        <w:pStyle w:val="BodyText"/>
        <w:rPr>
          <w:color w:val="000000"/>
          <w:szCs w:val="20"/>
        </w:rPr>
      </w:pPr>
      <w:r>
        <w:t xml:space="preserve">County </w:t>
      </w:r>
      <w:r w:rsidR="00B97FE1">
        <w:t xml:space="preserve">staff </w:t>
      </w:r>
      <w:r w:rsidR="00D71ADB">
        <w:rPr>
          <w:color w:val="000000"/>
          <w:szCs w:val="20"/>
        </w:rPr>
        <w:t>could</w:t>
      </w:r>
      <w:r>
        <w:rPr>
          <w:color w:val="000000"/>
          <w:szCs w:val="20"/>
        </w:rPr>
        <w:t xml:space="preserve"> share water quality data with domestic well and SSWS communities on its website and update brochures related to known water quality issues. Communications with domestic well communities </w:t>
      </w:r>
      <w:r w:rsidR="00D71ADB">
        <w:rPr>
          <w:color w:val="000000"/>
          <w:szCs w:val="20"/>
        </w:rPr>
        <w:t>could</w:t>
      </w:r>
      <w:r>
        <w:rPr>
          <w:color w:val="000000"/>
          <w:szCs w:val="20"/>
        </w:rPr>
        <w:t xml:space="preserve"> focus on known water quality issues within their area and provide updates as new water quality data is collected. For domestic wells and SSWS within the Sierra Valley Groundwater Basin, </w:t>
      </w:r>
      <w:r>
        <w:t xml:space="preserve">County </w:t>
      </w:r>
      <w:r w:rsidR="00ED0969">
        <w:t>s</w:t>
      </w:r>
      <w:r>
        <w:t xml:space="preserve">taff </w:t>
      </w:r>
      <w:r w:rsidR="00FE78C6">
        <w:rPr>
          <w:color w:val="000000"/>
          <w:szCs w:val="20"/>
        </w:rPr>
        <w:t>w</w:t>
      </w:r>
      <w:r w:rsidR="00D71ADB">
        <w:rPr>
          <w:color w:val="000000"/>
          <w:szCs w:val="20"/>
        </w:rPr>
        <w:t>ould</w:t>
      </w:r>
      <w:r>
        <w:rPr>
          <w:color w:val="000000"/>
          <w:szCs w:val="20"/>
        </w:rPr>
        <w:t xml:space="preserve"> coordinate with the </w:t>
      </w:r>
      <w:r w:rsidR="00070234">
        <w:rPr>
          <w:color w:val="000000"/>
          <w:szCs w:val="20"/>
        </w:rPr>
        <w:t xml:space="preserve">SVGMD </w:t>
      </w:r>
      <w:r>
        <w:rPr>
          <w:color w:val="000000"/>
          <w:szCs w:val="20"/>
        </w:rPr>
        <w:t>on collecting water quality data for presentation on the County website.</w:t>
      </w:r>
      <w:r w:rsidR="00CA458A">
        <w:rPr>
          <w:color w:val="000000"/>
          <w:szCs w:val="20"/>
        </w:rPr>
        <w:t xml:space="preserve"> Environmental Health is the lead </w:t>
      </w:r>
      <w:r w:rsidR="008E605C">
        <w:rPr>
          <w:color w:val="000000"/>
          <w:szCs w:val="20"/>
        </w:rPr>
        <w:t xml:space="preserve">for </w:t>
      </w:r>
      <w:r w:rsidR="00CA458A">
        <w:rPr>
          <w:color w:val="000000"/>
          <w:szCs w:val="20"/>
        </w:rPr>
        <w:t>this LTMSA.</w:t>
      </w:r>
    </w:p>
    <w:p w14:paraId="4FA5A70D" w14:textId="3FEF1BCE" w:rsidR="004B77EA" w:rsidRPr="001D6839" w:rsidRDefault="004B77EA" w:rsidP="00EC15A3">
      <w:pPr>
        <w:pStyle w:val="Heading4"/>
      </w:pPr>
      <w:r w:rsidRPr="00E67FF4">
        <w:t>Point-of-Use Water Treatment Installation</w:t>
      </w:r>
      <w:r>
        <w:t xml:space="preserve"> (</w:t>
      </w:r>
      <w:r w:rsidRPr="001D6839" w:rsidDel="004F615D">
        <w:t>LTMSA</w:t>
      </w:r>
      <w:r w:rsidRPr="001D6839">
        <w:t xml:space="preserve"> </w:t>
      </w:r>
      <w:r>
        <w:t>07)</w:t>
      </w:r>
    </w:p>
    <w:p w14:paraId="7A4398D2" w14:textId="3B3CEE79" w:rsidR="004B77EA" w:rsidRDefault="004B77EA" w:rsidP="004B77EA">
      <w:pPr>
        <w:pStyle w:val="BodyText"/>
      </w:pPr>
      <w:r>
        <w:t>Domestic wells and SSWSs in the County are vulnerable to water supply interruptions due to water quality issues. Two current</w:t>
      </w:r>
      <w:r w:rsidDel="00447315">
        <w:t xml:space="preserve"> </w:t>
      </w:r>
      <w:r>
        <w:t>water quality issues are (1) bacterial contamination, primarily near Sierra City, and (2) arsenic levels near Calpine</w:t>
      </w:r>
      <w:r w:rsidR="00600C55">
        <w:t xml:space="preserve"> and Verdi</w:t>
      </w:r>
      <w:r>
        <w:t xml:space="preserve">. </w:t>
      </w:r>
      <w:r w:rsidR="00070234">
        <w:t>A</w:t>
      </w:r>
      <w:r>
        <w:t xml:space="preserve">ssistance </w:t>
      </w:r>
      <w:r w:rsidR="00D71ADB">
        <w:t>could</w:t>
      </w:r>
      <w:r>
        <w:t xml:space="preserve"> include</w:t>
      </w:r>
      <w:r w:rsidR="00ED6A0E">
        <w:t xml:space="preserve"> informational</w:t>
      </w:r>
      <w:r w:rsidDel="00E01514">
        <w:t xml:space="preserve"> </w:t>
      </w:r>
      <w:r>
        <w:t>resources on point-of-use water treatment options</w:t>
      </w:r>
      <w:r w:rsidDel="00BE686B">
        <w:t xml:space="preserve"> </w:t>
      </w:r>
      <w:r>
        <w:t xml:space="preserve">and a list of vendors that install such systems. With additional resources, County </w:t>
      </w:r>
      <w:r w:rsidR="00D273A8">
        <w:t xml:space="preserve">staff </w:t>
      </w:r>
      <w:r>
        <w:t xml:space="preserve">could connect domestic well and SSWSs </w:t>
      </w:r>
      <w:r>
        <w:rPr>
          <w:color w:val="000000"/>
          <w:szCs w:val="20"/>
        </w:rPr>
        <w:t xml:space="preserve">communities </w:t>
      </w:r>
      <w:r>
        <w:t>to grants or provide direct financial assistance to cover all or a portion of the costs of implementing these water treatment systems</w:t>
      </w:r>
      <w:r w:rsidR="00375D01">
        <w:t>.</w:t>
      </w:r>
      <w:r w:rsidR="008D1171">
        <w:t xml:space="preserve"> </w:t>
      </w:r>
      <w:r w:rsidR="008D1171">
        <w:rPr>
          <w:color w:val="000000"/>
          <w:szCs w:val="20"/>
        </w:rPr>
        <w:t>Environmental Health is the lead of this LTMSA</w:t>
      </w:r>
      <w:r w:rsidR="003951F1">
        <w:rPr>
          <w:color w:val="000000"/>
          <w:szCs w:val="20"/>
        </w:rPr>
        <w:t xml:space="preserve"> with support from the California State Water Resources Control Board</w:t>
      </w:r>
      <w:r w:rsidR="00BB6DCE">
        <w:rPr>
          <w:color w:val="000000"/>
          <w:szCs w:val="20"/>
        </w:rPr>
        <w:t xml:space="preserve"> (SWRCB)</w:t>
      </w:r>
      <w:r w:rsidR="008D1171">
        <w:rPr>
          <w:color w:val="000000"/>
          <w:szCs w:val="20"/>
        </w:rPr>
        <w:t>.</w:t>
      </w:r>
    </w:p>
    <w:p w14:paraId="4A5F3BD3" w14:textId="3877F547" w:rsidR="00375D01" w:rsidRPr="001D6839" w:rsidRDefault="00375D01" w:rsidP="00EC15A3">
      <w:pPr>
        <w:pStyle w:val="Heading4"/>
      </w:pPr>
      <w:r>
        <w:t xml:space="preserve">State Small Water System Vulnerability </w:t>
      </w:r>
      <w:r w:rsidR="00565CA1">
        <w:t xml:space="preserve">Assurance </w:t>
      </w:r>
      <w:r>
        <w:t>(</w:t>
      </w:r>
      <w:r w:rsidRPr="001D6839" w:rsidDel="004F615D">
        <w:t>LTMSA</w:t>
      </w:r>
      <w:r w:rsidRPr="001D6839">
        <w:t xml:space="preserve"> </w:t>
      </w:r>
      <w:r>
        <w:t>08)</w:t>
      </w:r>
    </w:p>
    <w:p w14:paraId="2DCBAFDF" w14:textId="2AA126C1" w:rsidR="00375D01" w:rsidRDefault="00C001A9" w:rsidP="00375D01">
      <w:pPr>
        <w:pStyle w:val="BodyText"/>
      </w:pPr>
      <w:r>
        <w:t xml:space="preserve">The County has </w:t>
      </w:r>
      <w:r w:rsidR="003C5D27">
        <w:t xml:space="preserve">several </w:t>
      </w:r>
      <w:r>
        <w:t>spring-fed SSWS</w:t>
      </w:r>
      <w:r w:rsidR="00BB6DCE">
        <w:t>s</w:t>
      </w:r>
      <w:r>
        <w:t xml:space="preserve"> </w:t>
      </w:r>
      <w:r w:rsidR="0041756F">
        <w:t xml:space="preserve">concentrated in </w:t>
      </w:r>
      <w:r w:rsidR="000263AF">
        <w:t>close proximity</w:t>
      </w:r>
      <w:r w:rsidR="0041756F">
        <w:t xml:space="preserve"> and using the same water supplies. </w:t>
      </w:r>
      <w:r w:rsidR="00266583">
        <w:t xml:space="preserve">County </w:t>
      </w:r>
      <w:r w:rsidR="00BB6DCE">
        <w:t xml:space="preserve">staff </w:t>
      </w:r>
      <w:r w:rsidR="003C5D27">
        <w:t>will continue to require will-serve letters for new development</w:t>
      </w:r>
      <w:r w:rsidR="00E55EB7">
        <w:t>s</w:t>
      </w:r>
      <w:r w:rsidR="00A17482">
        <w:t xml:space="preserve"> prior to issuing a building permit in order</w:t>
      </w:r>
      <w:r w:rsidR="00E55EB7">
        <w:t xml:space="preserve"> to protect </w:t>
      </w:r>
      <w:r w:rsidR="004F10E3">
        <w:t>these spring-fed SSWS</w:t>
      </w:r>
      <w:r w:rsidR="00BB6DCE">
        <w:t>s</w:t>
      </w:r>
      <w:r w:rsidR="004F10E3">
        <w:t xml:space="preserve"> </w:t>
      </w:r>
      <w:r w:rsidR="00015FD1">
        <w:t xml:space="preserve">and </w:t>
      </w:r>
      <w:r w:rsidR="00565CA1">
        <w:t>ensure</w:t>
      </w:r>
      <w:r w:rsidR="00015FD1">
        <w:t xml:space="preserve"> available water supplies</w:t>
      </w:r>
      <w:r w:rsidR="00BE1E09" w:rsidRPr="00BE1E09">
        <w:t xml:space="preserve"> </w:t>
      </w:r>
      <w:r w:rsidR="00BE1E09">
        <w:t>in accordance with design and operation standards outlined in C</w:t>
      </w:r>
      <w:r w:rsidR="000D44E0">
        <w:t>WC</w:t>
      </w:r>
      <w:r w:rsidR="00BE1E09">
        <w:t xml:space="preserve"> Title 22 Section 64400</w:t>
      </w:r>
      <w:r w:rsidR="00015FD1">
        <w:t xml:space="preserve">. </w:t>
      </w:r>
      <w:r w:rsidR="00103D4D" w:rsidRPr="67B449DA">
        <w:rPr>
          <w:color w:val="000000" w:themeColor="text1"/>
        </w:rPr>
        <w:t xml:space="preserve">Environmental Health </w:t>
      </w:r>
      <w:r w:rsidR="004E58B3">
        <w:rPr>
          <w:color w:val="000000" w:themeColor="text1"/>
        </w:rPr>
        <w:t xml:space="preserve">participates in </w:t>
      </w:r>
      <w:r w:rsidR="00093155">
        <w:rPr>
          <w:color w:val="000000" w:themeColor="text1"/>
        </w:rPr>
        <w:t>review</w:t>
      </w:r>
      <w:r w:rsidR="004E58B3">
        <w:rPr>
          <w:color w:val="000000" w:themeColor="text1"/>
        </w:rPr>
        <w:t xml:space="preserve"> of</w:t>
      </w:r>
      <w:r w:rsidR="00093155">
        <w:rPr>
          <w:color w:val="000000" w:themeColor="text1"/>
        </w:rPr>
        <w:t xml:space="preserve"> these </w:t>
      </w:r>
      <w:r w:rsidR="005925FE">
        <w:rPr>
          <w:color w:val="000000" w:themeColor="text1"/>
        </w:rPr>
        <w:t>requests and</w:t>
      </w:r>
      <w:r w:rsidR="00103D4D" w:rsidRPr="67B449DA">
        <w:rPr>
          <w:color w:val="000000" w:themeColor="text1"/>
        </w:rPr>
        <w:t xml:space="preserve"> is the lead </w:t>
      </w:r>
      <w:r w:rsidR="00BB6DCE">
        <w:rPr>
          <w:color w:val="000000" w:themeColor="text1"/>
        </w:rPr>
        <w:t>for</w:t>
      </w:r>
      <w:r w:rsidR="00BB6DCE" w:rsidRPr="67B449DA">
        <w:rPr>
          <w:color w:val="000000" w:themeColor="text1"/>
        </w:rPr>
        <w:t xml:space="preserve"> </w:t>
      </w:r>
      <w:r w:rsidR="00103D4D" w:rsidRPr="67B449DA">
        <w:rPr>
          <w:color w:val="000000" w:themeColor="text1"/>
        </w:rPr>
        <w:t>this LTMSA.</w:t>
      </w:r>
    </w:p>
    <w:p w14:paraId="091B378A" w14:textId="34AF1872" w:rsidR="00375D01" w:rsidRPr="001D6839" w:rsidRDefault="00375D01" w:rsidP="00EC15A3">
      <w:pPr>
        <w:pStyle w:val="Heading4"/>
      </w:pPr>
      <w:r>
        <w:t>Aging Infrastructure Assessment (</w:t>
      </w:r>
      <w:r w:rsidRPr="001D6839" w:rsidDel="004F615D">
        <w:t>LTMSA</w:t>
      </w:r>
      <w:r w:rsidRPr="001D6839">
        <w:t xml:space="preserve"> </w:t>
      </w:r>
      <w:r>
        <w:t>09)</w:t>
      </w:r>
    </w:p>
    <w:p w14:paraId="4A891B3A" w14:textId="241D9EE5" w:rsidR="00375D01" w:rsidRDefault="00103D4D" w:rsidP="00375D01">
      <w:pPr>
        <w:pStyle w:val="BodyText"/>
      </w:pPr>
      <w:r>
        <w:t>Many SSWS</w:t>
      </w:r>
      <w:r w:rsidR="00BB6DCE">
        <w:t>s</w:t>
      </w:r>
      <w:r>
        <w:t xml:space="preserve"> in the County are old and have </w:t>
      </w:r>
      <w:r w:rsidR="000C2E95">
        <w:t xml:space="preserve">aging infrastructure issues. The owners and operators of these systems do not have the financial or technical capacity to </w:t>
      </w:r>
      <w:r w:rsidR="000049FA">
        <w:t xml:space="preserve">properly evaluate these systems and identify solutions to address </w:t>
      </w:r>
      <w:r w:rsidR="00C95320">
        <w:t xml:space="preserve">issues that improve water supply reliability. </w:t>
      </w:r>
      <w:r w:rsidR="008664EE">
        <w:t xml:space="preserve">County </w:t>
      </w:r>
      <w:r w:rsidR="00BB6DCE">
        <w:t>staff</w:t>
      </w:r>
      <w:r w:rsidR="008664EE">
        <w:t xml:space="preserve">, with available funding, </w:t>
      </w:r>
      <w:r w:rsidR="005970F7">
        <w:t>c</w:t>
      </w:r>
      <w:r w:rsidR="008664EE">
        <w:t xml:space="preserve">ould </w:t>
      </w:r>
      <w:r w:rsidR="00547876">
        <w:t xml:space="preserve">evaluate the </w:t>
      </w:r>
      <w:r w:rsidR="006C170A">
        <w:t>infrastructure</w:t>
      </w:r>
      <w:r w:rsidR="00547876">
        <w:t xml:space="preserve"> of these aging systems </w:t>
      </w:r>
      <w:r w:rsidR="006C170A">
        <w:t xml:space="preserve">and identify options for </w:t>
      </w:r>
      <w:r w:rsidR="00240A71">
        <w:t>them</w:t>
      </w:r>
      <w:r w:rsidR="006C170A">
        <w:t xml:space="preserve"> to improve their water supply reliability. </w:t>
      </w:r>
      <w:r w:rsidR="00213349" w:rsidRPr="67B449DA">
        <w:rPr>
          <w:color w:val="000000" w:themeColor="text1"/>
        </w:rPr>
        <w:t xml:space="preserve">Environmental Health is the lead </w:t>
      </w:r>
      <w:r w:rsidR="00BB6DCE">
        <w:rPr>
          <w:color w:val="000000" w:themeColor="text1"/>
        </w:rPr>
        <w:t>for</w:t>
      </w:r>
      <w:r w:rsidR="00BB6DCE" w:rsidRPr="67B449DA">
        <w:rPr>
          <w:color w:val="000000" w:themeColor="text1"/>
        </w:rPr>
        <w:t xml:space="preserve"> </w:t>
      </w:r>
      <w:r w:rsidR="00213349" w:rsidRPr="67B449DA">
        <w:rPr>
          <w:color w:val="000000" w:themeColor="text1"/>
        </w:rPr>
        <w:t>this LTMSA.</w:t>
      </w:r>
      <w:r w:rsidR="00547876">
        <w:t xml:space="preserve"> </w:t>
      </w:r>
    </w:p>
    <w:p w14:paraId="4A710F3B" w14:textId="304A95D7" w:rsidR="009770F8" w:rsidRPr="001D6839" w:rsidRDefault="009770F8" w:rsidP="00EC15A3">
      <w:pPr>
        <w:pStyle w:val="Heading4"/>
      </w:pPr>
      <w:r>
        <w:t>Gran</w:t>
      </w:r>
      <w:r w:rsidR="00213349">
        <w:t>t</w:t>
      </w:r>
      <w:r>
        <w:t xml:space="preserve"> Application Assistance (</w:t>
      </w:r>
      <w:r w:rsidRPr="001D6839" w:rsidDel="004F615D">
        <w:t>LTMSA</w:t>
      </w:r>
      <w:r w:rsidRPr="001D6839">
        <w:t xml:space="preserve"> </w:t>
      </w:r>
      <w:r>
        <w:t>10)</w:t>
      </w:r>
    </w:p>
    <w:p w14:paraId="4F02A176" w14:textId="5B2CA3F9" w:rsidR="009770F8" w:rsidRDefault="00347594" w:rsidP="009770F8">
      <w:pPr>
        <w:pStyle w:val="BodyText"/>
      </w:pPr>
      <w:r>
        <w:t xml:space="preserve">State and </w:t>
      </w:r>
      <w:r w:rsidR="00240A71">
        <w:t xml:space="preserve">federal </w:t>
      </w:r>
      <w:r>
        <w:t xml:space="preserve">grants may be available to domestic well and SSWS owners </w:t>
      </w:r>
      <w:r w:rsidR="00780B9C">
        <w:t xml:space="preserve">to help with a variety of items including technical training, </w:t>
      </w:r>
      <w:r w:rsidR="00CD2C23">
        <w:t xml:space="preserve">new infrastructure, and studies. </w:t>
      </w:r>
      <w:r w:rsidR="006E66BB">
        <w:t xml:space="preserve">While the exact availability and </w:t>
      </w:r>
      <w:r w:rsidR="00A52797">
        <w:t xml:space="preserve">resources covered by these grants vary, County </w:t>
      </w:r>
      <w:r w:rsidR="002358D0">
        <w:t xml:space="preserve">staff </w:t>
      </w:r>
      <w:r w:rsidR="00D71ADB">
        <w:t>could</w:t>
      </w:r>
      <w:r w:rsidR="00A52797">
        <w:t xml:space="preserve"> include </w:t>
      </w:r>
      <w:r w:rsidR="002271DB">
        <w:t xml:space="preserve">links </w:t>
      </w:r>
      <w:r w:rsidR="00A52797">
        <w:t xml:space="preserve">on its website </w:t>
      </w:r>
      <w:r w:rsidR="00555340">
        <w:t xml:space="preserve">to major funding organizations such as DWR and the </w:t>
      </w:r>
      <w:r w:rsidR="00F75337">
        <w:t xml:space="preserve">Rural Community Assistance Partnership </w:t>
      </w:r>
      <w:r w:rsidR="00C6196B">
        <w:t xml:space="preserve">for domestic well and SSWS owners to check and track. </w:t>
      </w:r>
      <w:r w:rsidR="00C6196B">
        <w:rPr>
          <w:color w:val="000000"/>
          <w:szCs w:val="20"/>
        </w:rPr>
        <w:t xml:space="preserve">Environmental Health is the lead </w:t>
      </w:r>
      <w:r w:rsidR="002271DB">
        <w:rPr>
          <w:color w:val="000000"/>
          <w:szCs w:val="20"/>
        </w:rPr>
        <w:t xml:space="preserve">for </w:t>
      </w:r>
      <w:r w:rsidR="00C6196B">
        <w:rPr>
          <w:color w:val="000000"/>
          <w:szCs w:val="20"/>
        </w:rPr>
        <w:t>this LTMSA.</w:t>
      </w:r>
    </w:p>
    <w:p w14:paraId="328AF1AB" w14:textId="34C33294" w:rsidR="00C417C1" w:rsidRPr="007B0AD1" w:rsidRDefault="00C417C1" w:rsidP="00EC15A3">
      <w:pPr>
        <w:pStyle w:val="Heading4"/>
      </w:pPr>
      <w:r w:rsidRPr="007B0AD1">
        <w:t xml:space="preserve">Bulk Water Tank </w:t>
      </w:r>
      <w:r w:rsidR="00507129">
        <w:t xml:space="preserve">and/or Power Generator </w:t>
      </w:r>
      <w:r w:rsidRPr="007B0AD1">
        <w:t xml:space="preserve">Installation </w:t>
      </w:r>
      <w:r>
        <w:t>(</w:t>
      </w:r>
      <w:r w:rsidRPr="007B0AD1" w:rsidDel="004F615D">
        <w:t>LTMSA</w:t>
      </w:r>
      <w:r w:rsidRPr="007B0AD1">
        <w:t xml:space="preserve"> </w:t>
      </w:r>
      <w:r w:rsidR="00507129">
        <w:t>11</w:t>
      </w:r>
      <w:r>
        <w:t>)</w:t>
      </w:r>
    </w:p>
    <w:p w14:paraId="1765F894" w14:textId="68044A31" w:rsidR="00C417C1" w:rsidRDefault="00C417C1" w:rsidP="00C417C1">
      <w:pPr>
        <w:pStyle w:val="BodyText"/>
      </w:pPr>
      <w:r>
        <w:t xml:space="preserve">Bulk water tank installation at domestic wells and SSWSs could improve water supply reliability in areas commonly subjected to multi-day power outages due to PSPSs. In addition, power generators could also provide water supply reliability by enabling pumping even during a PSPS. In the near term, County </w:t>
      </w:r>
      <w:r w:rsidR="001013F7">
        <w:t xml:space="preserve">staff </w:t>
      </w:r>
      <w:r w:rsidR="00D71ADB">
        <w:t>might</w:t>
      </w:r>
      <w:r>
        <w:t xml:space="preserve"> only provide outreach to these areas regarding the value of bulk water or power generator installation</w:t>
      </w:r>
      <w:r w:rsidR="001013F7">
        <w:t>,</w:t>
      </w:r>
      <w:r>
        <w:t xml:space="preserve"> and resources for installation. </w:t>
      </w:r>
      <w:r w:rsidR="005636EE">
        <w:t xml:space="preserve">Building and Planning is the lead </w:t>
      </w:r>
      <w:r w:rsidR="001013F7">
        <w:t xml:space="preserve">for </w:t>
      </w:r>
      <w:r w:rsidR="005636EE">
        <w:t>this LTMSA</w:t>
      </w:r>
      <w:r w:rsidR="0063313D">
        <w:t xml:space="preserve"> with support from Environmental </w:t>
      </w:r>
      <w:r w:rsidR="0063313D" w:rsidRPr="007F1D63">
        <w:t xml:space="preserve">Health, </w:t>
      </w:r>
      <w:r w:rsidR="00D934BD" w:rsidRPr="00482EA5">
        <w:t>County OES</w:t>
      </w:r>
      <w:r w:rsidR="00751527" w:rsidRPr="007F1D63">
        <w:t>, and SVGMD</w:t>
      </w:r>
      <w:r w:rsidR="005636EE" w:rsidRPr="007F1D63">
        <w:t>.</w:t>
      </w:r>
      <w:r w:rsidR="0029407A" w:rsidRPr="007F1D63">
        <w:t xml:space="preserve"> </w:t>
      </w:r>
      <w:r w:rsidR="00BA798D">
        <w:t>C</w:t>
      </w:r>
      <w:r w:rsidR="0029407A">
        <w:t>ross-review</w:t>
      </w:r>
      <w:r w:rsidR="006F4F7C">
        <w:t xml:space="preserve"> </w:t>
      </w:r>
      <w:r w:rsidR="0046189A">
        <w:t>of</w:t>
      </w:r>
      <w:r w:rsidR="006F4F7C">
        <w:t xml:space="preserve"> installation plans </w:t>
      </w:r>
      <w:r w:rsidR="0046189A">
        <w:t xml:space="preserve">by this team could help </w:t>
      </w:r>
      <w:r w:rsidR="006F4F7C">
        <w:t>to avoid risk of overdraft.</w:t>
      </w:r>
    </w:p>
    <w:p w14:paraId="3DFDF5DF" w14:textId="70B4EE83" w:rsidR="00C417C1" w:rsidRDefault="00C417C1" w:rsidP="00C417C1">
      <w:pPr>
        <w:pStyle w:val="Heading3"/>
      </w:pPr>
      <w:bookmarkStart w:id="110" w:name="_Toc209520036"/>
      <w:r>
        <w:t xml:space="preserve">Water Shortage Prevention when Permitting New or Replacement Wells </w:t>
      </w:r>
      <w:r w:rsidR="008B6DE4">
        <w:br/>
      </w:r>
      <w:r>
        <w:t>(</w:t>
      </w:r>
      <w:r w:rsidDel="004F615D">
        <w:t>LTMSA</w:t>
      </w:r>
      <w:r>
        <w:t xml:space="preserve"> </w:t>
      </w:r>
      <w:r w:rsidR="00BE6C44">
        <w:t>12</w:t>
      </w:r>
      <w:r>
        <w:t>)</w:t>
      </w:r>
      <w:bookmarkEnd w:id="110"/>
    </w:p>
    <w:p w14:paraId="52CE3704" w14:textId="386B7D86" w:rsidR="00C417C1" w:rsidRDefault="00C417C1" w:rsidP="00C417C1">
      <w:pPr>
        <w:pStyle w:val="BodyText"/>
      </w:pPr>
      <w:r>
        <w:t xml:space="preserve">Adding new wells, including those replacing an existing well, in areas where existing domestic wells and SSWSs have water supply vulnerabilities, can exacerbate those vulnerabilities. </w:t>
      </w:r>
      <w:r w:rsidR="00B315F4">
        <w:t>This</w:t>
      </w:r>
      <w:r>
        <w:t xml:space="preserve"> LTMSA help</w:t>
      </w:r>
      <w:r w:rsidR="00B315F4">
        <w:t>s</w:t>
      </w:r>
      <w:r>
        <w:t xml:space="preserve"> County </w:t>
      </w:r>
      <w:r w:rsidR="00ED0969">
        <w:t>s</w:t>
      </w:r>
      <w:r>
        <w:t>taff consider how new wells may affect the water supply vulnerability.</w:t>
      </w:r>
    </w:p>
    <w:p w14:paraId="4C216779" w14:textId="09300E52" w:rsidR="00C417C1" w:rsidRPr="007B0AD1" w:rsidRDefault="00C417C1" w:rsidP="00EC15A3">
      <w:pPr>
        <w:pStyle w:val="Heading4"/>
      </w:pPr>
      <w:r w:rsidRPr="007B0AD1">
        <w:t>Well Permitting Considering Future Growth</w:t>
      </w:r>
      <w:r>
        <w:t xml:space="preserve"> (</w:t>
      </w:r>
      <w:r w:rsidRPr="007B0AD1" w:rsidDel="004F615D">
        <w:t>LTMSA</w:t>
      </w:r>
      <w:r w:rsidRPr="007B0AD1">
        <w:t xml:space="preserve"> </w:t>
      </w:r>
      <w:r w:rsidR="00B315F4">
        <w:t>12</w:t>
      </w:r>
      <w:r>
        <w:t>)</w:t>
      </w:r>
    </w:p>
    <w:p w14:paraId="388B70B0" w14:textId="2FB2A753" w:rsidR="00C417C1" w:rsidRDefault="00C417C1" w:rsidP="00C417C1">
      <w:pPr>
        <w:pStyle w:val="BodyText"/>
      </w:pPr>
      <w:r>
        <w:rPr>
          <w:color w:val="000000"/>
          <w:szCs w:val="20"/>
        </w:rPr>
        <w:t xml:space="preserve">When permitting new or replacement wells, evaluating these permits through the lens of future water use and land development can help improve overall water supply reliability. </w:t>
      </w:r>
      <w:r>
        <w:t xml:space="preserve">When evaluating new permits, County </w:t>
      </w:r>
      <w:r w:rsidR="00724E19">
        <w:t xml:space="preserve">staff </w:t>
      </w:r>
      <w:r w:rsidR="0046189A">
        <w:t>could</w:t>
      </w:r>
      <w:r>
        <w:t xml:space="preserve"> include </w:t>
      </w:r>
      <w:r w:rsidR="00724E19">
        <w:t xml:space="preserve">a </w:t>
      </w:r>
      <w:r>
        <w:t>review</w:t>
      </w:r>
      <w:r w:rsidR="00724E19">
        <w:t xml:space="preserve"> of</w:t>
      </w:r>
      <w:r>
        <w:t xml:space="preserve"> other materials to determine if a deeper well than requested should be required, given the potential for increased demands on the same groundwater source. These other materials could include known development plans, </w:t>
      </w:r>
      <w:r w:rsidR="00251581">
        <w:t>SVGMD documents</w:t>
      </w:r>
      <w:r>
        <w:t>, and other planning documents that would include information on future water demand projections</w:t>
      </w:r>
      <w:r>
        <w:rPr>
          <w:color w:val="000000"/>
          <w:szCs w:val="20"/>
        </w:rPr>
        <w:t xml:space="preserve">. </w:t>
      </w:r>
      <w:r w:rsidR="00251581">
        <w:t xml:space="preserve">Building and Planning is the lead </w:t>
      </w:r>
      <w:r w:rsidR="00724E19">
        <w:t xml:space="preserve">for </w:t>
      </w:r>
      <w:r w:rsidR="00251581">
        <w:t>this LTMSA.</w:t>
      </w:r>
      <w:r>
        <w:t xml:space="preserve"> </w:t>
      </w:r>
    </w:p>
    <w:p w14:paraId="586EE0B6" w14:textId="77777777" w:rsidR="00C417C1" w:rsidRDefault="00C417C1" w:rsidP="00C417C1">
      <w:pPr>
        <w:pStyle w:val="Heading2"/>
      </w:pPr>
      <w:bookmarkStart w:id="111" w:name="_Toc209520037"/>
      <w:r>
        <w:t>System Consolidation</w:t>
      </w:r>
      <w:bookmarkEnd w:id="111"/>
    </w:p>
    <w:p w14:paraId="56B2F859" w14:textId="27CF3325" w:rsidR="00C417C1" w:rsidRDefault="00C417C1" w:rsidP="00C417C1">
      <w:pPr>
        <w:pStyle w:val="BodyText"/>
      </w:pPr>
      <w:r>
        <w:t xml:space="preserve">System consolidation is the physical or managerial joining of two or more water systems. In the context of domestic wells and SSWSs, these systems can be consolidated with each other and/or a larger water system. System consolidation can improve water supply reliability by broadening water supply sources and/or the numbers of users. With more users in a singular system, operating and maintaining that system can be </w:t>
      </w:r>
      <w:r w:rsidR="006D3E36">
        <w:t>cost-effective</w:t>
      </w:r>
      <w:r>
        <w:t xml:space="preserve"> compared to smaller or individual systems. This section identifies potential consolidation opportunities for domestic wells and SSWSs. The County DRP separates system consolidation opportunities into two categories: (1) existing (those that have already been identified and undergone at least an initial assessment), and (2) potential (those identified during development of this County DRP) based on proximity to community water system service area boundaries. </w:t>
      </w:r>
    </w:p>
    <w:p w14:paraId="2AEE5BF4" w14:textId="20E78BDE" w:rsidR="00C417C1" w:rsidRDefault="00C417C1" w:rsidP="00C417C1">
      <w:pPr>
        <w:pStyle w:val="Heading3"/>
      </w:pPr>
      <w:bookmarkStart w:id="112" w:name="_Toc209520038"/>
      <w:r>
        <w:t>Existing Consolidation Opportunities (</w:t>
      </w:r>
      <w:r w:rsidDel="004F615D">
        <w:t>LTMSA</w:t>
      </w:r>
      <w:r>
        <w:t xml:space="preserve"> 1</w:t>
      </w:r>
      <w:r w:rsidR="00BE6C44">
        <w:t>3</w:t>
      </w:r>
      <w:r>
        <w:t>)</w:t>
      </w:r>
      <w:bookmarkEnd w:id="112"/>
    </w:p>
    <w:p w14:paraId="154A6F84" w14:textId="77777777" w:rsidR="00C417C1" w:rsidRDefault="00C417C1" w:rsidP="00C417C1">
      <w:pPr>
        <w:pStyle w:val="BodyText"/>
        <w:rPr>
          <w:b/>
          <w:bCs/>
        </w:rPr>
      </w:pPr>
      <w:r>
        <w:rPr>
          <w:b/>
          <w:bCs/>
        </w:rPr>
        <w:t>Existing Efforts:</w:t>
      </w:r>
    </w:p>
    <w:p w14:paraId="63A4E68E" w14:textId="305965AD" w:rsidR="00C417C1" w:rsidRDefault="00C417C1" w:rsidP="00DB2CA7">
      <w:pPr>
        <w:pStyle w:val="BodyText"/>
        <w:numPr>
          <w:ilvl w:val="0"/>
          <w:numId w:val="14"/>
        </w:numPr>
      </w:pPr>
      <w:r w:rsidRPr="008F6899">
        <w:rPr>
          <w:b/>
          <w:bCs/>
        </w:rPr>
        <w:t>Domestic Wells</w:t>
      </w:r>
      <w:r w:rsidR="009631E0">
        <w:rPr>
          <w:b/>
          <w:bCs/>
        </w:rPr>
        <w:t>:</w:t>
      </w:r>
      <w:r>
        <w:t xml:space="preserve"> There are currently no known consolidation efforts—past or ongoing—involving domestic wells. </w:t>
      </w:r>
    </w:p>
    <w:p w14:paraId="482DB9FD" w14:textId="2D56B69D" w:rsidR="00C417C1" w:rsidRDefault="00C417C1" w:rsidP="00DB2CA7">
      <w:pPr>
        <w:pStyle w:val="BodyText"/>
        <w:numPr>
          <w:ilvl w:val="0"/>
          <w:numId w:val="14"/>
        </w:numPr>
      </w:pPr>
      <w:r w:rsidRPr="63A0EA29">
        <w:rPr>
          <w:b/>
          <w:bCs/>
        </w:rPr>
        <w:t>SSWSs</w:t>
      </w:r>
      <w:r w:rsidR="009631E0">
        <w:rPr>
          <w:b/>
          <w:bCs/>
        </w:rPr>
        <w:t>:</w:t>
      </w:r>
      <w:r>
        <w:t xml:space="preserve"> Within the County, SSWSs within the Sierra City area (Butte Mutual Water Company, Cemetery Water System, Maple Grove Mutual Water Company, and Tschopp Mutual Water Company) have been part of consolidation assessments including (1) a System Consolidation Plan completed in 2009, and (2) continued coordination amongst the SSWSs, Sierra City Water </w:t>
      </w:r>
      <w:r w:rsidR="00D56013">
        <w:t>Works</w:t>
      </w:r>
      <w:r>
        <w:t xml:space="preserve">, and County Environmental Health. To date, system consolidation has not occurred due to </w:t>
      </w:r>
      <w:r w:rsidR="006D3E36">
        <w:t>insufficient</w:t>
      </w:r>
      <w:r>
        <w:t xml:space="preserve"> funds.</w:t>
      </w:r>
    </w:p>
    <w:p w14:paraId="1D450809" w14:textId="577E9BE3" w:rsidR="00C417C1" w:rsidRPr="005049FC" w:rsidRDefault="00C417C1" w:rsidP="009631E0">
      <w:pPr>
        <w:pStyle w:val="Heading4"/>
      </w:pPr>
      <w:r w:rsidRPr="005049FC">
        <w:t>Advancing Consolidation in the Sierra City Area</w:t>
      </w:r>
      <w:r>
        <w:t xml:space="preserve"> (</w:t>
      </w:r>
      <w:r w:rsidDel="004F615D">
        <w:t>LTMSA</w:t>
      </w:r>
      <w:r>
        <w:t xml:space="preserve"> 1</w:t>
      </w:r>
      <w:r w:rsidR="00BE6C44">
        <w:t>3</w:t>
      </w:r>
      <w:r>
        <w:t>)</w:t>
      </w:r>
    </w:p>
    <w:p w14:paraId="7C521509" w14:textId="1679F340" w:rsidR="00C417C1" w:rsidRDefault="00FC5526" w:rsidP="00FC5526">
      <w:pPr>
        <w:pStyle w:val="BodyText"/>
      </w:pPr>
      <w:r>
        <w:t xml:space="preserve">This LTMSA involves </w:t>
      </w:r>
      <w:r w:rsidR="006D3E36">
        <w:t>completing a water system consolidation feasibility study, currently being prepared by consultants with State grant funding and anticipated for</w:t>
      </w:r>
      <w:r>
        <w:t xml:space="preserve"> completion in </w:t>
      </w:r>
      <w:r w:rsidR="009A1926">
        <w:t>s</w:t>
      </w:r>
      <w:r>
        <w:t>pring 2026, with recommended alternatives for possible consolidation(s).</w:t>
      </w:r>
      <w:r w:rsidR="00C417C1">
        <w:t xml:space="preserve"> County </w:t>
      </w:r>
      <w:r w:rsidR="001D3D79">
        <w:t xml:space="preserve">staff </w:t>
      </w:r>
      <w:r w:rsidR="008B4A74">
        <w:t>could</w:t>
      </w:r>
      <w:r w:rsidR="00C417C1">
        <w:t xml:space="preserve"> continue supporting SSWS communities</w:t>
      </w:r>
      <w:r w:rsidDel="00C417C1">
        <w:t xml:space="preserve"> </w:t>
      </w:r>
      <w:r>
        <w:t xml:space="preserve">and Sierra City Water </w:t>
      </w:r>
      <w:r w:rsidR="00D56013">
        <w:t>Works</w:t>
      </w:r>
      <w:r>
        <w:t xml:space="preserve"> </w:t>
      </w:r>
      <w:r w:rsidR="00C417C1">
        <w:t xml:space="preserve">in </w:t>
      </w:r>
      <w:r w:rsidR="006D3E36">
        <w:t xml:space="preserve">pursuing funding and additional resources to </w:t>
      </w:r>
      <w:r w:rsidR="00EA0BD4">
        <w:t xml:space="preserve">further </w:t>
      </w:r>
      <w:r w:rsidR="006D3E36">
        <w:t>develop and implement</w:t>
      </w:r>
      <w:r w:rsidR="00C417C1">
        <w:t xml:space="preserve"> the plan for physical consolidation.</w:t>
      </w:r>
      <w:r w:rsidR="00FB68DE">
        <w:t xml:space="preserve"> Building and Planning is the lead </w:t>
      </w:r>
      <w:r w:rsidR="00EA0BD4">
        <w:t xml:space="preserve">for </w:t>
      </w:r>
      <w:r w:rsidR="00FB68DE">
        <w:t>this LTMSA.</w:t>
      </w:r>
    </w:p>
    <w:p w14:paraId="73FDFD51" w14:textId="24055F51" w:rsidR="00C417C1" w:rsidRDefault="00C417C1" w:rsidP="00C417C1">
      <w:pPr>
        <w:pStyle w:val="Heading3"/>
      </w:pPr>
      <w:bookmarkStart w:id="113" w:name="_Toc209520039"/>
      <w:r>
        <w:t>Potential System Consolidation Opportunities (</w:t>
      </w:r>
      <w:r w:rsidDel="004F615D">
        <w:t>LTMSA</w:t>
      </w:r>
      <w:r>
        <w:t xml:space="preserve"> 1</w:t>
      </w:r>
      <w:r w:rsidR="00BE6C44">
        <w:t>4</w:t>
      </w:r>
      <w:r>
        <w:t>)</w:t>
      </w:r>
      <w:bookmarkEnd w:id="113"/>
    </w:p>
    <w:p w14:paraId="3EB543FD" w14:textId="189E986B" w:rsidR="00CE24BF" w:rsidRDefault="00C417C1" w:rsidP="00CE24BF">
      <w:pPr>
        <w:pStyle w:val="BodyText"/>
      </w:pPr>
      <w:r>
        <w:t>There are system consolidation opportunities for domestic wells and SSWSs that are within the existing service area boundaries of a community water system</w:t>
      </w:r>
      <w:r w:rsidR="00733593">
        <w:t>.</w:t>
      </w:r>
      <w:r>
        <w:rPr>
          <w:rStyle w:val="FootnoteReference"/>
        </w:rPr>
        <w:footnoteReference w:id="9"/>
      </w:r>
      <w:r>
        <w:t xml:space="preserve"> While a community water system is not required to provide water service to domestic well and SSWS </w:t>
      </w:r>
      <w:r>
        <w:rPr>
          <w:color w:val="000000"/>
          <w:szCs w:val="20"/>
        </w:rPr>
        <w:t>communities</w:t>
      </w:r>
      <w:r>
        <w:t>, their proximity may increase the feasibility of system consolidation. There may be nearby water supply infrastructure from a community water system that could connect to domestic wells and SSWSs. Policy or institutional hurdles may be less onerous if domestic wells and SSWSs are in an existing service area.</w:t>
      </w:r>
    </w:p>
    <w:p w14:paraId="2D54FECF" w14:textId="6DCC8EA7" w:rsidR="00C417C1" w:rsidRDefault="00C417C1" w:rsidP="00C417C1">
      <w:pPr>
        <w:pStyle w:val="BodyText"/>
      </w:pPr>
      <w:r>
        <w:t xml:space="preserve">The proximity of domestic wells and SSWSs to service areas of community water systems was evaluated to identify system consolidation opportunities. </w:t>
      </w:r>
      <w:r>
        <w:fldChar w:fldCharType="begin"/>
      </w:r>
      <w:r>
        <w:instrText xml:space="preserve"> REF _Ref195712507 \h </w:instrText>
      </w:r>
      <w:r>
        <w:fldChar w:fldCharType="separate"/>
      </w:r>
      <w:r w:rsidR="00356702">
        <w:t xml:space="preserve">Table </w:t>
      </w:r>
      <w:r w:rsidR="00356702">
        <w:rPr>
          <w:noProof/>
        </w:rPr>
        <w:t>5</w:t>
      </w:r>
      <w:r w:rsidR="00356702">
        <w:noBreakHyphen/>
      </w:r>
      <w:r w:rsidR="00356702">
        <w:rPr>
          <w:noProof/>
        </w:rPr>
        <w:t>4</w:t>
      </w:r>
      <w:r>
        <w:fldChar w:fldCharType="end"/>
      </w:r>
      <w:r>
        <w:t xml:space="preserve"> summarizes areas </w:t>
      </w:r>
      <w:r w:rsidR="00354F4B">
        <w:t xml:space="preserve">where there may be opportunity for system </w:t>
      </w:r>
      <w:r>
        <w:t xml:space="preserve">consolidation. There may also be system consolidation opportunities outside the areas shown and described below. County </w:t>
      </w:r>
      <w:r w:rsidR="00EF2AE8">
        <w:t xml:space="preserve">staff </w:t>
      </w:r>
      <w:r w:rsidR="0046189A">
        <w:t>could</w:t>
      </w:r>
      <w:r>
        <w:t xml:space="preserve"> stay </w:t>
      </w:r>
      <w:r w:rsidR="00702D7E">
        <w:t>appris</w:t>
      </w:r>
      <w:r>
        <w:t>ed of all potential opportunities as they arise.</w:t>
      </w:r>
    </w:p>
    <w:p w14:paraId="30C01E72" w14:textId="35F7C891" w:rsidR="00C417C1" w:rsidRDefault="00C417C1" w:rsidP="00C417C1">
      <w:pPr>
        <w:pStyle w:val="BodyText"/>
      </w:pPr>
      <w:r w:rsidRPr="00C9753E">
        <w:t>In</w:t>
      </w:r>
      <w:r>
        <w:t xml:space="preserve"> this </w:t>
      </w:r>
      <w:r w:rsidDel="004F615D">
        <w:t>LTMSA</w:t>
      </w:r>
      <w:r>
        <w:t xml:space="preserve">, County </w:t>
      </w:r>
      <w:r w:rsidR="00EF2AE8">
        <w:t xml:space="preserve">staff </w:t>
      </w:r>
      <w:r w:rsidR="008B4A74">
        <w:t>could</w:t>
      </w:r>
      <w:r>
        <w:t xml:space="preserve"> support domestic well and SSWS communities and community water systems by assisting in the pursuit of funding and additional resources for exploration, development, and implementation of a plan for physical consolidation.</w:t>
      </w:r>
      <w:r w:rsidR="0080387A">
        <w:t xml:space="preserve"> Building and Planning is the lead for this LTMSA.</w:t>
      </w:r>
    </w:p>
    <w:p w14:paraId="555CCDAF" w14:textId="4DC43851" w:rsidR="00C417C1" w:rsidRDefault="00C417C1" w:rsidP="00C417C1">
      <w:pPr>
        <w:pStyle w:val="BodyText"/>
      </w:pPr>
      <w:r>
        <w:t xml:space="preserve">With additional resources, County </w:t>
      </w:r>
      <w:r w:rsidR="00D653D6">
        <w:t xml:space="preserve">staff </w:t>
      </w:r>
      <w:r w:rsidR="003F3CF2">
        <w:t>c</w:t>
      </w:r>
      <w:r>
        <w:t xml:space="preserve">ould work with domestic well and SSWS communities and community water systems to further evaluate the opportunity for system consolidation and, if appropriate, develop a plan for system consolidation. This evaluation would include outreach to the domestic well and SSWS communities and community water systems within these areas to better understand the </w:t>
      </w:r>
      <w:r w:rsidR="005C6A1E">
        <w:t xml:space="preserve">potential </w:t>
      </w:r>
      <w:r>
        <w:t xml:space="preserve">system consolidation opportunities (e.g., interest in and willingness to consolidate, water supply availability and water quality constraints, water delivery infrastructure </w:t>
      </w:r>
      <w:r w:rsidR="005C6A1E">
        <w:t>[</w:t>
      </w:r>
      <w:r>
        <w:t>distance to, components and capacities</w:t>
      </w:r>
      <w:r w:rsidR="005C6A1E">
        <w:t>]</w:t>
      </w:r>
      <w:r>
        <w:t xml:space="preserve">, potential for funding and financing for a system consolidation study and infrastructure, points of contact, other considerations). County </w:t>
      </w:r>
      <w:r w:rsidR="00C70213">
        <w:t xml:space="preserve">staff </w:t>
      </w:r>
      <w:r>
        <w:t xml:space="preserve">could lead the outreach effort or </w:t>
      </w:r>
      <w:r w:rsidR="00140AD4">
        <w:t xml:space="preserve">coordinate with </w:t>
      </w:r>
      <w:r>
        <w:t>those entities engaged in it.</w:t>
      </w:r>
    </w:p>
    <w:p w14:paraId="644B9D58" w14:textId="7BF8D2F3" w:rsidR="00C417C1" w:rsidRDefault="00C417C1" w:rsidP="00C70213">
      <w:pPr>
        <w:pStyle w:val="TableTitle"/>
        <w:keepNext/>
        <w:keepLines/>
        <w:widowControl w:val="0"/>
      </w:pPr>
      <w:bookmarkStart w:id="114" w:name="_Ref195712507"/>
      <w:bookmarkStart w:id="115" w:name="_Toc209519971"/>
      <w:r>
        <w:t xml:space="preserve">Table </w:t>
      </w:r>
      <w:fldSimple w:instr=" STYLEREF 1 \s ">
        <w:r w:rsidR="00E26DD9">
          <w:rPr>
            <w:noProof/>
          </w:rPr>
          <w:t>5</w:t>
        </w:r>
      </w:fldSimple>
      <w:r w:rsidR="00FB1BD8">
        <w:noBreakHyphen/>
      </w:r>
      <w:fldSimple w:instr=" SEQ Table \* ARABIC \s 1 ">
        <w:r w:rsidR="00E26DD9">
          <w:rPr>
            <w:noProof/>
          </w:rPr>
          <w:t>4</w:t>
        </w:r>
      </w:fldSimple>
      <w:bookmarkEnd w:id="114"/>
      <w:r>
        <w:t>. Areas with Opportunity for Domestic Wells and State Small Water Systems Consolidation</w:t>
      </w:r>
      <w:bookmarkEnd w:id="115"/>
    </w:p>
    <w:tbl>
      <w:tblPr>
        <w:tblStyle w:val="TableGrid"/>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736"/>
        <w:gridCol w:w="4176"/>
      </w:tblGrid>
      <w:tr w:rsidR="002357FC" w:rsidRPr="008E5443" w14:paraId="76BDDC11" w14:textId="7563DDF0" w:rsidTr="00482EA5">
        <w:tc>
          <w:tcPr>
            <w:tcW w:w="2448" w:type="dxa"/>
          </w:tcPr>
          <w:p w14:paraId="43E032F4" w14:textId="77777777" w:rsidR="002357FC" w:rsidRPr="00734804" w:rsidRDefault="002357FC" w:rsidP="00C70213">
            <w:pPr>
              <w:pStyle w:val="TableHeader"/>
              <w:keepNext/>
              <w:keepLines/>
              <w:widowControl w:val="0"/>
            </w:pPr>
            <w:r w:rsidRPr="00734804">
              <w:t>Area of System Consolidation Opportunity</w:t>
            </w:r>
          </w:p>
        </w:tc>
        <w:tc>
          <w:tcPr>
            <w:tcW w:w="2736" w:type="dxa"/>
          </w:tcPr>
          <w:p w14:paraId="73BEB8A1" w14:textId="2A20E99F" w:rsidR="002357FC" w:rsidRPr="00734804" w:rsidRDefault="002357FC" w:rsidP="00C70213">
            <w:pPr>
              <w:pStyle w:val="TableHeader"/>
              <w:keepNext/>
              <w:keepLines/>
              <w:widowControl w:val="0"/>
            </w:pPr>
            <w:r w:rsidRPr="00734804">
              <w:t xml:space="preserve">Community Water Systems that Could be Involved in Consolidation </w:t>
            </w:r>
          </w:p>
        </w:tc>
        <w:tc>
          <w:tcPr>
            <w:tcW w:w="4176" w:type="dxa"/>
          </w:tcPr>
          <w:p w14:paraId="134632C2" w14:textId="4BD707C0" w:rsidR="002357FC" w:rsidRPr="00734804" w:rsidRDefault="002357FC" w:rsidP="00C70213">
            <w:pPr>
              <w:pStyle w:val="TableHeader"/>
              <w:keepNext/>
              <w:keepLines/>
              <w:widowControl w:val="0"/>
            </w:pPr>
            <w:r w:rsidRPr="00734804">
              <w:t>Consolidation Opportunity Description</w:t>
            </w:r>
          </w:p>
        </w:tc>
      </w:tr>
      <w:tr w:rsidR="002357FC" w:rsidRPr="008E5443" w14:paraId="1C5FDD5D" w14:textId="714C028A" w:rsidTr="00482EA5">
        <w:trPr>
          <w:trHeight w:val="1296"/>
        </w:trPr>
        <w:tc>
          <w:tcPr>
            <w:tcW w:w="2448" w:type="dxa"/>
            <w:vAlign w:val="center"/>
          </w:tcPr>
          <w:p w14:paraId="6CB06173" w14:textId="4DF270EB" w:rsidR="002357FC" w:rsidRPr="00734804" w:rsidRDefault="00B46928" w:rsidP="00C70213">
            <w:pPr>
              <w:pStyle w:val="TableText"/>
              <w:keepNext/>
              <w:keepLines/>
              <w:widowControl w:val="0"/>
              <w:jc w:val="center"/>
            </w:pPr>
            <w:r w:rsidRPr="00734804">
              <w:t>Sierra City and Goodyears Bar Area</w:t>
            </w:r>
            <w:r w:rsidR="00CD2A78" w:rsidRPr="00734804">
              <w:t xml:space="preserve"> Spring-Fed S</w:t>
            </w:r>
            <w:r w:rsidR="007D61D9" w:rsidRPr="00734804">
              <w:t>tate Small Water Systems</w:t>
            </w:r>
          </w:p>
        </w:tc>
        <w:tc>
          <w:tcPr>
            <w:tcW w:w="2736" w:type="dxa"/>
            <w:vAlign w:val="center"/>
          </w:tcPr>
          <w:p w14:paraId="73221095" w14:textId="77777777" w:rsidR="002357FC" w:rsidRPr="00734804" w:rsidRDefault="000677B2" w:rsidP="00C70213">
            <w:pPr>
              <w:pStyle w:val="TableText"/>
              <w:keepNext/>
              <w:keepLines/>
              <w:widowControl w:val="0"/>
            </w:pPr>
            <w:r w:rsidRPr="00734804">
              <w:t>Sierra City Water Works</w:t>
            </w:r>
          </w:p>
          <w:p w14:paraId="79747F78" w14:textId="77777777" w:rsidR="00FF0F52" w:rsidRPr="00734804" w:rsidRDefault="00FF0F52" w:rsidP="00C70213">
            <w:pPr>
              <w:pStyle w:val="TableText"/>
              <w:keepNext/>
              <w:keepLines/>
              <w:widowControl w:val="0"/>
            </w:pPr>
            <w:r w:rsidRPr="00734804">
              <w:t>Sierra Water Resources</w:t>
            </w:r>
          </w:p>
          <w:p w14:paraId="2F98AA41" w14:textId="77777777" w:rsidR="008B27F2" w:rsidRPr="00734804" w:rsidRDefault="008B27F2" w:rsidP="00C70213">
            <w:pPr>
              <w:pStyle w:val="TableText"/>
              <w:keepNext/>
              <w:keepLines/>
              <w:widowControl w:val="0"/>
            </w:pPr>
            <w:r w:rsidRPr="00734804">
              <w:t>Sierra Pines Resort</w:t>
            </w:r>
          </w:p>
          <w:p w14:paraId="6E6B105E" w14:textId="08DDAA38" w:rsidR="00FE07F7" w:rsidRPr="00734804" w:rsidRDefault="00FE07F7" w:rsidP="00C70213">
            <w:pPr>
              <w:pStyle w:val="TableText"/>
              <w:keepNext/>
              <w:keepLines/>
              <w:widowControl w:val="0"/>
            </w:pPr>
            <w:r w:rsidRPr="00734804">
              <w:t>Loganville</w:t>
            </w:r>
          </w:p>
        </w:tc>
        <w:tc>
          <w:tcPr>
            <w:tcW w:w="4176" w:type="dxa"/>
            <w:vAlign w:val="center"/>
          </w:tcPr>
          <w:p w14:paraId="0C0A4F76" w14:textId="626648F2" w:rsidR="002357FC" w:rsidRPr="00734804" w:rsidRDefault="00443AC3" w:rsidP="00C70213">
            <w:pPr>
              <w:pStyle w:val="TableText"/>
              <w:keepNext/>
              <w:keepLines/>
              <w:widowControl w:val="0"/>
            </w:pPr>
            <w:r w:rsidRPr="00734804">
              <w:t xml:space="preserve">There </w:t>
            </w:r>
            <w:r w:rsidR="005847B1" w:rsidRPr="00734804">
              <w:t>is</w:t>
            </w:r>
            <w:r w:rsidRPr="00734804">
              <w:t xml:space="preserve"> </w:t>
            </w:r>
            <w:r w:rsidR="008A12E9" w:rsidRPr="00734804">
              <w:t xml:space="preserve">a mixture of domestic wells, state small water systems, and individual spring-fed systems in these areas that could be consolidated with an existing system or consolidated into a new system. </w:t>
            </w:r>
          </w:p>
        </w:tc>
      </w:tr>
      <w:tr w:rsidR="002357FC" w14:paraId="766A4B5E" w14:textId="6214DBDA" w:rsidTr="00482EA5">
        <w:trPr>
          <w:trHeight w:val="1152"/>
        </w:trPr>
        <w:tc>
          <w:tcPr>
            <w:tcW w:w="2448" w:type="dxa"/>
            <w:vAlign w:val="center"/>
          </w:tcPr>
          <w:p w14:paraId="24BBEBF7" w14:textId="3F873567" w:rsidR="002357FC" w:rsidRPr="00734804" w:rsidRDefault="00CD2A78" w:rsidP="00C614CB">
            <w:pPr>
              <w:pStyle w:val="TableText"/>
              <w:jc w:val="center"/>
            </w:pPr>
            <w:r w:rsidRPr="00734804">
              <w:t>Verdi</w:t>
            </w:r>
            <w:r w:rsidR="00E16875" w:rsidRPr="00734804">
              <w:t xml:space="preserve"> </w:t>
            </w:r>
            <w:r w:rsidR="0011248C" w:rsidRPr="00734804">
              <w:t>Area</w:t>
            </w:r>
            <w:r w:rsidRPr="00734804">
              <w:t xml:space="preserve"> Domestic Wells</w:t>
            </w:r>
          </w:p>
        </w:tc>
        <w:tc>
          <w:tcPr>
            <w:tcW w:w="2736" w:type="dxa"/>
            <w:vAlign w:val="center"/>
          </w:tcPr>
          <w:p w14:paraId="0B848837" w14:textId="1EF2D894" w:rsidR="002357FC" w:rsidRPr="00734804" w:rsidRDefault="00CE3C5D" w:rsidP="002235B9">
            <w:pPr>
              <w:pStyle w:val="TableText"/>
            </w:pPr>
            <w:r w:rsidRPr="00734804">
              <w:t>Verdi, Nevada</w:t>
            </w:r>
          </w:p>
        </w:tc>
        <w:tc>
          <w:tcPr>
            <w:tcW w:w="4176" w:type="dxa"/>
            <w:vAlign w:val="center"/>
          </w:tcPr>
          <w:p w14:paraId="55432F9B" w14:textId="7D37C4D6" w:rsidR="002357FC" w:rsidRPr="00734804" w:rsidRDefault="006828A2" w:rsidP="002235B9">
            <w:pPr>
              <w:pStyle w:val="TableText"/>
            </w:pPr>
            <w:r w:rsidRPr="00734804">
              <w:t xml:space="preserve">There </w:t>
            </w:r>
            <w:r w:rsidR="005847B1" w:rsidRPr="00734804">
              <w:t>is</w:t>
            </w:r>
            <w:r w:rsidRPr="00734804">
              <w:t xml:space="preserve"> </w:t>
            </w:r>
            <w:r w:rsidR="002F1125" w:rsidRPr="00734804">
              <w:t>a concentration of domestic wells in Verdi, C</w:t>
            </w:r>
            <w:r w:rsidR="00822902" w:rsidRPr="00734804">
              <w:t>alifornia</w:t>
            </w:r>
            <w:r w:rsidR="002F1125" w:rsidRPr="00734804">
              <w:t xml:space="preserve"> that are in close proximity to</w:t>
            </w:r>
            <w:r w:rsidR="00822902" w:rsidRPr="00734804">
              <w:t xml:space="preserve"> water utilities in Verdi, Nevada. These domestic wells could consolidate into that system</w:t>
            </w:r>
            <w:r w:rsidR="00864FD3" w:rsidRPr="00734804">
              <w:t>.</w:t>
            </w:r>
          </w:p>
        </w:tc>
      </w:tr>
      <w:tr w:rsidR="002357FC" w14:paraId="4B0E2759" w14:textId="1541F266" w:rsidTr="00482EA5">
        <w:trPr>
          <w:trHeight w:val="864"/>
        </w:trPr>
        <w:tc>
          <w:tcPr>
            <w:tcW w:w="2448" w:type="dxa"/>
            <w:vAlign w:val="center"/>
          </w:tcPr>
          <w:p w14:paraId="66DA477D" w14:textId="6C856773" w:rsidR="002357FC" w:rsidRDefault="0011248C" w:rsidP="00C614CB">
            <w:pPr>
              <w:pStyle w:val="TableText"/>
              <w:jc w:val="center"/>
            </w:pPr>
            <w:r>
              <w:t>Pike</w:t>
            </w:r>
            <w:r w:rsidR="00E16875">
              <w:t xml:space="preserve"> </w:t>
            </w:r>
            <w:r>
              <w:t>Area Domestic Wells</w:t>
            </w:r>
          </w:p>
        </w:tc>
        <w:tc>
          <w:tcPr>
            <w:tcW w:w="2736" w:type="dxa"/>
            <w:vAlign w:val="center"/>
          </w:tcPr>
          <w:p w14:paraId="04B26660" w14:textId="4C3FF9DB" w:rsidR="002357FC" w:rsidRDefault="005847B1" w:rsidP="002235B9">
            <w:pPr>
              <w:pStyle w:val="TableText"/>
            </w:pPr>
            <w:r>
              <w:t>None</w:t>
            </w:r>
          </w:p>
        </w:tc>
        <w:tc>
          <w:tcPr>
            <w:tcW w:w="4176" w:type="dxa"/>
            <w:vAlign w:val="center"/>
          </w:tcPr>
          <w:p w14:paraId="1DFCE0D7" w14:textId="6D0D3E84" w:rsidR="002357FC" w:rsidRDefault="005847B1" w:rsidP="002235B9">
            <w:pPr>
              <w:pStyle w:val="TableText"/>
            </w:pPr>
            <w:r>
              <w:t xml:space="preserve">There is a high concentration of domestic wells in the Pike area that could consolidate into a new </w:t>
            </w:r>
            <w:r w:rsidR="00717D50">
              <w:t>system.</w:t>
            </w:r>
          </w:p>
        </w:tc>
      </w:tr>
      <w:tr w:rsidR="002357FC" w14:paraId="570A0B6A" w14:textId="67A82CD8" w:rsidTr="00482EA5">
        <w:trPr>
          <w:trHeight w:val="864"/>
        </w:trPr>
        <w:tc>
          <w:tcPr>
            <w:tcW w:w="2448" w:type="dxa"/>
            <w:vAlign w:val="center"/>
          </w:tcPr>
          <w:p w14:paraId="79085D31" w14:textId="20AD81F0" w:rsidR="002357FC" w:rsidRDefault="00817790" w:rsidP="00C614CB">
            <w:pPr>
              <w:pStyle w:val="TableText"/>
              <w:jc w:val="center"/>
            </w:pPr>
            <w:r>
              <w:t xml:space="preserve">Sierraville </w:t>
            </w:r>
            <w:r w:rsidR="00567359">
              <w:t xml:space="preserve">and Sattley </w:t>
            </w:r>
            <w:r>
              <w:t xml:space="preserve">Area </w:t>
            </w:r>
            <w:r w:rsidR="00A04C35">
              <w:t>Domestic Wells</w:t>
            </w:r>
          </w:p>
        </w:tc>
        <w:tc>
          <w:tcPr>
            <w:tcW w:w="2736" w:type="dxa"/>
            <w:vAlign w:val="center"/>
          </w:tcPr>
          <w:p w14:paraId="0992927A" w14:textId="791104A5" w:rsidR="002357FC" w:rsidRDefault="002B2297" w:rsidP="002235B9">
            <w:pPr>
              <w:pStyle w:val="TableText"/>
            </w:pPr>
            <w:r>
              <w:t>Sierravil</w:t>
            </w:r>
            <w:r w:rsidR="00C3542C">
              <w:t>l</w:t>
            </w:r>
            <w:r>
              <w:t>e Public Utilities District</w:t>
            </w:r>
          </w:p>
        </w:tc>
        <w:tc>
          <w:tcPr>
            <w:tcW w:w="4176" w:type="dxa"/>
            <w:vAlign w:val="center"/>
          </w:tcPr>
          <w:p w14:paraId="39CD4BB0" w14:textId="17D16953" w:rsidR="002357FC" w:rsidRDefault="00CB3DAF" w:rsidP="002235B9">
            <w:pPr>
              <w:pStyle w:val="TableText"/>
            </w:pPr>
            <w:r>
              <w:t>There are domestic wells near Sierraville</w:t>
            </w:r>
            <w:r w:rsidR="00567359">
              <w:t>, Sattley,</w:t>
            </w:r>
            <w:r>
              <w:t xml:space="preserve"> and the Amo</w:t>
            </w:r>
            <w:r w:rsidR="00C3542C">
              <w:t>dei Ranch area that could consolidate with</w:t>
            </w:r>
            <w:r w:rsidR="00900ECC">
              <w:t xml:space="preserve"> the</w:t>
            </w:r>
            <w:r w:rsidR="00C3542C">
              <w:t xml:space="preserve"> Sierraville Public Utilities District.</w:t>
            </w:r>
          </w:p>
        </w:tc>
      </w:tr>
    </w:tbl>
    <w:p w14:paraId="2C6637CB" w14:textId="20B6662E" w:rsidR="00C417C1" w:rsidRDefault="00C417C1" w:rsidP="00C417C1">
      <w:pPr>
        <w:pStyle w:val="FigureTitle"/>
      </w:pPr>
    </w:p>
    <w:p w14:paraId="687736EB" w14:textId="77777777" w:rsidR="00C417C1" w:rsidRDefault="00C417C1" w:rsidP="00C417C1">
      <w:pPr>
        <w:pStyle w:val="Heading2"/>
      </w:pPr>
      <w:bookmarkStart w:id="116" w:name="_Toc209520040"/>
      <w:r>
        <w:t>Regional Water Infrastructure Investment</w:t>
      </w:r>
      <w:bookmarkEnd w:id="116"/>
    </w:p>
    <w:p w14:paraId="4082BCD9" w14:textId="5EEBA859" w:rsidR="00C417C1" w:rsidRDefault="00C417C1" w:rsidP="00C417C1">
      <w:pPr>
        <w:pStyle w:val="BodyText"/>
      </w:pPr>
      <w:r>
        <w:t xml:space="preserve">Regional water infrastructure projects can enhance the water supply reliability of many communities, including domestic wells and SSWSs. The LTMSAs in this section describe how County </w:t>
      </w:r>
      <w:r w:rsidR="00ED0969">
        <w:t>s</w:t>
      </w:r>
      <w:r>
        <w:t>taff could integrate into regional planning and regional water infrastructure to help enhance the water supply reliability of domestic well and SSWS communities. Additional information on the near-term integration into regional planning or water infrastructure is included in Section 6.</w:t>
      </w:r>
      <w:r w:rsidR="006B41EA">
        <w:t>3</w:t>
      </w:r>
      <w:r>
        <w:t>.</w:t>
      </w:r>
    </w:p>
    <w:p w14:paraId="7293A4C0" w14:textId="65D06EFF" w:rsidR="00C417C1" w:rsidRDefault="00C417C1" w:rsidP="00C417C1">
      <w:pPr>
        <w:pStyle w:val="Heading3"/>
      </w:pPr>
      <w:bookmarkStart w:id="117" w:name="_Toc209520041"/>
      <w:r>
        <w:t>Regional Planning Integration (</w:t>
      </w:r>
      <w:r w:rsidDel="004F615D">
        <w:t>LTMSA</w:t>
      </w:r>
      <w:r>
        <w:t xml:space="preserve"> 1</w:t>
      </w:r>
      <w:r w:rsidR="00BE6C44">
        <w:t>5</w:t>
      </w:r>
      <w:r>
        <w:t>)</w:t>
      </w:r>
      <w:bookmarkEnd w:id="117"/>
    </w:p>
    <w:p w14:paraId="25244460" w14:textId="219F91EC" w:rsidR="00C417C1" w:rsidRDefault="00C417C1" w:rsidP="00C417C1">
      <w:pPr>
        <w:pStyle w:val="BodyText"/>
      </w:pPr>
      <w:r>
        <w:t xml:space="preserve">Many regional and County planning efforts intersect with the County DRP. Coordination by County </w:t>
      </w:r>
      <w:r w:rsidR="00541B5D">
        <w:t xml:space="preserve">staff </w:t>
      </w:r>
      <w:r>
        <w:t>within these other regional and County planning efforts will help ensure these plans consider domestic wells and SSWS</w:t>
      </w:r>
      <w:r w:rsidR="00E70B79">
        <w:t>s</w:t>
      </w:r>
      <w:r>
        <w:t xml:space="preserve">. </w:t>
      </w:r>
      <w:r>
        <w:fldChar w:fldCharType="begin"/>
      </w:r>
      <w:r>
        <w:instrText xml:space="preserve"> REF _Ref195712687 \h </w:instrText>
      </w:r>
      <w:r>
        <w:fldChar w:fldCharType="separate"/>
      </w:r>
      <w:r w:rsidR="00E26DD9">
        <w:t xml:space="preserve">Table </w:t>
      </w:r>
      <w:r w:rsidR="00E26DD9">
        <w:rPr>
          <w:noProof/>
        </w:rPr>
        <w:t>5</w:t>
      </w:r>
      <w:r w:rsidR="00E26DD9">
        <w:noBreakHyphen/>
      </w:r>
      <w:r w:rsidR="00E26DD9">
        <w:rPr>
          <w:noProof/>
        </w:rPr>
        <w:t>5</w:t>
      </w:r>
      <w:r>
        <w:fldChar w:fldCharType="end"/>
      </w:r>
      <w:r>
        <w:t xml:space="preserve"> details the relevant regional planning efforts, </w:t>
      </w:r>
      <w:r w:rsidR="00A52A45">
        <w:t xml:space="preserve">their </w:t>
      </w:r>
      <w:r>
        <w:t xml:space="preserve">current status, and </w:t>
      </w:r>
      <w:r w:rsidR="00A52A45">
        <w:t xml:space="preserve">their </w:t>
      </w:r>
      <w:r>
        <w:t xml:space="preserve">intersection with domestic wells and SSWSs. For </w:t>
      </w:r>
      <w:r w:rsidDel="004F615D">
        <w:t>LTMSA</w:t>
      </w:r>
      <w:r>
        <w:t xml:space="preserve"> 1</w:t>
      </w:r>
      <w:r w:rsidR="006B41EA">
        <w:t>5</w:t>
      </w:r>
      <w:r>
        <w:t xml:space="preserve">, County </w:t>
      </w:r>
      <w:r w:rsidR="00541B5D">
        <w:t xml:space="preserve">staff </w:t>
      </w:r>
      <w:r w:rsidR="00144CEB">
        <w:t>would</w:t>
      </w:r>
      <w:r>
        <w:t xml:space="preserve"> participate when the planning effort is occurring and provide the perspective of domestic well and SSWS communities. Additional information on the timing and County roles/responsibilities for these efforts is presented in Section 6.3. </w:t>
      </w:r>
    </w:p>
    <w:p w14:paraId="7B5FDCA1" w14:textId="52CD1932" w:rsidR="00C417C1" w:rsidRDefault="00C417C1" w:rsidP="00C417C1">
      <w:pPr>
        <w:pStyle w:val="TableTitle"/>
      </w:pPr>
      <w:bookmarkStart w:id="118" w:name="_Ref195712687"/>
      <w:bookmarkStart w:id="119" w:name="_Toc209519972"/>
      <w:r>
        <w:t xml:space="preserve">Table </w:t>
      </w:r>
      <w:fldSimple w:instr=" STYLEREF 1 \s ">
        <w:r w:rsidR="00E26DD9">
          <w:rPr>
            <w:noProof/>
          </w:rPr>
          <w:t>5</w:t>
        </w:r>
      </w:fldSimple>
      <w:r w:rsidR="00FB1BD8">
        <w:noBreakHyphen/>
      </w:r>
      <w:fldSimple w:instr=" SEQ Table \* ARABIC \s 1 ">
        <w:r w:rsidR="00E26DD9">
          <w:rPr>
            <w:noProof/>
          </w:rPr>
          <w:t>5</w:t>
        </w:r>
      </w:fldSimple>
      <w:bookmarkEnd w:id="118"/>
      <w:r>
        <w:t>. Summary of Relevant Regional Planning Efforts</w:t>
      </w:r>
      <w:bookmarkEnd w:id="119"/>
      <w:r>
        <w:t xml:space="preserve"> </w:t>
      </w:r>
    </w:p>
    <w:tbl>
      <w:tblPr>
        <w:tblStyle w:val="TableGrid"/>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4608"/>
      </w:tblGrid>
      <w:tr w:rsidR="00C417C1" w14:paraId="7A0CD1FD" w14:textId="77777777" w:rsidTr="00D95B94">
        <w:trPr>
          <w:tblHeader/>
        </w:trPr>
        <w:tc>
          <w:tcPr>
            <w:tcW w:w="2337" w:type="dxa"/>
            <w:shd w:val="clear" w:color="auto" w:fill="000000" w:themeFill="text1"/>
            <w:vAlign w:val="center"/>
          </w:tcPr>
          <w:p w14:paraId="27A010D0" w14:textId="407D7F72" w:rsidR="00C417C1" w:rsidRPr="00170E5B" w:rsidRDefault="00C417C1" w:rsidP="00C614CB">
            <w:pPr>
              <w:jc w:val="center"/>
              <w:rPr>
                <w:rFonts w:eastAsia="Times New Roman" w:cstheme="minorHAnsi"/>
                <w:b/>
                <w:color w:val="FFFFFF" w:themeColor="background1"/>
                <w:szCs w:val="16"/>
              </w:rPr>
            </w:pPr>
            <w:r w:rsidRPr="00170E5B">
              <w:rPr>
                <w:rFonts w:eastAsia="Times New Roman" w:cstheme="minorHAnsi"/>
                <w:b/>
                <w:color w:val="FFFFFF" w:themeColor="background1"/>
                <w:szCs w:val="16"/>
              </w:rPr>
              <w:t>Planning Effort</w:t>
            </w:r>
          </w:p>
        </w:tc>
        <w:tc>
          <w:tcPr>
            <w:tcW w:w="2337" w:type="dxa"/>
            <w:shd w:val="clear" w:color="auto" w:fill="000000" w:themeFill="text1"/>
            <w:vAlign w:val="center"/>
          </w:tcPr>
          <w:p w14:paraId="42B1CD02" w14:textId="77777777" w:rsidR="00C417C1" w:rsidRPr="00170E5B" w:rsidRDefault="00C417C1" w:rsidP="00C614CB">
            <w:pPr>
              <w:jc w:val="center"/>
              <w:rPr>
                <w:rFonts w:eastAsia="Times New Roman" w:cstheme="minorHAnsi"/>
                <w:b/>
                <w:color w:val="FFFFFF" w:themeColor="background1"/>
                <w:szCs w:val="16"/>
              </w:rPr>
            </w:pPr>
            <w:r w:rsidRPr="00170E5B">
              <w:rPr>
                <w:rFonts w:eastAsia="Times New Roman" w:cstheme="minorHAnsi"/>
                <w:b/>
                <w:color w:val="FFFFFF" w:themeColor="background1"/>
                <w:szCs w:val="16"/>
              </w:rPr>
              <w:t>Current Status</w:t>
            </w:r>
          </w:p>
        </w:tc>
        <w:tc>
          <w:tcPr>
            <w:tcW w:w="4608" w:type="dxa"/>
            <w:shd w:val="clear" w:color="auto" w:fill="000000" w:themeFill="text1"/>
            <w:vAlign w:val="center"/>
          </w:tcPr>
          <w:p w14:paraId="3A12B093" w14:textId="3727C53D" w:rsidR="00C417C1" w:rsidRPr="00170E5B" w:rsidRDefault="00C417C1" w:rsidP="00C614CB">
            <w:pPr>
              <w:jc w:val="center"/>
              <w:rPr>
                <w:rFonts w:eastAsia="Times New Roman" w:cstheme="minorHAnsi"/>
                <w:b/>
                <w:color w:val="FFFFFF" w:themeColor="background1"/>
                <w:szCs w:val="16"/>
              </w:rPr>
            </w:pPr>
            <w:r w:rsidRPr="00170E5B">
              <w:rPr>
                <w:rFonts w:eastAsia="Times New Roman" w:cstheme="minorHAnsi"/>
                <w:b/>
                <w:color w:val="FFFFFF" w:themeColor="background1"/>
                <w:szCs w:val="16"/>
              </w:rPr>
              <w:t>Intersection with Domestic Wells and S</w:t>
            </w:r>
            <w:r w:rsidR="000B221B">
              <w:rPr>
                <w:rFonts w:eastAsia="Times New Roman" w:cstheme="minorHAnsi"/>
                <w:b/>
                <w:color w:val="FFFFFF" w:themeColor="background1"/>
                <w:szCs w:val="16"/>
              </w:rPr>
              <w:t>SWSs</w:t>
            </w:r>
          </w:p>
        </w:tc>
      </w:tr>
      <w:tr w:rsidR="009C27E5" w14:paraId="22A284C9" w14:textId="77777777" w:rsidTr="00D95B94">
        <w:tc>
          <w:tcPr>
            <w:tcW w:w="2337" w:type="dxa"/>
            <w:vAlign w:val="center"/>
          </w:tcPr>
          <w:p w14:paraId="5CEC9EB0" w14:textId="5C924AF5" w:rsidR="009C27E5" w:rsidRPr="00AA4310" w:rsidRDefault="009C27E5" w:rsidP="009C27E5">
            <w:pPr>
              <w:pStyle w:val="BodyText"/>
              <w:rPr>
                <w:sz w:val="20"/>
                <w:szCs w:val="20"/>
              </w:rPr>
            </w:pPr>
            <w:r w:rsidRPr="00AA4310">
              <w:rPr>
                <w:sz w:val="20"/>
                <w:szCs w:val="20"/>
              </w:rPr>
              <w:t>County General Plan</w:t>
            </w:r>
            <w:r w:rsidRPr="00AA4310">
              <w:rPr>
                <w:rStyle w:val="FootnoteReference"/>
                <w:sz w:val="20"/>
                <w:szCs w:val="20"/>
              </w:rPr>
              <w:footnoteReference w:id="10"/>
            </w:r>
          </w:p>
        </w:tc>
        <w:tc>
          <w:tcPr>
            <w:tcW w:w="2337" w:type="dxa"/>
            <w:vAlign w:val="center"/>
          </w:tcPr>
          <w:p w14:paraId="7C90BA26" w14:textId="7B505959" w:rsidR="009C27E5" w:rsidRPr="00AA4310" w:rsidRDefault="094918BD" w:rsidP="009C27E5">
            <w:pPr>
              <w:pStyle w:val="BodyText"/>
              <w:jc w:val="center"/>
              <w:rPr>
                <w:sz w:val="20"/>
                <w:szCs w:val="20"/>
              </w:rPr>
            </w:pPr>
            <w:r w:rsidRPr="67B449DA">
              <w:rPr>
                <w:sz w:val="20"/>
                <w:szCs w:val="20"/>
              </w:rPr>
              <w:t xml:space="preserve">Updated </w:t>
            </w:r>
            <w:r w:rsidR="7F4E89B3" w:rsidRPr="67B449DA">
              <w:rPr>
                <w:sz w:val="20"/>
                <w:szCs w:val="20"/>
              </w:rPr>
              <w:t>1996</w:t>
            </w:r>
            <w:r w:rsidRPr="67B449DA">
              <w:rPr>
                <w:sz w:val="20"/>
                <w:szCs w:val="20"/>
              </w:rPr>
              <w:t>, additional updates underway</w:t>
            </w:r>
          </w:p>
        </w:tc>
        <w:tc>
          <w:tcPr>
            <w:tcW w:w="4608" w:type="dxa"/>
            <w:vAlign w:val="center"/>
          </w:tcPr>
          <w:p w14:paraId="57423971" w14:textId="0BEC447B" w:rsidR="009C27E5" w:rsidRPr="00AA4310" w:rsidRDefault="009C27E5" w:rsidP="009C27E5">
            <w:pPr>
              <w:pStyle w:val="BodyText"/>
              <w:rPr>
                <w:sz w:val="20"/>
                <w:szCs w:val="20"/>
              </w:rPr>
            </w:pPr>
            <w:r w:rsidRPr="00AA4310">
              <w:rPr>
                <w:sz w:val="20"/>
                <w:szCs w:val="20"/>
              </w:rPr>
              <w:t>The County General Plan covers areas with domestic wells and SSWS</w:t>
            </w:r>
            <w:r w:rsidR="00C57C0C">
              <w:rPr>
                <w:sz w:val="20"/>
                <w:szCs w:val="20"/>
              </w:rPr>
              <w:t>s</w:t>
            </w:r>
            <w:r w:rsidRPr="00AA4310">
              <w:rPr>
                <w:sz w:val="20"/>
                <w:szCs w:val="20"/>
              </w:rPr>
              <w:t>.</w:t>
            </w:r>
          </w:p>
        </w:tc>
      </w:tr>
      <w:tr w:rsidR="009C27E5" w14:paraId="7972F53B" w14:textId="77777777" w:rsidTr="00D95B94">
        <w:tc>
          <w:tcPr>
            <w:tcW w:w="2337" w:type="dxa"/>
            <w:vAlign w:val="center"/>
          </w:tcPr>
          <w:p w14:paraId="790BAFA4" w14:textId="3A90684F" w:rsidR="009C27E5" w:rsidRPr="00AA4310" w:rsidRDefault="009C27E5" w:rsidP="009C27E5">
            <w:pPr>
              <w:pStyle w:val="BodyText"/>
              <w:rPr>
                <w:sz w:val="20"/>
                <w:szCs w:val="20"/>
              </w:rPr>
            </w:pPr>
            <w:r w:rsidRPr="00AA4310">
              <w:rPr>
                <w:sz w:val="20"/>
                <w:szCs w:val="20"/>
              </w:rPr>
              <w:t>Multi-Jurisdictional Local Hazard Mitigation Plan</w:t>
            </w:r>
            <w:r w:rsidRPr="00AA4310">
              <w:rPr>
                <w:rStyle w:val="FootnoteReference"/>
                <w:sz w:val="20"/>
                <w:szCs w:val="20"/>
              </w:rPr>
              <w:footnoteReference w:id="11"/>
            </w:r>
          </w:p>
        </w:tc>
        <w:tc>
          <w:tcPr>
            <w:tcW w:w="2337" w:type="dxa"/>
            <w:vAlign w:val="center"/>
          </w:tcPr>
          <w:p w14:paraId="505E0FDA" w14:textId="73FA771F" w:rsidR="009C27E5" w:rsidRPr="00AA4310" w:rsidRDefault="009C27E5" w:rsidP="009C27E5">
            <w:pPr>
              <w:pStyle w:val="BodyText"/>
              <w:jc w:val="center"/>
              <w:rPr>
                <w:sz w:val="20"/>
                <w:szCs w:val="20"/>
              </w:rPr>
            </w:pPr>
            <w:r w:rsidRPr="00AA4310">
              <w:rPr>
                <w:sz w:val="20"/>
                <w:szCs w:val="20"/>
              </w:rPr>
              <w:t>Adopted December 2012; update in progress</w:t>
            </w:r>
          </w:p>
        </w:tc>
        <w:tc>
          <w:tcPr>
            <w:tcW w:w="4608" w:type="dxa"/>
            <w:vAlign w:val="center"/>
          </w:tcPr>
          <w:p w14:paraId="4392FFFA" w14:textId="0A0977A9" w:rsidR="009C27E5" w:rsidRPr="00AA4310" w:rsidRDefault="009C27E5" w:rsidP="009C27E5">
            <w:pPr>
              <w:pStyle w:val="BodyText"/>
              <w:rPr>
                <w:sz w:val="20"/>
                <w:szCs w:val="20"/>
              </w:rPr>
            </w:pPr>
            <w:r w:rsidRPr="00AA4310">
              <w:rPr>
                <w:sz w:val="20"/>
                <w:szCs w:val="20"/>
              </w:rPr>
              <w:t>Identifies and provides mitigation strategies for hazardous conditions such as drought, floods, storms, and wildland fires that have potential to impact the water supply reliability of domestic wells and SSWS</w:t>
            </w:r>
            <w:r w:rsidR="001B0FC7">
              <w:rPr>
                <w:sz w:val="20"/>
                <w:szCs w:val="20"/>
              </w:rPr>
              <w:t>s</w:t>
            </w:r>
            <w:r w:rsidRPr="00AA4310">
              <w:rPr>
                <w:sz w:val="20"/>
                <w:szCs w:val="20"/>
              </w:rPr>
              <w:t>.</w:t>
            </w:r>
          </w:p>
        </w:tc>
      </w:tr>
      <w:tr w:rsidR="00C417C1" w14:paraId="34D5A68C" w14:textId="77777777" w:rsidTr="00D95B94">
        <w:tc>
          <w:tcPr>
            <w:tcW w:w="2337" w:type="dxa"/>
            <w:vAlign w:val="center"/>
          </w:tcPr>
          <w:p w14:paraId="0F05D079" w14:textId="5ABF0FD9" w:rsidR="00C417C1" w:rsidRPr="00AA4310" w:rsidRDefault="00B33CD8" w:rsidP="00C614CB">
            <w:pPr>
              <w:pStyle w:val="BodyText"/>
              <w:rPr>
                <w:sz w:val="20"/>
                <w:szCs w:val="20"/>
              </w:rPr>
            </w:pPr>
            <w:r w:rsidRPr="00AA4310">
              <w:rPr>
                <w:sz w:val="20"/>
                <w:szCs w:val="20"/>
              </w:rPr>
              <w:t>Sierra Valley</w:t>
            </w:r>
            <w:r w:rsidR="00C417C1" w:rsidRPr="00AA4310">
              <w:rPr>
                <w:sz w:val="20"/>
                <w:szCs w:val="20"/>
              </w:rPr>
              <w:t xml:space="preserve"> </w:t>
            </w:r>
            <w:r w:rsidR="000D5DDC" w:rsidRPr="00AA4310">
              <w:rPr>
                <w:sz w:val="20"/>
                <w:szCs w:val="20"/>
              </w:rPr>
              <w:t xml:space="preserve">Subbasin </w:t>
            </w:r>
            <w:r w:rsidR="00C417C1" w:rsidRPr="00AA4310">
              <w:rPr>
                <w:sz w:val="20"/>
                <w:szCs w:val="20"/>
              </w:rPr>
              <w:t>G</w:t>
            </w:r>
            <w:r w:rsidR="000D44E0">
              <w:rPr>
                <w:sz w:val="20"/>
                <w:szCs w:val="20"/>
              </w:rPr>
              <w:t>SP</w:t>
            </w:r>
            <w:r w:rsidR="00C417C1" w:rsidRPr="00AA4310">
              <w:rPr>
                <w:rStyle w:val="FootnoteReference"/>
                <w:sz w:val="20"/>
                <w:szCs w:val="20"/>
              </w:rPr>
              <w:footnoteReference w:id="12"/>
            </w:r>
          </w:p>
        </w:tc>
        <w:tc>
          <w:tcPr>
            <w:tcW w:w="2337" w:type="dxa"/>
            <w:vAlign w:val="center"/>
          </w:tcPr>
          <w:p w14:paraId="6D1B58D8" w14:textId="0E8AFDBC" w:rsidR="00C417C1" w:rsidRPr="00AA4310" w:rsidRDefault="00C417C1" w:rsidP="00C614CB">
            <w:pPr>
              <w:pStyle w:val="BodyText"/>
              <w:jc w:val="center"/>
              <w:rPr>
                <w:sz w:val="20"/>
                <w:szCs w:val="20"/>
              </w:rPr>
            </w:pPr>
            <w:r w:rsidRPr="00AA4310">
              <w:rPr>
                <w:sz w:val="20"/>
                <w:szCs w:val="20"/>
              </w:rPr>
              <w:t>A</w:t>
            </w:r>
            <w:r w:rsidR="005E2A3E" w:rsidRPr="00AA4310">
              <w:rPr>
                <w:sz w:val="20"/>
                <w:szCs w:val="20"/>
              </w:rPr>
              <w:t>dopted</w:t>
            </w:r>
            <w:r w:rsidRPr="00AA4310">
              <w:rPr>
                <w:sz w:val="20"/>
                <w:szCs w:val="20"/>
              </w:rPr>
              <w:t xml:space="preserve"> 202</w:t>
            </w:r>
            <w:r w:rsidR="006C4C4B" w:rsidRPr="00AA4310">
              <w:rPr>
                <w:sz w:val="20"/>
                <w:szCs w:val="20"/>
              </w:rPr>
              <w:t>3</w:t>
            </w:r>
          </w:p>
        </w:tc>
        <w:tc>
          <w:tcPr>
            <w:tcW w:w="4608" w:type="dxa"/>
            <w:vAlign w:val="center"/>
          </w:tcPr>
          <w:p w14:paraId="4D2C3AB9" w14:textId="4504CAA0" w:rsidR="00C417C1" w:rsidRPr="00AA4310" w:rsidRDefault="00C417C1" w:rsidP="00C614CB">
            <w:pPr>
              <w:pStyle w:val="BodyText"/>
              <w:rPr>
                <w:sz w:val="20"/>
                <w:szCs w:val="20"/>
              </w:rPr>
            </w:pPr>
            <w:r w:rsidRPr="00AA4310">
              <w:rPr>
                <w:sz w:val="20"/>
                <w:szCs w:val="20"/>
              </w:rPr>
              <w:t xml:space="preserve">The </w:t>
            </w:r>
            <w:r w:rsidR="00EB6AD3" w:rsidRPr="00AA4310">
              <w:rPr>
                <w:sz w:val="20"/>
                <w:szCs w:val="20"/>
              </w:rPr>
              <w:t>Sierra Valley</w:t>
            </w:r>
            <w:r w:rsidRPr="00AA4310">
              <w:rPr>
                <w:sz w:val="20"/>
                <w:szCs w:val="20"/>
              </w:rPr>
              <w:t xml:space="preserve"> </w:t>
            </w:r>
            <w:r w:rsidR="001B0FC7" w:rsidRPr="00AA4310">
              <w:rPr>
                <w:sz w:val="20"/>
                <w:szCs w:val="20"/>
              </w:rPr>
              <w:t xml:space="preserve">subbasins </w:t>
            </w:r>
            <w:r w:rsidRPr="00AA4310">
              <w:rPr>
                <w:sz w:val="20"/>
                <w:szCs w:val="20"/>
              </w:rPr>
              <w:t xml:space="preserve">covered in this plan </w:t>
            </w:r>
            <w:r w:rsidR="00A768EC" w:rsidRPr="00AA4310">
              <w:rPr>
                <w:sz w:val="20"/>
                <w:szCs w:val="20"/>
              </w:rPr>
              <w:t>include</w:t>
            </w:r>
            <w:r w:rsidRPr="00AA4310">
              <w:rPr>
                <w:sz w:val="20"/>
                <w:szCs w:val="20"/>
              </w:rPr>
              <w:t xml:space="preserve"> domestic wells and </w:t>
            </w:r>
            <w:r w:rsidR="00B21966" w:rsidRPr="00AA4310">
              <w:rPr>
                <w:sz w:val="20"/>
                <w:szCs w:val="20"/>
              </w:rPr>
              <w:t>SSWS</w:t>
            </w:r>
            <w:r w:rsidR="001B0FC7">
              <w:rPr>
                <w:sz w:val="20"/>
                <w:szCs w:val="20"/>
              </w:rPr>
              <w:t>s</w:t>
            </w:r>
            <w:r w:rsidRPr="00AA4310">
              <w:rPr>
                <w:sz w:val="20"/>
                <w:szCs w:val="20"/>
              </w:rPr>
              <w:t>.</w:t>
            </w:r>
          </w:p>
        </w:tc>
      </w:tr>
      <w:tr w:rsidR="00DB1509" w14:paraId="40A6065C" w14:textId="77777777" w:rsidTr="00D95B94">
        <w:trPr>
          <w:cantSplit/>
        </w:trPr>
        <w:tc>
          <w:tcPr>
            <w:tcW w:w="2337" w:type="dxa"/>
            <w:vAlign w:val="center"/>
          </w:tcPr>
          <w:p w14:paraId="72A89229" w14:textId="1EA7B4E5" w:rsidR="00DB1509" w:rsidRPr="00AA4310" w:rsidRDefault="00DB1509" w:rsidP="00C614CB">
            <w:pPr>
              <w:pStyle w:val="BodyText"/>
              <w:rPr>
                <w:sz w:val="20"/>
                <w:szCs w:val="20"/>
              </w:rPr>
            </w:pPr>
            <w:r w:rsidRPr="00AA4310">
              <w:rPr>
                <w:sz w:val="20"/>
                <w:szCs w:val="20"/>
              </w:rPr>
              <w:t>Yuba County Integrated Regional Water Management Plan</w:t>
            </w:r>
            <w:r w:rsidR="001A2838" w:rsidRPr="00AA4310">
              <w:rPr>
                <w:rStyle w:val="FootnoteReference"/>
                <w:sz w:val="20"/>
                <w:szCs w:val="20"/>
              </w:rPr>
              <w:footnoteReference w:id="13"/>
            </w:r>
          </w:p>
        </w:tc>
        <w:tc>
          <w:tcPr>
            <w:tcW w:w="2337" w:type="dxa"/>
            <w:vAlign w:val="center"/>
          </w:tcPr>
          <w:p w14:paraId="47FC1253" w14:textId="6C2ED2B4" w:rsidR="00DB1509" w:rsidRPr="00AA4310" w:rsidRDefault="002F42F6" w:rsidP="00C614CB">
            <w:pPr>
              <w:pStyle w:val="BodyText"/>
              <w:jc w:val="center"/>
              <w:rPr>
                <w:sz w:val="20"/>
                <w:szCs w:val="20"/>
              </w:rPr>
            </w:pPr>
            <w:r w:rsidRPr="00AA4310">
              <w:rPr>
                <w:sz w:val="20"/>
                <w:szCs w:val="20"/>
              </w:rPr>
              <w:t xml:space="preserve">Updated </w:t>
            </w:r>
            <w:r w:rsidR="001F471B" w:rsidRPr="00AA4310">
              <w:rPr>
                <w:sz w:val="20"/>
                <w:szCs w:val="20"/>
              </w:rPr>
              <w:t>2018</w:t>
            </w:r>
          </w:p>
        </w:tc>
        <w:tc>
          <w:tcPr>
            <w:tcW w:w="4608" w:type="dxa"/>
            <w:vAlign w:val="center"/>
          </w:tcPr>
          <w:p w14:paraId="2C57D57E" w14:textId="3AB04FBB" w:rsidR="00DB1509" w:rsidRPr="00AA4310" w:rsidRDefault="008C192C" w:rsidP="00C614CB">
            <w:pPr>
              <w:pStyle w:val="BodyText"/>
              <w:rPr>
                <w:sz w:val="20"/>
                <w:szCs w:val="20"/>
              </w:rPr>
            </w:pPr>
            <w:r w:rsidRPr="00AA4310">
              <w:rPr>
                <w:sz w:val="20"/>
                <w:szCs w:val="20"/>
              </w:rPr>
              <w:t xml:space="preserve">The region covered by this plan includes domestic well users in </w:t>
            </w:r>
            <w:r w:rsidR="00954BFA" w:rsidRPr="00AA4310">
              <w:rPr>
                <w:sz w:val="20"/>
                <w:szCs w:val="20"/>
              </w:rPr>
              <w:t>southwest</w:t>
            </w:r>
            <w:r w:rsidR="00192B6E" w:rsidRPr="00AA4310">
              <w:rPr>
                <w:sz w:val="20"/>
                <w:szCs w:val="20"/>
              </w:rPr>
              <w:t>ern</w:t>
            </w:r>
            <w:r w:rsidR="00954BFA" w:rsidRPr="00AA4310">
              <w:rPr>
                <w:sz w:val="20"/>
                <w:szCs w:val="20"/>
              </w:rPr>
              <w:t xml:space="preserve"> Sierra County</w:t>
            </w:r>
            <w:r w:rsidRPr="00AA4310">
              <w:rPr>
                <w:sz w:val="20"/>
                <w:szCs w:val="20"/>
              </w:rPr>
              <w:t>.</w:t>
            </w:r>
          </w:p>
        </w:tc>
      </w:tr>
      <w:tr w:rsidR="00275F2E" w14:paraId="2C5BB2D9" w14:textId="77777777" w:rsidTr="00D95B94">
        <w:trPr>
          <w:cantSplit/>
        </w:trPr>
        <w:tc>
          <w:tcPr>
            <w:tcW w:w="2337" w:type="dxa"/>
            <w:vAlign w:val="center"/>
          </w:tcPr>
          <w:p w14:paraId="72BAAD27" w14:textId="535017B6" w:rsidR="00275F2E" w:rsidRPr="00AA4310" w:rsidRDefault="00275F2E" w:rsidP="00275F2E">
            <w:pPr>
              <w:pStyle w:val="BodyText"/>
              <w:rPr>
                <w:sz w:val="20"/>
                <w:szCs w:val="20"/>
              </w:rPr>
            </w:pPr>
            <w:r w:rsidRPr="00AA4310">
              <w:rPr>
                <w:sz w:val="20"/>
                <w:szCs w:val="20"/>
              </w:rPr>
              <w:t>CABY Integrated Regional Water Management Plan</w:t>
            </w:r>
            <w:r w:rsidRPr="00AA4310">
              <w:rPr>
                <w:rStyle w:val="FootnoteReference"/>
                <w:sz w:val="20"/>
                <w:szCs w:val="20"/>
              </w:rPr>
              <w:footnoteReference w:id="14"/>
            </w:r>
          </w:p>
        </w:tc>
        <w:tc>
          <w:tcPr>
            <w:tcW w:w="2337" w:type="dxa"/>
            <w:vAlign w:val="center"/>
          </w:tcPr>
          <w:p w14:paraId="7E91AC46" w14:textId="7625B790" w:rsidR="00275F2E" w:rsidRPr="00AA4310" w:rsidRDefault="00027A1E" w:rsidP="00275F2E">
            <w:pPr>
              <w:pStyle w:val="BodyText"/>
              <w:jc w:val="center"/>
              <w:rPr>
                <w:sz w:val="20"/>
                <w:szCs w:val="20"/>
              </w:rPr>
            </w:pPr>
            <w:r w:rsidRPr="00AA4310">
              <w:rPr>
                <w:sz w:val="20"/>
                <w:szCs w:val="20"/>
              </w:rPr>
              <w:t>Updated</w:t>
            </w:r>
            <w:r w:rsidR="00275F2E" w:rsidRPr="00AA4310">
              <w:rPr>
                <w:sz w:val="20"/>
                <w:szCs w:val="20"/>
              </w:rPr>
              <w:t xml:space="preserve"> 2021</w:t>
            </w:r>
          </w:p>
        </w:tc>
        <w:tc>
          <w:tcPr>
            <w:tcW w:w="4608" w:type="dxa"/>
            <w:vAlign w:val="center"/>
          </w:tcPr>
          <w:p w14:paraId="358AE40E" w14:textId="16CA5E7C" w:rsidR="00275F2E" w:rsidRPr="00AA4310" w:rsidRDefault="00275F2E" w:rsidP="00275F2E">
            <w:pPr>
              <w:pStyle w:val="BodyText"/>
              <w:rPr>
                <w:sz w:val="20"/>
                <w:szCs w:val="20"/>
              </w:rPr>
            </w:pPr>
            <w:r w:rsidRPr="00AA4310">
              <w:rPr>
                <w:sz w:val="20"/>
                <w:szCs w:val="20"/>
              </w:rPr>
              <w:t xml:space="preserve">The region covered by this plan includes domestic well users </w:t>
            </w:r>
            <w:r w:rsidR="00AD7FE3" w:rsidRPr="00AA4310">
              <w:rPr>
                <w:sz w:val="20"/>
                <w:szCs w:val="20"/>
              </w:rPr>
              <w:t>and SSWS</w:t>
            </w:r>
            <w:r w:rsidR="001B0FC7">
              <w:rPr>
                <w:sz w:val="20"/>
                <w:szCs w:val="20"/>
              </w:rPr>
              <w:t>s</w:t>
            </w:r>
            <w:r w:rsidR="00AD7FE3" w:rsidRPr="00AA4310">
              <w:rPr>
                <w:sz w:val="20"/>
                <w:szCs w:val="20"/>
              </w:rPr>
              <w:t xml:space="preserve"> </w:t>
            </w:r>
            <w:r w:rsidRPr="00AA4310">
              <w:rPr>
                <w:sz w:val="20"/>
                <w:szCs w:val="20"/>
              </w:rPr>
              <w:t xml:space="preserve">in </w:t>
            </w:r>
            <w:r w:rsidR="00505AA1">
              <w:rPr>
                <w:sz w:val="20"/>
                <w:szCs w:val="20"/>
              </w:rPr>
              <w:t xml:space="preserve">the </w:t>
            </w:r>
            <w:r w:rsidR="00B100B6" w:rsidRPr="00AA4310">
              <w:rPr>
                <w:sz w:val="20"/>
                <w:szCs w:val="20"/>
              </w:rPr>
              <w:t>western</w:t>
            </w:r>
            <w:r w:rsidRPr="00AA4310">
              <w:rPr>
                <w:sz w:val="20"/>
                <w:szCs w:val="20"/>
              </w:rPr>
              <w:t xml:space="preserve"> </w:t>
            </w:r>
            <w:r w:rsidR="00505AA1">
              <w:rPr>
                <w:sz w:val="20"/>
                <w:szCs w:val="20"/>
              </w:rPr>
              <w:t>portion of the</w:t>
            </w:r>
            <w:r w:rsidR="00505AA1" w:rsidRPr="00AA4310">
              <w:rPr>
                <w:sz w:val="20"/>
                <w:szCs w:val="20"/>
              </w:rPr>
              <w:t xml:space="preserve"> </w:t>
            </w:r>
            <w:r w:rsidRPr="00AA4310">
              <w:rPr>
                <w:sz w:val="20"/>
                <w:szCs w:val="20"/>
              </w:rPr>
              <w:t>County.</w:t>
            </w:r>
          </w:p>
        </w:tc>
      </w:tr>
      <w:tr w:rsidR="00D603CD" w14:paraId="0C662ACC" w14:textId="77777777" w:rsidTr="00D95B94">
        <w:trPr>
          <w:cantSplit/>
        </w:trPr>
        <w:tc>
          <w:tcPr>
            <w:tcW w:w="2337" w:type="dxa"/>
            <w:vAlign w:val="center"/>
          </w:tcPr>
          <w:p w14:paraId="14E02FEB" w14:textId="150FC231" w:rsidR="00D603CD" w:rsidRPr="00AA4310" w:rsidRDefault="00D603CD" w:rsidP="00D603CD">
            <w:pPr>
              <w:pStyle w:val="BodyText"/>
              <w:rPr>
                <w:sz w:val="20"/>
                <w:szCs w:val="20"/>
              </w:rPr>
            </w:pPr>
            <w:r w:rsidRPr="00AA4310">
              <w:rPr>
                <w:sz w:val="20"/>
                <w:szCs w:val="20"/>
              </w:rPr>
              <w:t>Upper Feather River Watershed Integrated Regional Water Management Plan</w:t>
            </w:r>
            <w:r w:rsidRPr="00AA4310">
              <w:rPr>
                <w:rStyle w:val="FootnoteReference"/>
                <w:sz w:val="20"/>
                <w:szCs w:val="20"/>
              </w:rPr>
              <w:footnoteReference w:id="15"/>
            </w:r>
          </w:p>
        </w:tc>
        <w:tc>
          <w:tcPr>
            <w:tcW w:w="2337" w:type="dxa"/>
            <w:vAlign w:val="center"/>
          </w:tcPr>
          <w:p w14:paraId="779B0FFA" w14:textId="57EAAE76" w:rsidR="00D603CD" w:rsidRPr="00AA4310" w:rsidRDefault="007A083B" w:rsidP="00D603CD">
            <w:pPr>
              <w:pStyle w:val="BodyText"/>
              <w:jc w:val="center"/>
              <w:rPr>
                <w:sz w:val="20"/>
                <w:szCs w:val="20"/>
              </w:rPr>
            </w:pPr>
            <w:r w:rsidRPr="00AA4310">
              <w:rPr>
                <w:sz w:val="20"/>
                <w:szCs w:val="20"/>
              </w:rPr>
              <w:t>Updated</w:t>
            </w:r>
            <w:r w:rsidR="00D603CD" w:rsidRPr="00AA4310">
              <w:rPr>
                <w:sz w:val="20"/>
                <w:szCs w:val="20"/>
              </w:rPr>
              <w:t xml:space="preserve"> 2016</w:t>
            </w:r>
          </w:p>
        </w:tc>
        <w:tc>
          <w:tcPr>
            <w:tcW w:w="4608" w:type="dxa"/>
            <w:vAlign w:val="center"/>
          </w:tcPr>
          <w:p w14:paraId="12C0E036" w14:textId="10B7F2E4" w:rsidR="00D603CD" w:rsidRPr="00AA4310" w:rsidRDefault="00D603CD" w:rsidP="00D603CD">
            <w:pPr>
              <w:pStyle w:val="BodyText"/>
              <w:rPr>
                <w:sz w:val="20"/>
                <w:szCs w:val="20"/>
              </w:rPr>
            </w:pPr>
            <w:r w:rsidRPr="00AA4310">
              <w:rPr>
                <w:sz w:val="20"/>
                <w:szCs w:val="20"/>
              </w:rPr>
              <w:t>The region covered by this plan includes domestic well users and SSWS</w:t>
            </w:r>
            <w:r w:rsidR="00505AA1">
              <w:rPr>
                <w:sz w:val="20"/>
                <w:szCs w:val="20"/>
              </w:rPr>
              <w:t>s</w:t>
            </w:r>
            <w:r w:rsidRPr="00AA4310">
              <w:rPr>
                <w:sz w:val="20"/>
                <w:szCs w:val="20"/>
              </w:rPr>
              <w:t xml:space="preserve"> in </w:t>
            </w:r>
            <w:r w:rsidR="00505AA1">
              <w:rPr>
                <w:sz w:val="20"/>
                <w:szCs w:val="20"/>
              </w:rPr>
              <w:t xml:space="preserve">the </w:t>
            </w:r>
            <w:r w:rsidR="006D3010" w:rsidRPr="00AA4310">
              <w:rPr>
                <w:sz w:val="20"/>
                <w:szCs w:val="20"/>
              </w:rPr>
              <w:t>central</w:t>
            </w:r>
            <w:r w:rsidRPr="00AA4310">
              <w:rPr>
                <w:sz w:val="20"/>
                <w:szCs w:val="20"/>
              </w:rPr>
              <w:t xml:space="preserve"> </w:t>
            </w:r>
            <w:r w:rsidR="00505AA1">
              <w:rPr>
                <w:sz w:val="20"/>
                <w:szCs w:val="20"/>
              </w:rPr>
              <w:t>part of the</w:t>
            </w:r>
            <w:r w:rsidR="00505AA1" w:rsidRPr="00AA4310">
              <w:rPr>
                <w:sz w:val="20"/>
                <w:szCs w:val="20"/>
              </w:rPr>
              <w:t xml:space="preserve"> </w:t>
            </w:r>
            <w:r w:rsidRPr="00AA4310">
              <w:rPr>
                <w:sz w:val="20"/>
                <w:szCs w:val="20"/>
              </w:rPr>
              <w:t>County</w:t>
            </w:r>
            <w:r w:rsidR="006D3010" w:rsidRPr="00AA4310">
              <w:rPr>
                <w:sz w:val="20"/>
                <w:szCs w:val="20"/>
              </w:rPr>
              <w:t xml:space="preserve">, </w:t>
            </w:r>
            <w:r w:rsidR="00B423C0" w:rsidRPr="00AA4310">
              <w:rPr>
                <w:sz w:val="20"/>
                <w:szCs w:val="20"/>
              </w:rPr>
              <w:t>as well</w:t>
            </w:r>
            <w:r w:rsidR="00C9468E" w:rsidRPr="00AA4310">
              <w:rPr>
                <w:sz w:val="20"/>
                <w:szCs w:val="20"/>
              </w:rPr>
              <w:t xml:space="preserve"> as</w:t>
            </w:r>
            <w:r w:rsidR="006D3010" w:rsidRPr="00AA4310">
              <w:rPr>
                <w:sz w:val="20"/>
                <w:szCs w:val="20"/>
              </w:rPr>
              <w:t xml:space="preserve"> </w:t>
            </w:r>
            <w:r w:rsidR="004F02ED" w:rsidRPr="00AA4310">
              <w:rPr>
                <w:sz w:val="20"/>
                <w:szCs w:val="20"/>
              </w:rPr>
              <w:t>the Sierra Valley Groundwater Basin</w:t>
            </w:r>
            <w:r w:rsidR="00C9468E" w:rsidRPr="00AA4310">
              <w:rPr>
                <w:sz w:val="20"/>
                <w:szCs w:val="20"/>
              </w:rPr>
              <w:t xml:space="preserve"> area</w:t>
            </w:r>
            <w:r w:rsidRPr="00AA4310">
              <w:rPr>
                <w:sz w:val="20"/>
                <w:szCs w:val="20"/>
              </w:rPr>
              <w:t>.</w:t>
            </w:r>
          </w:p>
        </w:tc>
      </w:tr>
      <w:tr w:rsidR="00192B6E" w14:paraId="2481C661" w14:textId="77777777" w:rsidTr="00D95B94">
        <w:trPr>
          <w:cantSplit/>
        </w:trPr>
        <w:tc>
          <w:tcPr>
            <w:tcW w:w="2337" w:type="dxa"/>
            <w:vAlign w:val="center"/>
          </w:tcPr>
          <w:p w14:paraId="09AB4244" w14:textId="27EEDCD2" w:rsidR="00192B6E" w:rsidRPr="00AA4310" w:rsidRDefault="00192B6E" w:rsidP="00192B6E">
            <w:pPr>
              <w:pStyle w:val="BodyText"/>
              <w:rPr>
                <w:sz w:val="20"/>
                <w:szCs w:val="20"/>
              </w:rPr>
            </w:pPr>
            <w:r w:rsidRPr="00AA4310">
              <w:rPr>
                <w:sz w:val="20"/>
                <w:szCs w:val="20"/>
              </w:rPr>
              <w:t>Lahontan Basin Integrated Regional Water Management Plan</w:t>
            </w:r>
            <w:r w:rsidRPr="00AA4310">
              <w:rPr>
                <w:rStyle w:val="FootnoteReference"/>
                <w:sz w:val="20"/>
                <w:szCs w:val="20"/>
              </w:rPr>
              <w:footnoteReference w:id="16"/>
            </w:r>
          </w:p>
        </w:tc>
        <w:tc>
          <w:tcPr>
            <w:tcW w:w="2337" w:type="dxa"/>
            <w:vAlign w:val="center"/>
          </w:tcPr>
          <w:p w14:paraId="0A19F32A" w14:textId="49A586A8" w:rsidR="00192B6E" w:rsidRPr="00AA4310" w:rsidRDefault="00192B6E" w:rsidP="00192B6E">
            <w:pPr>
              <w:pStyle w:val="BodyText"/>
              <w:jc w:val="center"/>
              <w:rPr>
                <w:sz w:val="20"/>
                <w:szCs w:val="20"/>
              </w:rPr>
            </w:pPr>
            <w:r w:rsidRPr="00AA4310">
              <w:rPr>
                <w:sz w:val="20"/>
                <w:szCs w:val="20"/>
              </w:rPr>
              <w:t>Updated 2019</w:t>
            </w:r>
          </w:p>
        </w:tc>
        <w:tc>
          <w:tcPr>
            <w:tcW w:w="4608" w:type="dxa"/>
            <w:vAlign w:val="center"/>
          </w:tcPr>
          <w:p w14:paraId="2092382C" w14:textId="03B1BB22" w:rsidR="00192B6E" w:rsidRPr="00AA4310" w:rsidRDefault="00192B6E" w:rsidP="00192B6E">
            <w:pPr>
              <w:pStyle w:val="BodyText"/>
              <w:rPr>
                <w:sz w:val="20"/>
                <w:szCs w:val="20"/>
              </w:rPr>
            </w:pPr>
            <w:r w:rsidRPr="00AA4310">
              <w:rPr>
                <w:sz w:val="20"/>
                <w:szCs w:val="20"/>
              </w:rPr>
              <w:t xml:space="preserve">The region covered by this plan includes domestic well users </w:t>
            </w:r>
            <w:r w:rsidR="00505AA1">
              <w:rPr>
                <w:sz w:val="20"/>
                <w:szCs w:val="20"/>
              </w:rPr>
              <w:t xml:space="preserve">the </w:t>
            </w:r>
            <w:r w:rsidRPr="00AA4310">
              <w:rPr>
                <w:sz w:val="20"/>
                <w:szCs w:val="20"/>
              </w:rPr>
              <w:t xml:space="preserve">northeastern </w:t>
            </w:r>
            <w:r w:rsidR="00505AA1">
              <w:rPr>
                <w:sz w:val="20"/>
                <w:szCs w:val="20"/>
              </w:rPr>
              <w:t>part of the</w:t>
            </w:r>
            <w:r w:rsidR="00505AA1" w:rsidRPr="00AA4310">
              <w:rPr>
                <w:sz w:val="20"/>
                <w:szCs w:val="20"/>
              </w:rPr>
              <w:t xml:space="preserve"> </w:t>
            </w:r>
            <w:r w:rsidRPr="00AA4310">
              <w:rPr>
                <w:sz w:val="20"/>
                <w:szCs w:val="20"/>
              </w:rPr>
              <w:t>County.</w:t>
            </w:r>
          </w:p>
        </w:tc>
      </w:tr>
      <w:tr w:rsidR="00192B6E" w14:paraId="2E1F051F" w14:textId="77777777" w:rsidTr="00D95B94">
        <w:trPr>
          <w:cantSplit/>
        </w:trPr>
        <w:tc>
          <w:tcPr>
            <w:tcW w:w="2337" w:type="dxa"/>
            <w:vAlign w:val="center"/>
          </w:tcPr>
          <w:p w14:paraId="0E7FCB3F" w14:textId="220C0E95" w:rsidR="00192B6E" w:rsidRPr="00AA4310" w:rsidRDefault="00192B6E" w:rsidP="00192B6E">
            <w:pPr>
              <w:pStyle w:val="BodyText"/>
              <w:rPr>
                <w:sz w:val="20"/>
                <w:szCs w:val="20"/>
              </w:rPr>
            </w:pPr>
            <w:r w:rsidRPr="00AA4310">
              <w:rPr>
                <w:sz w:val="20"/>
                <w:szCs w:val="20"/>
              </w:rPr>
              <w:t>Tahoe-Sierra Integrated Regional Water Management Plan</w:t>
            </w:r>
            <w:r w:rsidR="00E35A5B" w:rsidRPr="00AA4310">
              <w:rPr>
                <w:rStyle w:val="FootnoteReference"/>
                <w:sz w:val="20"/>
                <w:szCs w:val="20"/>
              </w:rPr>
              <w:footnoteReference w:id="17"/>
            </w:r>
          </w:p>
        </w:tc>
        <w:tc>
          <w:tcPr>
            <w:tcW w:w="2337" w:type="dxa"/>
            <w:vAlign w:val="center"/>
          </w:tcPr>
          <w:p w14:paraId="57A4E981" w14:textId="4C04EBDA" w:rsidR="00192B6E" w:rsidRPr="00AA4310" w:rsidRDefault="00192B6E" w:rsidP="00192B6E">
            <w:pPr>
              <w:pStyle w:val="BodyText"/>
              <w:jc w:val="center"/>
              <w:rPr>
                <w:sz w:val="20"/>
                <w:szCs w:val="20"/>
              </w:rPr>
            </w:pPr>
            <w:r w:rsidRPr="00AA4310">
              <w:rPr>
                <w:sz w:val="20"/>
                <w:szCs w:val="20"/>
              </w:rPr>
              <w:t>Update</w:t>
            </w:r>
            <w:r w:rsidR="00DB1BF3" w:rsidRPr="00AA4310">
              <w:rPr>
                <w:sz w:val="20"/>
                <w:szCs w:val="20"/>
              </w:rPr>
              <w:t>d 201</w:t>
            </w:r>
            <w:r w:rsidR="00E35A5B" w:rsidRPr="00AA4310">
              <w:rPr>
                <w:sz w:val="20"/>
                <w:szCs w:val="20"/>
              </w:rPr>
              <w:t>9</w:t>
            </w:r>
          </w:p>
        </w:tc>
        <w:tc>
          <w:tcPr>
            <w:tcW w:w="4608" w:type="dxa"/>
            <w:vAlign w:val="center"/>
          </w:tcPr>
          <w:p w14:paraId="2817A4EE" w14:textId="38162866" w:rsidR="00192B6E" w:rsidRPr="00AA4310" w:rsidRDefault="00192B6E" w:rsidP="00192B6E">
            <w:pPr>
              <w:pStyle w:val="BodyText"/>
              <w:rPr>
                <w:sz w:val="20"/>
                <w:szCs w:val="20"/>
              </w:rPr>
            </w:pPr>
            <w:r w:rsidRPr="00AA4310">
              <w:rPr>
                <w:sz w:val="20"/>
                <w:szCs w:val="20"/>
              </w:rPr>
              <w:t xml:space="preserve">The region covered by this plan includes domestic well users in </w:t>
            </w:r>
            <w:r w:rsidR="00505AA1">
              <w:rPr>
                <w:sz w:val="20"/>
                <w:szCs w:val="20"/>
              </w:rPr>
              <w:t xml:space="preserve">the </w:t>
            </w:r>
            <w:r w:rsidRPr="00AA4310">
              <w:rPr>
                <w:sz w:val="20"/>
                <w:szCs w:val="20"/>
              </w:rPr>
              <w:t xml:space="preserve">southeastern </w:t>
            </w:r>
            <w:r w:rsidR="00505AA1">
              <w:rPr>
                <w:sz w:val="20"/>
                <w:szCs w:val="20"/>
              </w:rPr>
              <w:t>part of the</w:t>
            </w:r>
            <w:r w:rsidRPr="00AA4310">
              <w:rPr>
                <w:sz w:val="20"/>
                <w:szCs w:val="20"/>
              </w:rPr>
              <w:t xml:space="preserve"> County.</w:t>
            </w:r>
          </w:p>
        </w:tc>
      </w:tr>
    </w:tbl>
    <w:p w14:paraId="69125B0C" w14:textId="117F2B01" w:rsidR="00F55185" w:rsidRPr="004514E0" w:rsidRDefault="00F55185" w:rsidP="00C70694">
      <w:pPr>
        <w:pStyle w:val="BodyText"/>
        <w:rPr>
          <w:sz w:val="18"/>
          <w:szCs w:val="18"/>
        </w:rPr>
      </w:pPr>
      <w:r w:rsidRPr="004514E0">
        <w:rPr>
          <w:sz w:val="18"/>
          <w:szCs w:val="18"/>
        </w:rPr>
        <w:t>Key:</w:t>
      </w:r>
      <w:r w:rsidR="00C70694" w:rsidRPr="004514E0">
        <w:rPr>
          <w:sz w:val="18"/>
          <w:szCs w:val="18"/>
        </w:rPr>
        <w:br/>
      </w:r>
      <w:r w:rsidR="00EE5F82">
        <w:rPr>
          <w:sz w:val="18"/>
          <w:szCs w:val="18"/>
        </w:rPr>
        <w:t xml:space="preserve">CABY = </w:t>
      </w:r>
      <w:r w:rsidR="00EE5F82" w:rsidRPr="00A703A6">
        <w:rPr>
          <w:sz w:val="18"/>
          <w:szCs w:val="18"/>
        </w:rPr>
        <w:t>Cosumnes, American, Bear, Yuba (counties)</w:t>
      </w:r>
      <w:r w:rsidR="00EE5F82" w:rsidRPr="00A703A6">
        <w:rPr>
          <w:sz w:val="18"/>
          <w:szCs w:val="18"/>
        </w:rPr>
        <w:br/>
      </w:r>
      <w:r w:rsidR="0042214B" w:rsidRPr="004514E0">
        <w:rPr>
          <w:sz w:val="18"/>
          <w:szCs w:val="18"/>
        </w:rPr>
        <w:t>County = Sierra County</w:t>
      </w:r>
      <w:r w:rsidR="00214CC2" w:rsidRPr="004514E0">
        <w:rPr>
          <w:sz w:val="18"/>
          <w:szCs w:val="18"/>
        </w:rPr>
        <w:br/>
        <w:t>SSWS = State Small Water Systems</w:t>
      </w:r>
    </w:p>
    <w:p w14:paraId="424AFBCF" w14:textId="75C3B3A9" w:rsidR="00C417C1" w:rsidRDefault="00C417C1" w:rsidP="00C417C1">
      <w:pPr>
        <w:pStyle w:val="Heading2"/>
      </w:pPr>
      <w:bookmarkStart w:id="120" w:name="_Toc209520042"/>
      <w:r>
        <w:t>Data Gaps</w:t>
      </w:r>
      <w:r w:rsidR="00B65B06">
        <w:t xml:space="preserve"> (LTMSA 16, 17, 18)</w:t>
      </w:r>
      <w:bookmarkEnd w:id="120"/>
    </w:p>
    <w:p w14:paraId="51AB15C1" w14:textId="156758B3" w:rsidR="00C417C1" w:rsidRDefault="00505AA1" w:rsidP="00C417C1">
      <w:pPr>
        <w:pStyle w:val="BodyText"/>
      </w:pPr>
      <w:r>
        <w:t xml:space="preserve">This </w:t>
      </w:r>
      <w:r w:rsidR="00C417C1">
        <w:t xml:space="preserve">County DRP </w:t>
      </w:r>
      <w:r>
        <w:t xml:space="preserve">uses </w:t>
      </w:r>
      <w:r w:rsidR="00C417C1">
        <w:t>available data to support (1) evaluation of the vulnerability of domestic wells and SSWSs to water shortages, and (2) development and alignment of effective STRAs and LTMSAs. Access to new or more accurate/complete data would help improve this planning process in the future. This section details the LTMSAs identified by the County DRP that would provide new or improved data for use in future planning efforts.</w:t>
      </w:r>
    </w:p>
    <w:p w14:paraId="2B6E79FC" w14:textId="1D4218E1" w:rsidR="00C417C1" w:rsidRPr="00B65B06" w:rsidRDefault="00C417C1" w:rsidP="0019090A">
      <w:pPr>
        <w:pStyle w:val="Heading3"/>
      </w:pPr>
      <w:r w:rsidRPr="67B449DA">
        <w:t>Well Completion Reports (LTMSA 1</w:t>
      </w:r>
      <w:r w:rsidR="00F04094" w:rsidRPr="67B449DA">
        <w:t>6</w:t>
      </w:r>
      <w:r w:rsidRPr="67B449DA">
        <w:t>)</w:t>
      </w:r>
    </w:p>
    <w:p w14:paraId="484A8F77" w14:textId="5B81C41C" w:rsidR="00C417C1" w:rsidRDefault="00C417C1" w:rsidP="00C417C1">
      <w:pPr>
        <w:pStyle w:val="BodyText"/>
      </w:pPr>
      <w:r>
        <w:t xml:space="preserve">DWR maintains an online public database of well completion reports submitted to the State by well drillers. This database includes type, location, well depth, year of installation, and address, among other information. The </w:t>
      </w:r>
      <w:r w:rsidR="008E4FC0">
        <w:t>WSVE Tool</w:t>
      </w:r>
      <w:r>
        <w:t xml:space="preserve"> uses this information to determine the locations of domestic wells, and this database was an important data source used when developing </w:t>
      </w:r>
      <w:r w:rsidR="0019090A">
        <w:t xml:space="preserve">this </w:t>
      </w:r>
      <w:r>
        <w:t xml:space="preserve">County DRP. However, there are both gaps and limitations in these data. Some well locations may be incorrect—for example, they may display outside County boundaries or not be shown (because they are </w:t>
      </w:r>
      <w:r w:rsidR="0019090A">
        <w:t xml:space="preserve">listed </w:t>
      </w:r>
      <w:r>
        <w:t>in the database as not being in</w:t>
      </w:r>
      <w:r w:rsidR="0019090A">
        <w:t>side</w:t>
      </w:r>
      <w:r>
        <w:t xml:space="preserve"> the County). Domestic wells that have been replaced or abandoned may still appear in the database. County </w:t>
      </w:r>
      <w:r w:rsidR="0019090A">
        <w:t xml:space="preserve">staff </w:t>
      </w:r>
      <w:r w:rsidR="008B07D4">
        <w:t>could</w:t>
      </w:r>
      <w:r>
        <w:t xml:space="preserve"> review the well completion report dataset and coordinate with DWR and domestic well owners (if necessary) to update and correct well completion data. </w:t>
      </w:r>
      <w:r w:rsidR="002F5A4C">
        <w:t>Environmental Health</w:t>
      </w:r>
      <w:r w:rsidR="00D00581">
        <w:t xml:space="preserve"> is the lead </w:t>
      </w:r>
      <w:r w:rsidR="00602970">
        <w:t xml:space="preserve">for </w:t>
      </w:r>
      <w:r w:rsidR="00D00581">
        <w:t>this LTMSA</w:t>
      </w:r>
      <w:r w:rsidR="00E5490E">
        <w:t>, with support by the Building and Planning Department</w:t>
      </w:r>
      <w:r w:rsidR="00D00581">
        <w:t>.</w:t>
      </w:r>
      <w:r>
        <w:t xml:space="preserve"> </w:t>
      </w:r>
    </w:p>
    <w:p w14:paraId="6F6E96AE" w14:textId="1F070162" w:rsidR="00C417C1" w:rsidRPr="00B65B06" w:rsidRDefault="00C417C1" w:rsidP="0019090A">
      <w:pPr>
        <w:pStyle w:val="Heading4"/>
      </w:pPr>
      <w:r w:rsidRPr="67B449DA">
        <w:t>Dry Well Reporting and Abandonment (LTMSA 1</w:t>
      </w:r>
      <w:r w:rsidR="00325C5A">
        <w:t>7</w:t>
      </w:r>
      <w:r w:rsidRPr="67B449DA">
        <w:t>)</w:t>
      </w:r>
    </w:p>
    <w:p w14:paraId="009771DF" w14:textId="0AA95B36" w:rsidR="00C417C1" w:rsidRDefault="00C417C1" w:rsidP="00C417C1">
      <w:pPr>
        <w:pStyle w:val="BodyText"/>
      </w:pPr>
      <w:r>
        <w:t xml:space="preserve">DWR established an online dry well reporting system for domestic well </w:t>
      </w:r>
      <w:r>
        <w:rPr>
          <w:color w:val="000000"/>
          <w:szCs w:val="20"/>
        </w:rPr>
        <w:t xml:space="preserve">communities </w:t>
      </w:r>
      <w:r>
        <w:t xml:space="preserve">to report problems with their wells that impact their water supplies. County </w:t>
      </w:r>
      <w:r w:rsidR="00602970">
        <w:t xml:space="preserve">staff </w:t>
      </w:r>
      <w:r w:rsidR="00C23CE4">
        <w:t>could</w:t>
      </w:r>
      <w:r>
        <w:t xml:space="preserve"> monitor information submitted in this system to assist in identifying areas with current or past water shortages that can help inform the potential for future water shortages. However, not all domestic well and SSWS owners with a dry or impacted well have submitted a dry well report. Many times, they will drill a new deeper well without reporting the previously dry well. To address this data gap, County </w:t>
      </w:r>
      <w:r w:rsidR="000B7022">
        <w:t xml:space="preserve">staff </w:t>
      </w:r>
      <w:r w:rsidR="00C23CE4">
        <w:t>could</w:t>
      </w:r>
      <w:r>
        <w:t xml:space="preserve"> update the well permit application so that the applicant must indicate if the new well is replacing a dry well. </w:t>
      </w:r>
    </w:p>
    <w:p w14:paraId="4CF837C6" w14:textId="391ED269" w:rsidR="00C417C1" w:rsidRDefault="00C417C1" w:rsidP="00C417C1">
      <w:pPr>
        <w:pStyle w:val="BodyText"/>
      </w:pPr>
      <w:r>
        <w:t xml:space="preserve">County </w:t>
      </w:r>
      <w:r w:rsidR="00FF08B8">
        <w:t xml:space="preserve">staff </w:t>
      </w:r>
      <w:r w:rsidR="00C23CE4">
        <w:t>could</w:t>
      </w:r>
      <w:r>
        <w:t xml:space="preserve"> review dry well reporting data (from DWR’s system and the well permit applications it receives) with well completion report data (</w:t>
      </w:r>
      <w:r w:rsidDel="004F615D">
        <w:t>LTMSA</w:t>
      </w:r>
      <w:r>
        <w:t xml:space="preserve"> 1</w:t>
      </w:r>
      <w:r w:rsidR="00A23B4A">
        <w:t>5</w:t>
      </w:r>
      <w:r>
        <w:t>) to identify wells to be removed</w:t>
      </w:r>
      <w:r w:rsidDel="00355F71">
        <w:t xml:space="preserve"> </w:t>
      </w:r>
      <w:r>
        <w:t xml:space="preserve">from the well completion report dataset that have been abandoned due to replacement or retirement. County </w:t>
      </w:r>
      <w:r w:rsidR="005C6056">
        <w:t xml:space="preserve">staff </w:t>
      </w:r>
      <w:r w:rsidR="00C23CE4">
        <w:t>could</w:t>
      </w:r>
      <w:r>
        <w:t xml:space="preserve"> coordinate with DWR to update information in the well completion report. This coordinated review and update of well-related information </w:t>
      </w:r>
      <w:r w:rsidR="00C23CE4">
        <w:t>could</w:t>
      </w:r>
      <w:r>
        <w:t xml:space="preserve"> help develop a more comprehensive understanding of dry wells and water shortage issues in the County.</w:t>
      </w:r>
      <w:r w:rsidR="00147CFC">
        <w:t xml:space="preserve"> Environmental Health</w:t>
      </w:r>
      <w:r w:rsidR="001B59BD">
        <w:t xml:space="preserve"> </w:t>
      </w:r>
      <w:r w:rsidR="00147CFC">
        <w:t xml:space="preserve">is the lead </w:t>
      </w:r>
      <w:r w:rsidR="005C6056">
        <w:t xml:space="preserve">for </w:t>
      </w:r>
      <w:r w:rsidR="00147CFC">
        <w:t xml:space="preserve">this LTMSA with support </w:t>
      </w:r>
      <w:r w:rsidR="005C6056">
        <w:t xml:space="preserve">from </w:t>
      </w:r>
      <w:r w:rsidR="00147CFC">
        <w:t xml:space="preserve">the </w:t>
      </w:r>
      <w:r w:rsidR="001B59BD">
        <w:t xml:space="preserve">Building and Planning </w:t>
      </w:r>
      <w:r w:rsidR="00147CFC">
        <w:t>Department</w:t>
      </w:r>
      <w:r w:rsidR="001B59BD">
        <w:t>.</w:t>
      </w:r>
    </w:p>
    <w:p w14:paraId="698096DF" w14:textId="36EDE0C4" w:rsidR="00C417C1" w:rsidRPr="00B65B06" w:rsidRDefault="00C417C1" w:rsidP="0019090A">
      <w:pPr>
        <w:pStyle w:val="Heading5"/>
      </w:pPr>
      <w:r w:rsidRPr="67B449DA">
        <w:t>Create Local Small System Classification (LTMSA 1</w:t>
      </w:r>
      <w:r w:rsidR="00325C5A">
        <w:t>8</w:t>
      </w:r>
      <w:r w:rsidRPr="67B449DA">
        <w:t>)</w:t>
      </w:r>
    </w:p>
    <w:p w14:paraId="6550AAC8" w14:textId="03703A77" w:rsidR="00AF7615" w:rsidRDefault="00C417C1" w:rsidP="00442301">
      <w:pPr>
        <w:pStyle w:val="BodyText"/>
      </w:pPr>
      <w:r w:rsidRPr="00966342">
        <w:t xml:space="preserve">HSC </w:t>
      </w:r>
      <w:r>
        <w:t xml:space="preserve">Section </w:t>
      </w:r>
      <w:r w:rsidRPr="00966342">
        <w:t xml:space="preserve">116275(n) and </w:t>
      </w:r>
      <w:r>
        <w:t xml:space="preserve">Section </w:t>
      </w:r>
      <w:r w:rsidRPr="00966342">
        <w:t>10609.51(m</w:t>
      </w:r>
      <w:r>
        <w:t xml:space="preserve">) define a domestic well as having no more than </w:t>
      </w:r>
      <w:r w:rsidR="00432B8F">
        <w:t xml:space="preserve">four </w:t>
      </w:r>
      <w:r>
        <w:t xml:space="preserve">connections. However, to improve the water supply reliability of communities that have systems with </w:t>
      </w:r>
      <w:r w:rsidR="00432B8F">
        <w:t xml:space="preserve">two </w:t>
      </w:r>
      <w:r>
        <w:t xml:space="preserve">to </w:t>
      </w:r>
      <w:r w:rsidR="00432B8F">
        <w:t xml:space="preserve">four </w:t>
      </w:r>
      <w:r>
        <w:t xml:space="preserve">connections, County </w:t>
      </w:r>
      <w:r w:rsidR="00432B8F">
        <w:t xml:space="preserve">staff </w:t>
      </w:r>
      <w:r w:rsidR="008B07D4">
        <w:t>could</w:t>
      </w:r>
      <w:r>
        <w:t xml:space="preserve"> create a monitoring program for these “</w:t>
      </w:r>
      <w:r w:rsidR="00432B8F">
        <w:t>local small systems</w:t>
      </w:r>
      <w:r>
        <w:t xml:space="preserve">.” Systems with </w:t>
      </w:r>
      <w:r w:rsidR="00432B8F">
        <w:t xml:space="preserve">two </w:t>
      </w:r>
      <w:r>
        <w:t xml:space="preserve">to </w:t>
      </w:r>
      <w:r w:rsidR="00432B8F">
        <w:t>four</w:t>
      </w:r>
      <w:r>
        <w:t xml:space="preserve"> connections serve more population per system than single connections, and monitoring these systems </w:t>
      </w:r>
      <w:r w:rsidR="004D3B01">
        <w:t>could</w:t>
      </w:r>
      <w:r>
        <w:t xml:space="preserve"> help improve their water supply reliability. </w:t>
      </w:r>
      <w:r w:rsidR="00BC18D5">
        <w:t xml:space="preserve">Similarly, systems </w:t>
      </w:r>
      <w:r w:rsidR="00BE5BC4">
        <w:t>that</w:t>
      </w:r>
      <w:r w:rsidR="00BC18D5">
        <w:t xml:space="preserve"> serve the public but </w:t>
      </w:r>
      <w:r w:rsidR="00E429A9">
        <w:t>serve fewer than 25 people</w:t>
      </w:r>
      <w:r w:rsidR="002F2C0C">
        <w:t xml:space="preserve"> </w:t>
      </w:r>
      <w:r w:rsidR="0055259A">
        <w:t>60 or more days of the year</w:t>
      </w:r>
      <w:r w:rsidR="00B62AB0">
        <w:t>,</w:t>
      </w:r>
      <w:r w:rsidR="00E429A9">
        <w:t xml:space="preserve"> </w:t>
      </w:r>
      <w:r w:rsidR="00B62AB0">
        <w:t xml:space="preserve">or serve 25 people fewer than 60 days a year, </w:t>
      </w:r>
      <w:r w:rsidR="0054109F">
        <w:t xml:space="preserve">are currently unregulated and water quality </w:t>
      </w:r>
      <w:r w:rsidR="0055259A">
        <w:t xml:space="preserve">and public health </w:t>
      </w:r>
      <w:r w:rsidR="0054109F">
        <w:t xml:space="preserve">may </w:t>
      </w:r>
      <w:r w:rsidR="00E45112">
        <w:t>benefit</w:t>
      </w:r>
      <w:r w:rsidR="0054109F">
        <w:t xml:space="preserve"> </w:t>
      </w:r>
      <w:r w:rsidR="00E45112">
        <w:t>from</w:t>
      </w:r>
      <w:r w:rsidR="0054109F">
        <w:t xml:space="preserve"> monitoring. </w:t>
      </w:r>
      <w:r>
        <w:t>Systems with a single connection are not included due to the number of these systems in the County and the resources required to implement a program of this size. Th</w:t>
      </w:r>
      <w:r w:rsidR="004D3B01">
        <w:t>e</w:t>
      </w:r>
      <w:r>
        <w:t xml:space="preserve"> program </w:t>
      </w:r>
      <w:r w:rsidR="004D3B01">
        <w:t xml:space="preserve">for </w:t>
      </w:r>
      <w:r w:rsidR="008F112A">
        <w:t>local small systems</w:t>
      </w:r>
      <w:r w:rsidR="004D3B01">
        <w:t xml:space="preserve"> </w:t>
      </w:r>
      <w:r>
        <w:t>would monitor water quality</w:t>
      </w:r>
      <w:r w:rsidR="008F112A">
        <w:t xml:space="preserve"> in a manner</w:t>
      </w:r>
      <w:r>
        <w:t xml:space="preserve"> consistent with how County </w:t>
      </w:r>
      <w:r w:rsidR="008F112A">
        <w:t xml:space="preserve">staff currently </w:t>
      </w:r>
      <w:r>
        <w:t>monitors SSWS</w:t>
      </w:r>
      <w:r w:rsidR="008F112A">
        <w:t>s</w:t>
      </w:r>
      <w:r>
        <w:t xml:space="preserve">. County </w:t>
      </w:r>
      <w:r w:rsidR="008F112A">
        <w:t xml:space="preserve">staff </w:t>
      </w:r>
      <w:r w:rsidR="008B07D4">
        <w:t>could</w:t>
      </w:r>
      <w:r>
        <w:t xml:space="preserve"> evaluate well completion report data and any supplemental data to identify any </w:t>
      </w:r>
      <w:r w:rsidR="008F112A">
        <w:t>local small systems</w:t>
      </w:r>
      <w:r>
        <w:t xml:space="preserve"> within the County</w:t>
      </w:r>
      <w:r w:rsidRPr="003D4133">
        <w:rPr>
          <w:color w:val="000000"/>
          <w:szCs w:val="20"/>
        </w:rPr>
        <w:t>.</w:t>
      </w:r>
      <w:r>
        <w:rPr>
          <w:color w:val="000000"/>
          <w:szCs w:val="20"/>
        </w:rPr>
        <w:t xml:space="preserve"> The </w:t>
      </w:r>
      <w:r w:rsidR="008F112A">
        <w:rPr>
          <w:color w:val="000000"/>
          <w:szCs w:val="20"/>
        </w:rPr>
        <w:t>local small systems</w:t>
      </w:r>
      <w:r>
        <w:rPr>
          <w:color w:val="000000"/>
          <w:szCs w:val="20"/>
        </w:rPr>
        <w:t xml:space="preserve"> monitoring program </w:t>
      </w:r>
      <w:r w:rsidR="00C220B9">
        <w:rPr>
          <w:color w:val="000000"/>
          <w:szCs w:val="20"/>
        </w:rPr>
        <w:t>c</w:t>
      </w:r>
      <w:r>
        <w:rPr>
          <w:color w:val="000000"/>
          <w:szCs w:val="20"/>
        </w:rPr>
        <w:t xml:space="preserve">ould include maintaining a </w:t>
      </w:r>
      <w:r w:rsidR="008F112A">
        <w:rPr>
          <w:color w:val="000000"/>
          <w:szCs w:val="20"/>
        </w:rPr>
        <w:t>local small system</w:t>
      </w:r>
      <w:r>
        <w:rPr>
          <w:color w:val="000000"/>
          <w:szCs w:val="20"/>
        </w:rPr>
        <w:t xml:space="preserve"> database, regularly conducting water quality monitoring, and engaging in specialized outreach to </w:t>
      </w:r>
      <w:r w:rsidR="008F112A">
        <w:rPr>
          <w:color w:val="000000"/>
          <w:szCs w:val="20"/>
        </w:rPr>
        <w:t>local small system</w:t>
      </w:r>
      <w:r>
        <w:rPr>
          <w:color w:val="000000"/>
          <w:szCs w:val="20"/>
        </w:rPr>
        <w:t xml:space="preserve"> communities on system operations and maintenance</w:t>
      </w:r>
      <w:r>
        <w:t>.</w:t>
      </w:r>
      <w:r w:rsidR="0094025C">
        <w:t xml:space="preserve"> Environmental Health is the lead </w:t>
      </w:r>
      <w:r w:rsidR="008F112A">
        <w:t xml:space="preserve">for </w:t>
      </w:r>
      <w:r w:rsidR="0094025C">
        <w:t>this LTMSA</w:t>
      </w:r>
      <w:r w:rsidR="00DA2398">
        <w:t>.</w:t>
      </w:r>
    </w:p>
    <w:p w14:paraId="509BCBAD" w14:textId="77777777" w:rsidR="00AF7615" w:rsidRDefault="00AF7615" w:rsidP="00442301">
      <w:pPr>
        <w:pStyle w:val="BodyText"/>
        <w:sectPr w:rsidR="00AF7615" w:rsidSect="00283F81">
          <w:pgSz w:w="12240" w:h="15840"/>
          <w:pgMar w:top="1440" w:right="1440" w:bottom="1440" w:left="1440" w:header="720" w:footer="720" w:gutter="0"/>
          <w:pgNumType w:chapStyle="1"/>
          <w:cols w:space="720"/>
          <w:docGrid w:linePitch="360"/>
        </w:sectPr>
      </w:pPr>
    </w:p>
    <w:p w14:paraId="439E82DA" w14:textId="4648501A" w:rsidR="00442301" w:rsidRDefault="009930D1" w:rsidP="00AF7615">
      <w:pPr>
        <w:pStyle w:val="Heading1"/>
      </w:pPr>
      <w:bookmarkStart w:id="121" w:name="_Toc209520043"/>
      <w:r>
        <w:t>Implementation Considerations</w:t>
      </w:r>
      <w:bookmarkEnd w:id="121"/>
    </w:p>
    <w:p w14:paraId="733BF32C" w14:textId="447F8B03" w:rsidR="00063204" w:rsidRDefault="00177163" w:rsidP="00063204">
      <w:pPr>
        <w:pStyle w:val="BodyText"/>
      </w:pPr>
      <w:r>
        <w:t xml:space="preserve">The STRAs and LTMSAs identified and described in </w:t>
      </w:r>
      <w:r w:rsidR="004F02CA">
        <w:t xml:space="preserve">Chapters </w:t>
      </w:r>
      <w:r>
        <w:t xml:space="preserve">4 and 5 </w:t>
      </w:r>
      <w:r w:rsidR="00DA3EE3">
        <w:t xml:space="preserve">represent </w:t>
      </w:r>
      <w:r w:rsidR="004D34CC">
        <w:t xml:space="preserve">the range of </w:t>
      </w:r>
      <w:r w:rsidR="00033D2F">
        <w:t>in-progress</w:t>
      </w:r>
      <w:r w:rsidR="00337B81">
        <w:t xml:space="preserve"> and proposed </w:t>
      </w:r>
      <w:r w:rsidR="002A1E4D">
        <w:t>activities</w:t>
      </w:r>
      <w:r w:rsidR="00B77D81">
        <w:t>. I</w:t>
      </w:r>
      <w:r w:rsidR="00A96CCB">
        <w:t>mplementation</w:t>
      </w:r>
      <w:r w:rsidR="00C5734B">
        <w:t xml:space="preserve"> </w:t>
      </w:r>
      <w:r w:rsidR="00B77D81">
        <w:t xml:space="preserve">of these </w:t>
      </w:r>
      <w:r w:rsidR="002A1E4D">
        <w:t xml:space="preserve">STRAs and LTMSAs </w:t>
      </w:r>
      <w:r w:rsidR="00C5734B">
        <w:t>often</w:t>
      </w:r>
      <w:r w:rsidR="00A96CCB">
        <w:t xml:space="preserve"> </w:t>
      </w:r>
      <w:r w:rsidR="00333C91">
        <w:t xml:space="preserve">(1) </w:t>
      </w:r>
      <w:r w:rsidR="00693886">
        <w:t>fall</w:t>
      </w:r>
      <w:r w:rsidR="005162ED">
        <w:t>s</w:t>
      </w:r>
      <w:r w:rsidR="00693886">
        <w:t xml:space="preserve"> </w:t>
      </w:r>
      <w:r w:rsidR="001F4899">
        <w:t xml:space="preserve">under </w:t>
      </w:r>
      <w:r w:rsidR="001E2A11">
        <w:t xml:space="preserve">the </w:t>
      </w:r>
      <w:r w:rsidR="00693886">
        <w:t xml:space="preserve">authorities and </w:t>
      </w:r>
      <w:r w:rsidR="000A35D2">
        <w:t xml:space="preserve">jurisdictional </w:t>
      </w:r>
      <w:r w:rsidR="001E2A11">
        <w:t xml:space="preserve">responsibilities of </w:t>
      </w:r>
      <w:r w:rsidR="00F56663">
        <w:t>separate</w:t>
      </w:r>
      <w:r w:rsidR="001E2A11">
        <w:t xml:space="preserve"> </w:t>
      </w:r>
      <w:r w:rsidR="00A42014">
        <w:t xml:space="preserve">County </w:t>
      </w:r>
      <w:r w:rsidR="001E2A11">
        <w:t>departments</w:t>
      </w:r>
      <w:r w:rsidR="00056B47">
        <w:t xml:space="preserve"> and </w:t>
      </w:r>
      <w:r w:rsidR="001E2A11">
        <w:t>other</w:t>
      </w:r>
      <w:r w:rsidR="00731028">
        <w:t xml:space="preserve"> local and </w:t>
      </w:r>
      <w:r w:rsidR="00F57241">
        <w:t>S</w:t>
      </w:r>
      <w:r w:rsidR="00731028">
        <w:t>tate</w:t>
      </w:r>
      <w:r w:rsidR="001E2A11">
        <w:t xml:space="preserve"> public agencies</w:t>
      </w:r>
      <w:r w:rsidR="001846DA">
        <w:t>, and (2)</w:t>
      </w:r>
      <w:r w:rsidR="00FA49EF">
        <w:t xml:space="preserve"> </w:t>
      </w:r>
      <w:r w:rsidR="00EF0466">
        <w:t>require</w:t>
      </w:r>
      <w:r w:rsidR="001846DA">
        <w:t>s</w:t>
      </w:r>
      <w:r w:rsidR="00FA49EF">
        <w:t xml:space="preserve"> the involvement of</w:t>
      </w:r>
      <w:r w:rsidR="00FD6B99">
        <w:t xml:space="preserve"> </w:t>
      </w:r>
      <w:r w:rsidR="00FA49EF">
        <w:t xml:space="preserve">other </w:t>
      </w:r>
      <w:r w:rsidR="00074915">
        <w:t>interested parties</w:t>
      </w:r>
      <w:r w:rsidR="00AB50BD">
        <w:t xml:space="preserve">. </w:t>
      </w:r>
      <w:r w:rsidR="00063204">
        <w:t xml:space="preserve">To </w:t>
      </w:r>
      <w:r w:rsidR="001D4C96">
        <w:t>implement these STRAs and LTMSAs</w:t>
      </w:r>
      <w:r w:rsidR="00212D99">
        <w:t>,</w:t>
      </w:r>
      <w:r w:rsidR="001D4C96">
        <w:t xml:space="preserve"> and </w:t>
      </w:r>
      <w:r w:rsidR="00212D99">
        <w:t xml:space="preserve">contribute to </w:t>
      </w:r>
      <w:r w:rsidR="00E32AA1">
        <w:t>continued improvement of</w:t>
      </w:r>
      <w:r w:rsidR="00FA5A86">
        <w:t xml:space="preserve"> </w:t>
      </w:r>
      <w:r w:rsidR="001D4C96">
        <w:t>water supply reliability for domestic well and SSWS communities</w:t>
      </w:r>
      <w:r w:rsidR="00063204">
        <w:t>, th</w:t>
      </w:r>
      <w:r w:rsidR="00282852">
        <w:t xml:space="preserve">is section describes the </w:t>
      </w:r>
      <w:r w:rsidR="005801E6">
        <w:t>implementation</w:t>
      </w:r>
      <w:r w:rsidR="00063204">
        <w:t xml:space="preserve"> steps</w:t>
      </w:r>
      <w:r w:rsidR="008F36C2">
        <w:t xml:space="preserve"> </w:t>
      </w:r>
      <w:r w:rsidR="00063204">
        <w:t>designed to assist the County with:</w:t>
      </w:r>
    </w:p>
    <w:p w14:paraId="5DECC6D5" w14:textId="34645907" w:rsidR="00063204" w:rsidRDefault="008F36C2" w:rsidP="00DB2CA7">
      <w:pPr>
        <w:pStyle w:val="BodyText"/>
        <w:numPr>
          <w:ilvl w:val="0"/>
          <w:numId w:val="35"/>
        </w:numPr>
      </w:pPr>
      <w:r>
        <w:t>Ongoing water supply m</w:t>
      </w:r>
      <w:r w:rsidR="00063204">
        <w:t xml:space="preserve">onitoring </w:t>
      </w:r>
      <w:r>
        <w:t xml:space="preserve">and </w:t>
      </w:r>
      <w:r w:rsidR="00BE1A69">
        <w:t>inter</w:t>
      </w:r>
      <w:r w:rsidR="006370DA">
        <w:t>agency</w:t>
      </w:r>
      <w:r w:rsidR="00BE1A69">
        <w:t xml:space="preserve"> </w:t>
      </w:r>
      <w:r>
        <w:t xml:space="preserve">collaboration </w:t>
      </w:r>
      <w:r w:rsidR="00160CF1">
        <w:t>in support of implementation</w:t>
      </w:r>
    </w:p>
    <w:p w14:paraId="5F94D04A" w14:textId="43ACBCBB" w:rsidR="00063204" w:rsidRDefault="00940062" w:rsidP="00DB2CA7">
      <w:pPr>
        <w:pStyle w:val="BodyText"/>
        <w:numPr>
          <w:ilvl w:val="0"/>
          <w:numId w:val="35"/>
        </w:numPr>
      </w:pPr>
      <w:r>
        <w:t xml:space="preserve">Outlining </w:t>
      </w:r>
      <w:r w:rsidR="001B63E4">
        <w:t>STRA and LTMSA implementation responsibility</w:t>
      </w:r>
      <w:r w:rsidR="00872AED">
        <w:t xml:space="preserve">, status, and </w:t>
      </w:r>
      <w:r w:rsidR="00101D43">
        <w:t>resource needs</w:t>
      </w:r>
    </w:p>
    <w:p w14:paraId="39EF8B6B" w14:textId="62C8C0AD" w:rsidR="00063204" w:rsidRDefault="00063204" w:rsidP="00DB2CA7">
      <w:pPr>
        <w:pStyle w:val="BodyText"/>
        <w:numPr>
          <w:ilvl w:val="0"/>
          <w:numId w:val="35"/>
        </w:numPr>
      </w:pPr>
      <w:r>
        <w:t>Identifying opportunities to align th</w:t>
      </w:r>
      <w:r w:rsidR="00872AED">
        <w:t xml:space="preserve">e County DRP </w:t>
      </w:r>
      <w:r w:rsidR="004356A7">
        <w:t xml:space="preserve">with </w:t>
      </w:r>
      <w:r>
        <w:t>other County policy</w:t>
      </w:r>
      <w:r w:rsidR="00872AED">
        <w:t xml:space="preserve"> and </w:t>
      </w:r>
      <w:r w:rsidR="00101D43">
        <w:t xml:space="preserve">County and regional </w:t>
      </w:r>
      <w:r w:rsidR="00872AED">
        <w:t xml:space="preserve">planning </w:t>
      </w:r>
      <w:r>
        <w:t>documents</w:t>
      </w:r>
    </w:p>
    <w:p w14:paraId="0DFA7F43" w14:textId="1FDE553A" w:rsidR="00985202" w:rsidRDefault="00160CF1" w:rsidP="00DB2CA7">
      <w:pPr>
        <w:pStyle w:val="BodyText"/>
        <w:numPr>
          <w:ilvl w:val="0"/>
          <w:numId w:val="35"/>
        </w:numPr>
      </w:pPr>
      <w:r>
        <w:t>Adaptive management</w:t>
      </w:r>
    </w:p>
    <w:p w14:paraId="4CB40FFF" w14:textId="30823365" w:rsidR="00063204" w:rsidRDefault="00063204" w:rsidP="00DB2CA7">
      <w:pPr>
        <w:pStyle w:val="BodyText"/>
        <w:numPr>
          <w:ilvl w:val="0"/>
          <w:numId w:val="35"/>
        </w:numPr>
      </w:pPr>
      <w:r>
        <w:t xml:space="preserve">Identifying </w:t>
      </w:r>
      <w:r w:rsidR="00726F46">
        <w:t xml:space="preserve">funding </w:t>
      </w:r>
      <w:r>
        <w:t xml:space="preserve">opportunities </w:t>
      </w:r>
    </w:p>
    <w:p w14:paraId="56936F82" w14:textId="77777777" w:rsidR="00686903" w:rsidRDefault="00686903" w:rsidP="00686903">
      <w:pPr>
        <w:pStyle w:val="Heading2"/>
      </w:pPr>
      <w:bookmarkStart w:id="122" w:name="_Toc209520044"/>
      <w:r>
        <w:t>Legislative Direction</w:t>
      </w:r>
      <w:bookmarkEnd w:id="122"/>
    </w:p>
    <w:p w14:paraId="3C5704C9" w14:textId="3C026D8E" w:rsidR="005E6758" w:rsidRPr="00975489" w:rsidRDefault="005E6758" w:rsidP="005E6758">
      <w:pPr>
        <w:pStyle w:val="BodyText"/>
      </w:pPr>
      <w:r w:rsidRPr="00975489">
        <w:t xml:space="preserve">SB 552 requires </w:t>
      </w:r>
      <w:r w:rsidR="000C3EC2">
        <w:t>the C</w:t>
      </w:r>
      <w:r w:rsidRPr="00975489">
        <w:t xml:space="preserve">ounty </w:t>
      </w:r>
      <w:r w:rsidR="003744C4">
        <w:t xml:space="preserve">to </w:t>
      </w:r>
      <w:r w:rsidRPr="00975489">
        <w:t>develop a drought and water</w:t>
      </w:r>
      <w:r w:rsidR="00897FEC">
        <w:t xml:space="preserve"> shortage plan that </w:t>
      </w:r>
      <w:r w:rsidR="00E55AEF">
        <w:t>analyzes</w:t>
      </w:r>
      <w:r w:rsidR="00897FEC">
        <w:t xml:space="preserve"> the steps to implement the plan and </w:t>
      </w:r>
      <w:r w:rsidR="001873DB">
        <w:t xml:space="preserve">the </w:t>
      </w:r>
      <w:r w:rsidR="00897FEC">
        <w:t xml:space="preserve">funding sources available to support </w:t>
      </w:r>
      <w:r w:rsidR="001873DB">
        <w:t xml:space="preserve">that </w:t>
      </w:r>
      <w:r w:rsidR="00897FEC">
        <w:t>implementation</w:t>
      </w:r>
      <w:r w:rsidRPr="00975489">
        <w:t>, per CWC Section 10609.70 (</w:t>
      </w:r>
      <w:r w:rsidRPr="00975489">
        <w:rPr>
          <w:b/>
          <w:bCs/>
        </w:rPr>
        <w:t>boldface</w:t>
      </w:r>
      <w:r w:rsidRPr="00975489">
        <w:t xml:space="preserve"> added for emphasis as related to </w:t>
      </w:r>
      <w:r w:rsidR="00897FEC">
        <w:t>plan implementation</w:t>
      </w:r>
      <w:r w:rsidRPr="00975489">
        <w:t xml:space="preserve"> and this section of the County DRP):</w:t>
      </w:r>
    </w:p>
    <w:p w14:paraId="715F5BD9" w14:textId="77777777" w:rsidR="005E6758" w:rsidRPr="00975489" w:rsidRDefault="005E6758" w:rsidP="005E6758">
      <w:pPr>
        <w:pStyle w:val="BodyText"/>
        <w:ind w:left="1080" w:hanging="360"/>
        <w:rPr>
          <w:i/>
          <w:iCs/>
        </w:rPr>
      </w:pPr>
      <w:r w:rsidRPr="00975489">
        <w:rPr>
          <w:i/>
          <w:iCs/>
        </w:rPr>
        <w:t>(b)</w:t>
      </w:r>
      <w:r w:rsidRPr="00975489">
        <w:rPr>
          <w:i/>
          <w:iCs/>
        </w:rPr>
        <w:tab/>
      </w:r>
      <w:r w:rsidRPr="007C3537">
        <w:rPr>
          <w:i/>
          <w:iCs/>
        </w:rPr>
        <w:t>A county shall develop a plan that includes potential drought and water shortage risk and proposed interim and long-term solutions for state small water systems and domestic wells within the county’s jurisdiction</w:t>
      </w:r>
      <w:r w:rsidRPr="00975489">
        <w:rPr>
          <w:i/>
          <w:iCs/>
        </w:rPr>
        <w:t xml:space="preserve">. The plan may be a stand-alone document or may be included as an element in an existing county plan, such as a local hazard mitigation plan, emergency operations plan, climate action plan, or general plan. A county shall consult with its drought task force or alternative coordinating process as established by this section in developing its plan. A county shall consider, </w:t>
      </w:r>
      <w:r w:rsidRPr="00975489">
        <w:rPr>
          <w:b/>
          <w:bCs/>
          <w:i/>
          <w:iCs/>
        </w:rPr>
        <w:t>at a minimum</w:t>
      </w:r>
      <w:r w:rsidRPr="00975489">
        <w:rPr>
          <w:i/>
          <w:iCs/>
        </w:rPr>
        <w:t xml:space="preserve">, all of the following in its plan: </w:t>
      </w:r>
    </w:p>
    <w:p w14:paraId="725382F3" w14:textId="77777777" w:rsidR="005E6758" w:rsidRPr="007C3537" w:rsidRDefault="005E6758" w:rsidP="005E6758">
      <w:pPr>
        <w:pStyle w:val="BodyText"/>
        <w:ind w:left="1440" w:hanging="360"/>
        <w:rPr>
          <w:i/>
          <w:iCs/>
        </w:rPr>
      </w:pPr>
      <w:r w:rsidRPr="007C3537">
        <w:rPr>
          <w:i/>
          <w:iCs/>
        </w:rPr>
        <w:t>(1)</w:t>
      </w:r>
      <w:r w:rsidRPr="007C3537">
        <w:rPr>
          <w:i/>
          <w:iCs/>
        </w:rPr>
        <w:tab/>
        <w:t xml:space="preserve">Consolidations for existing water systems and domestic wells. </w:t>
      </w:r>
    </w:p>
    <w:p w14:paraId="08D38C82" w14:textId="77777777" w:rsidR="005E6758" w:rsidRPr="007C3537" w:rsidRDefault="005E6758" w:rsidP="005E6758">
      <w:pPr>
        <w:pStyle w:val="BodyText"/>
        <w:ind w:left="1440" w:hanging="360"/>
        <w:rPr>
          <w:i/>
          <w:iCs/>
        </w:rPr>
      </w:pPr>
      <w:r w:rsidRPr="007C3537">
        <w:rPr>
          <w:i/>
          <w:iCs/>
        </w:rPr>
        <w:t>(2)</w:t>
      </w:r>
      <w:r w:rsidRPr="007C3537">
        <w:rPr>
          <w:i/>
          <w:iCs/>
        </w:rPr>
        <w:tab/>
        <w:t xml:space="preserve">Domestic well drinking water mitigation programs. </w:t>
      </w:r>
    </w:p>
    <w:p w14:paraId="36C1FDD1" w14:textId="77777777" w:rsidR="005E6758" w:rsidRPr="00975489" w:rsidRDefault="005E6758" w:rsidP="005E6758">
      <w:pPr>
        <w:pStyle w:val="BodyText"/>
        <w:ind w:left="1440" w:hanging="360"/>
        <w:rPr>
          <w:i/>
          <w:iCs/>
        </w:rPr>
      </w:pPr>
      <w:r w:rsidRPr="00975489">
        <w:rPr>
          <w:i/>
          <w:iCs/>
        </w:rPr>
        <w:t>(3)</w:t>
      </w:r>
      <w:r w:rsidRPr="00975489">
        <w:rPr>
          <w:i/>
          <w:iCs/>
        </w:rPr>
        <w:tab/>
        <w:t xml:space="preserve">Provision of emergency and interim drinking water solutions. </w:t>
      </w:r>
    </w:p>
    <w:p w14:paraId="4B33034E" w14:textId="6252CC12" w:rsidR="005E6758" w:rsidRPr="007C3537" w:rsidRDefault="005E6758" w:rsidP="005E6758">
      <w:pPr>
        <w:pStyle w:val="BodyText"/>
        <w:ind w:left="1440" w:hanging="360"/>
        <w:rPr>
          <w:b/>
          <w:bCs/>
          <w:i/>
          <w:iCs/>
        </w:rPr>
      </w:pPr>
      <w:r w:rsidRPr="007C3537">
        <w:rPr>
          <w:b/>
          <w:bCs/>
          <w:i/>
          <w:iCs/>
        </w:rPr>
        <w:t>(4)</w:t>
      </w:r>
      <w:r w:rsidRPr="007C3537">
        <w:rPr>
          <w:b/>
          <w:bCs/>
          <w:i/>
          <w:iCs/>
        </w:rPr>
        <w:tab/>
        <w:t xml:space="preserve">An analysis of the steps necessary to implement the plan. </w:t>
      </w:r>
    </w:p>
    <w:p w14:paraId="7129A298" w14:textId="7F12B301" w:rsidR="00686903" w:rsidRPr="007C3537" w:rsidRDefault="005E6758" w:rsidP="00372D75">
      <w:pPr>
        <w:pStyle w:val="BodyText"/>
        <w:ind w:left="1080"/>
        <w:rPr>
          <w:b/>
          <w:i/>
        </w:rPr>
      </w:pPr>
      <w:r w:rsidRPr="007C3537">
        <w:rPr>
          <w:b/>
          <w:bCs/>
          <w:i/>
          <w:iCs/>
        </w:rPr>
        <w:t>(5)</w:t>
      </w:r>
      <w:r w:rsidRPr="007C3537">
        <w:rPr>
          <w:b/>
          <w:bCs/>
          <w:i/>
          <w:iCs/>
        </w:rPr>
        <w:tab/>
        <w:t>An analysis of local, state, and federal funding sources available to implement the plan</w:t>
      </w:r>
    </w:p>
    <w:p w14:paraId="654F8F49" w14:textId="436C3726" w:rsidR="00686903" w:rsidRDefault="00686903" w:rsidP="00686903">
      <w:pPr>
        <w:pStyle w:val="Heading2"/>
      </w:pPr>
      <w:bookmarkStart w:id="123" w:name="_Toc209520045"/>
      <w:r>
        <w:t xml:space="preserve">Implementation </w:t>
      </w:r>
      <w:r w:rsidR="00CF068E">
        <w:t>Roadmap</w:t>
      </w:r>
      <w:bookmarkEnd w:id="123"/>
    </w:p>
    <w:p w14:paraId="4A271A0F" w14:textId="34E47343" w:rsidR="00B53401" w:rsidRDefault="006316FA" w:rsidP="00686903">
      <w:pPr>
        <w:pStyle w:val="BodyText"/>
      </w:pPr>
      <w:r>
        <w:t xml:space="preserve">This </w:t>
      </w:r>
      <w:r w:rsidR="004375EA">
        <w:t>County DRP describe</w:t>
      </w:r>
      <w:r w:rsidR="00276F08">
        <w:t>s</w:t>
      </w:r>
      <w:r w:rsidR="004375EA">
        <w:t xml:space="preserve"> existing and proposed STRAs and LTMSAs that, when executed, </w:t>
      </w:r>
      <w:r w:rsidR="006E6E66">
        <w:t>help</w:t>
      </w:r>
      <w:r w:rsidR="004375EA">
        <w:t xml:space="preserve"> the County meet its objectives under CWC Section 10609.70 (b) (1), (b) (2), and (b) (3). </w:t>
      </w:r>
      <w:r w:rsidR="0044711E">
        <w:t xml:space="preserve">Implementing these STRAs and LTMSAs </w:t>
      </w:r>
      <w:r w:rsidR="00ED1C13">
        <w:t>w</w:t>
      </w:r>
      <w:r w:rsidR="00C23CE4">
        <w:t>ould</w:t>
      </w:r>
      <w:r w:rsidR="00ED1C13">
        <w:t xml:space="preserve"> require resources and clear roles and responsibilities</w:t>
      </w:r>
      <w:r w:rsidR="001C7FE6">
        <w:t xml:space="preserve">. </w:t>
      </w:r>
      <w:r w:rsidR="00F83744">
        <w:t xml:space="preserve">The </w:t>
      </w:r>
      <w:r w:rsidR="001C7FE6">
        <w:t xml:space="preserve">identified STRAs and LTMSAs </w:t>
      </w:r>
      <w:r w:rsidR="00410BED">
        <w:t>include existing or new activities</w:t>
      </w:r>
      <w:r w:rsidR="00C31841">
        <w:t xml:space="preserve"> to be implemented under existing authorities and funding of County departments </w:t>
      </w:r>
      <w:r w:rsidR="00353BB5">
        <w:t>and those activities that</w:t>
      </w:r>
      <w:r w:rsidR="0082177F">
        <w:t xml:space="preserve"> are </w:t>
      </w:r>
      <w:r w:rsidR="00DC1115">
        <w:t xml:space="preserve">dependent on </w:t>
      </w:r>
      <w:r w:rsidR="006809BC">
        <w:t xml:space="preserve">appropriation of funds from local, </w:t>
      </w:r>
      <w:r>
        <w:t>State</w:t>
      </w:r>
      <w:r w:rsidR="004C435C">
        <w:t>,</w:t>
      </w:r>
      <w:r w:rsidR="006809BC">
        <w:t xml:space="preserve"> or federal resources.</w:t>
      </w:r>
      <w:r w:rsidR="002C1227">
        <w:t xml:space="preserve"> </w:t>
      </w:r>
      <w:r w:rsidR="001423C7">
        <w:t>This section presents the implementation roadmap for this County DRP</w:t>
      </w:r>
      <w:r w:rsidR="00E6393E">
        <w:t>;</w:t>
      </w:r>
      <w:r w:rsidR="001423C7">
        <w:t xml:space="preserve"> identif</w:t>
      </w:r>
      <w:r w:rsidR="00E6393E">
        <w:t xml:space="preserve">ication of </w:t>
      </w:r>
      <w:r w:rsidR="001423C7">
        <w:t xml:space="preserve">ongoing monitoring and collaboration </w:t>
      </w:r>
      <w:r w:rsidR="004C435C">
        <w:t xml:space="preserve">with </w:t>
      </w:r>
      <w:r w:rsidR="001423C7">
        <w:t xml:space="preserve">County </w:t>
      </w:r>
      <w:r w:rsidR="00E6393E">
        <w:t>staff</w:t>
      </w:r>
      <w:r w:rsidR="00F4231B">
        <w:t xml:space="preserve">; and </w:t>
      </w:r>
      <w:r w:rsidR="008F1D80">
        <w:t>conduct of management</w:t>
      </w:r>
      <w:r w:rsidR="00BB22B3">
        <w:t xml:space="preserve"> oversight, prioriti</w:t>
      </w:r>
      <w:r w:rsidR="008F1D80">
        <w:t>zation</w:t>
      </w:r>
      <w:r w:rsidR="00BB22B3">
        <w:t xml:space="preserve">, and resource </w:t>
      </w:r>
      <w:r w:rsidR="008F1D80">
        <w:t>identification</w:t>
      </w:r>
      <w:r w:rsidR="00BB22B3">
        <w:t xml:space="preserve"> needs</w:t>
      </w:r>
      <w:r w:rsidR="003025E9">
        <w:t>.</w:t>
      </w:r>
    </w:p>
    <w:p w14:paraId="6CFF8198" w14:textId="3724DD25" w:rsidR="00BA7180" w:rsidRDefault="00BA7180" w:rsidP="00BA7180">
      <w:pPr>
        <w:pStyle w:val="Heading3"/>
      </w:pPr>
      <w:bookmarkStart w:id="124" w:name="_Toc209520046"/>
      <w:r>
        <w:t>Monitoring</w:t>
      </w:r>
      <w:r w:rsidR="00DF645F">
        <w:t xml:space="preserve"> and </w:t>
      </w:r>
      <w:r w:rsidR="00300F74">
        <w:t>Collaboration</w:t>
      </w:r>
      <w:bookmarkEnd w:id="124"/>
    </w:p>
    <w:p w14:paraId="211B9F2E" w14:textId="523CB9EF" w:rsidR="00BA7180" w:rsidRDefault="008D4862" w:rsidP="00BA7180">
      <w:pPr>
        <w:pStyle w:val="BodyText"/>
      </w:pPr>
      <w:r>
        <w:t>S</w:t>
      </w:r>
      <w:r w:rsidR="00300F74">
        <w:t>upply</w:t>
      </w:r>
      <w:r w:rsidR="00BA7180">
        <w:t xml:space="preserve"> monitoring</w:t>
      </w:r>
      <w:r w:rsidR="00300F74">
        <w:t xml:space="preserve"> and inter</w:t>
      </w:r>
      <w:r w:rsidR="006370DA">
        <w:t>agency</w:t>
      </w:r>
      <w:r w:rsidR="00300F74">
        <w:t xml:space="preserve"> collaboration</w:t>
      </w:r>
      <w:r w:rsidR="00BA7180">
        <w:t xml:space="preserve"> </w:t>
      </w:r>
      <w:r w:rsidR="00FE16E4">
        <w:t>support</w:t>
      </w:r>
      <w:r w:rsidR="00BA7180">
        <w:t xml:space="preserve"> County DRP implementation by evaluating water supply</w:t>
      </w:r>
      <w:r w:rsidR="00223E19">
        <w:t xml:space="preserve"> reliability</w:t>
      </w:r>
      <w:r w:rsidR="00301E20">
        <w:t xml:space="preserve"> and </w:t>
      </w:r>
      <w:r w:rsidR="00BA7180">
        <w:t>maintainin</w:t>
      </w:r>
      <w:r w:rsidR="00301E20">
        <w:t xml:space="preserve">g ongoing </w:t>
      </w:r>
      <w:r w:rsidR="00BA7180">
        <w:t>coordinatio</w:t>
      </w:r>
      <w:r w:rsidR="00301E20">
        <w:t xml:space="preserve">n and collaboration among </w:t>
      </w:r>
      <w:r w:rsidR="00BA7180">
        <w:t>County</w:t>
      </w:r>
      <w:r w:rsidR="00301E20">
        <w:t xml:space="preserve"> departments, </w:t>
      </w:r>
      <w:r w:rsidR="00BA7180">
        <w:t>related organizations</w:t>
      </w:r>
      <w:r w:rsidR="00EB66F9">
        <w:t>,</w:t>
      </w:r>
      <w:r w:rsidR="00BA7180">
        <w:t xml:space="preserve"> and the Task Force. County </w:t>
      </w:r>
      <w:r w:rsidR="00ED0969">
        <w:t>s</w:t>
      </w:r>
      <w:r w:rsidR="00BA7180">
        <w:t xml:space="preserve">taff </w:t>
      </w:r>
      <w:r w:rsidR="00F03F24">
        <w:t>may</w:t>
      </w:r>
      <w:r w:rsidR="00BA7180">
        <w:t xml:space="preserve"> conduct </w:t>
      </w:r>
      <w:r w:rsidR="0099193A">
        <w:t>a range of activities as described in</w:t>
      </w:r>
      <w:r w:rsidR="002D00C8">
        <w:t xml:space="preserve"> </w:t>
      </w:r>
      <w:r w:rsidR="002D00C8">
        <w:fldChar w:fldCharType="begin"/>
      </w:r>
      <w:r w:rsidR="002D00C8">
        <w:instrText xml:space="preserve"> REF _Ref200699634 \h </w:instrText>
      </w:r>
      <w:r w:rsidR="002D00C8">
        <w:fldChar w:fldCharType="separate"/>
      </w:r>
      <w:r w:rsidR="002D00C8">
        <w:t xml:space="preserve">Table </w:t>
      </w:r>
      <w:r w:rsidR="002D00C8">
        <w:rPr>
          <w:noProof/>
        </w:rPr>
        <w:t>6</w:t>
      </w:r>
      <w:r w:rsidR="002D00C8">
        <w:noBreakHyphen/>
      </w:r>
      <w:r w:rsidR="002D00C8">
        <w:rPr>
          <w:noProof/>
        </w:rPr>
        <w:t>1</w:t>
      </w:r>
      <w:r w:rsidR="002D00C8">
        <w:fldChar w:fldCharType="end"/>
      </w:r>
      <w:r w:rsidR="00BA7180">
        <w:t>. These activities may be superseded by the activities described in Section 4.</w:t>
      </w:r>
      <w:r w:rsidR="00030C6D">
        <w:t>4</w:t>
      </w:r>
      <w:r w:rsidR="00BA7180">
        <w:t xml:space="preserve"> </w:t>
      </w:r>
      <w:r w:rsidR="00555530">
        <w:t xml:space="preserve">if </w:t>
      </w:r>
      <w:r w:rsidR="00BA7180">
        <w:t xml:space="preserve">a drought or water shortage emergency </w:t>
      </w:r>
      <w:r w:rsidR="00E50E48">
        <w:t>has occurred</w:t>
      </w:r>
      <w:r w:rsidR="00BA7180">
        <w:t>.</w:t>
      </w:r>
    </w:p>
    <w:p w14:paraId="1947C085" w14:textId="18A533CF" w:rsidR="00555A28" w:rsidRDefault="00555A28">
      <w:pPr>
        <w:spacing w:after="160" w:line="259" w:lineRule="auto"/>
        <w:rPr>
          <w:rFonts w:ascii="Calibri" w:hAnsi="Calibri"/>
        </w:rPr>
      </w:pPr>
      <w:r>
        <w:br w:type="page"/>
      </w:r>
    </w:p>
    <w:p w14:paraId="3BB65E09" w14:textId="1B0D257E" w:rsidR="00BA7180" w:rsidRDefault="00BA7180" w:rsidP="00BA7180">
      <w:pPr>
        <w:pStyle w:val="TableTitle"/>
      </w:pPr>
      <w:bookmarkStart w:id="125" w:name="_Ref200699634"/>
      <w:bookmarkStart w:id="126" w:name="_Toc209519973"/>
      <w:r>
        <w:t xml:space="preserve">Table </w:t>
      </w:r>
      <w:fldSimple w:instr=" STYLEREF 1 \s ">
        <w:r w:rsidR="00FB1BD8">
          <w:rPr>
            <w:noProof/>
          </w:rPr>
          <w:t>6</w:t>
        </w:r>
      </w:fldSimple>
      <w:r w:rsidR="00FB1BD8">
        <w:noBreakHyphen/>
      </w:r>
      <w:fldSimple w:instr=" SEQ Table \* ARABIC \s 1 ">
        <w:r w:rsidR="00FB1BD8">
          <w:rPr>
            <w:noProof/>
          </w:rPr>
          <w:t>1</w:t>
        </w:r>
      </w:fldSimple>
      <w:bookmarkEnd w:id="125"/>
      <w:r w:rsidR="00555530">
        <w:t xml:space="preserve">. </w:t>
      </w:r>
      <w:r w:rsidR="00463B41">
        <w:t>Sierra</w:t>
      </w:r>
      <w:r w:rsidR="00555530">
        <w:t xml:space="preserve"> County</w:t>
      </w:r>
      <w:r w:rsidR="00DC7ACD">
        <w:t xml:space="preserve"> </w:t>
      </w:r>
      <w:r>
        <w:t>Drought Resilience Plan Monitoring</w:t>
      </w:r>
      <w:r w:rsidR="009A5BF0">
        <w:t xml:space="preserve"> and Collaboration</w:t>
      </w:r>
      <w:r>
        <w:t xml:space="preserve"> Activities</w:t>
      </w:r>
      <w:bookmarkEnd w:id="126"/>
    </w:p>
    <w:tbl>
      <w:tblPr>
        <w:tblStyle w:val="TableGrid"/>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3744"/>
        <w:gridCol w:w="2304"/>
        <w:gridCol w:w="1620"/>
      </w:tblGrid>
      <w:tr w:rsidR="00BA7180" w14:paraId="38C508E8" w14:textId="4F5337EB" w:rsidTr="00D95B94">
        <w:trPr>
          <w:trHeight w:val="432"/>
        </w:trPr>
        <w:tc>
          <w:tcPr>
            <w:tcW w:w="1705" w:type="dxa"/>
            <w:vAlign w:val="center"/>
          </w:tcPr>
          <w:p w14:paraId="5E424D32" w14:textId="532EA176" w:rsidR="00BA7180" w:rsidRDefault="00BA7180">
            <w:pPr>
              <w:pStyle w:val="TableTitle"/>
              <w:spacing w:before="0"/>
              <w:jc w:val="center"/>
            </w:pPr>
            <w:bookmarkStart w:id="127" w:name="_Toc209519974"/>
            <w:r>
              <w:t>Activity</w:t>
            </w:r>
            <w:bookmarkEnd w:id="127"/>
          </w:p>
        </w:tc>
        <w:tc>
          <w:tcPr>
            <w:tcW w:w="3744" w:type="dxa"/>
            <w:vAlign w:val="center"/>
          </w:tcPr>
          <w:p w14:paraId="30984D68" w14:textId="62E1BCF8" w:rsidR="00BA7180" w:rsidRDefault="002344C1">
            <w:pPr>
              <w:pStyle w:val="TableTitle"/>
              <w:spacing w:before="0"/>
              <w:jc w:val="center"/>
            </w:pPr>
            <w:bookmarkStart w:id="128" w:name="_Toc209519975"/>
            <w:r>
              <w:t>Description</w:t>
            </w:r>
            <w:bookmarkEnd w:id="128"/>
          </w:p>
        </w:tc>
        <w:tc>
          <w:tcPr>
            <w:tcW w:w="2304" w:type="dxa"/>
            <w:vAlign w:val="center"/>
          </w:tcPr>
          <w:p w14:paraId="5DDE6B3E" w14:textId="1EA395CF" w:rsidR="00BA7180" w:rsidRDefault="005347C2">
            <w:pPr>
              <w:pStyle w:val="TableTitle"/>
              <w:spacing w:before="0"/>
              <w:jc w:val="center"/>
            </w:pPr>
            <w:bookmarkStart w:id="129" w:name="_Toc209519976"/>
            <w:r>
              <w:t>Activity Lead</w:t>
            </w:r>
            <w:bookmarkEnd w:id="129"/>
            <w:r>
              <w:t xml:space="preserve"> </w:t>
            </w:r>
          </w:p>
        </w:tc>
        <w:tc>
          <w:tcPr>
            <w:tcW w:w="1620" w:type="dxa"/>
            <w:vAlign w:val="center"/>
          </w:tcPr>
          <w:p w14:paraId="2DA68DCB" w14:textId="0959ADD0" w:rsidR="007222F0" w:rsidRDefault="007222F0" w:rsidP="007222F0">
            <w:pPr>
              <w:pStyle w:val="TableTitle"/>
              <w:spacing w:before="0"/>
              <w:jc w:val="center"/>
            </w:pPr>
            <w:bookmarkStart w:id="130" w:name="_Toc209519977"/>
            <w:r>
              <w:t>Timing</w:t>
            </w:r>
            <w:bookmarkEnd w:id="130"/>
          </w:p>
        </w:tc>
      </w:tr>
      <w:tr w:rsidR="00BA7180" w14:paraId="7A2799CC" w14:textId="51101B4F" w:rsidTr="00D95B94">
        <w:tc>
          <w:tcPr>
            <w:tcW w:w="1705" w:type="dxa"/>
          </w:tcPr>
          <w:p w14:paraId="79F38EE2" w14:textId="77777777" w:rsidR="00BA7180" w:rsidRDefault="00BA7180">
            <w:pPr>
              <w:pStyle w:val="TableText"/>
            </w:pPr>
            <w:r>
              <w:t>Task Force Meeting</w:t>
            </w:r>
          </w:p>
        </w:tc>
        <w:tc>
          <w:tcPr>
            <w:tcW w:w="3744" w:type="dxa"/>
          </w:tcPr>
          <w:p w14:paraId="0FBD75CE" w14:textId="671EB1EE" w:rsidR="00BA7180" w:rsidRPr="00555A28" w:rsidRDefault="0059338A">
            <w:pPr>
              <w:pStyle w:val="TableText"/>
            </w:pPr>
            <w:r w:rsidRPr="00555A28">
              <w:t xml:space="preserve">County </w:t>
            </w:r>
            <w:r w:rsidR="00C0283E" w:rsidRPr="00555A28">
              <w:t xml:space="preserve">staff </w:t>
            </w:r>
            <w:r w:rsidR="00F3558A">
              <w:t xml:space="preserve">will </w:t>
            </w:r>
            <w:r w:rsidRPr="00555A28">
              <w:t xml:space="preserve">schedule and facilitate </w:t>
            </w:r>
            <w:r w:rsidR="00804E0E" w:rsidRPr="00555A28">
              <w:t xml:space="preserve">a minimum of </w:t>
            </w:r>
            <w:r w:rsidR="00C0283E">
              <w:t>1</w:t>
            </w:r>
            <w:r w:rsidR="00C0283E" w:rsidRPr="00555A28">
              <w:t xml:space="preserve"> </w:t>
            </w:r>
            <w:r w:rsidR="00BA7180" w:rsidRPr="00555A28">
              <w:t>Task Force</w:t>
            </w:r>
            <w:r w:rsidR="00AE0551" w:rsidRPr="00555A28">
              <w:t xml:space="preserve"> meeting </w:t>
            </w:r>
            <w:r w:rsidR="00E54424" w:rsidRPr="00555A28">
              <w:t>annual</w:t>
            </w:r>
            <w:r w:rsidR="00AE0551" w:rsidRPr="00555A28">
              <w:t>ly</w:t>
            </w:r>
            <w:r w:rsidR="001D7BD6" w:rsidRPr="00555A28">
              <w:t xml:space="preserve">. </w:t>
            </w:r>
            <w:r w:rsidR="00AE6D30" w:rsidRPr="00555A28">
              <w:t xml:space="preserve">The meeting will follow Environmental Health’s </w:t>
            </w:r>
            <w:r w:rsidR="002F670C" w:rsidRPr="00555A28">
              <w:t>update of its annual</w:t>
            </w:r>
            <w:r w:rsidR="00AE6D30" w:rsidRPr="00555A28">
              <w:t xml:space="preserve"> </w:t>
            </w:r>
            <w:r w:rsidR="002C4F64" w:rsidRPr="00555A28">
              <w:t>w</w:t>
            </w:r>
            <w:r w:rsidR="00AE6D30" w:rsidRPr="00555A28">
              <w:t>ater</w:t>
            </w:r>
            <w:r w:rsidR="00B566B6" w:rsidRPr="00555A28">
              <w:t xml:space="preserve"> </w:t>
            </w:r>
            <w:r w:rsidR="002C4F64" w:rsidRPr="00555A28">
              <w:t>s</w:t>
            </w:r>
            <w:r w:rsidR="00A0270F" w:rsidRPr="00555A28">
              <w:t xml:space="preserve">upply </w:t>
            </w:r>
            <w:r w:rsidR="002C4F64" w:rsidRPr="00555A28">
              <w:t>c</w:t>
            </w:r>
            <w:r w:rsidR="00AE6D30" w:rsidRPr="00555A28">
              <w:t xml:space="preserve">ondition </w:t>
            </w:r>
            <w:r w:rsidR="002C4F64" w:rsidRPr="00555A28">
              <w:t>a</w:t>
            </w:r>
            <w:r w:rsidR="00B566B6" w:rsidRPr="00555A28">
              <w:t>ssessment</w:t>
            </w:r>
            <w:r w:rsidR="00AE6D30" w:rsidRPr="00555A28">
              <w:t xml:space="preserve"> (See 4.</w:t>
            </w:r>
            <w:r w:rsidR="00AB17D0" w:rsidRPr="00555A28">
              <w:t>4</w:t>
            </w:r>
            <w:r w:rsidR="00AE6D30" w:rsidRPr="00555A28">
              <w:t xml:space="preserve">.1). </w:t>
            </w:r>
            <w:r w:rsidR="00ED7B31" w:rsidRPr="00555A28">
              <w:t xml:space="preserve">Results of this assessment </w:t>
            </w:r>
            <w:r w:rsidR="0011706B" w:rsidRPr="00555A28">
              <w:t>shall support County</w:t>
            </w:r>
            <w:r w:rsidR="0036106E" w:rsidRPr="00555A28">
              <w:t xml:space="preserve"> </w:t>
            </w:r>
            <w:r w:rsidR="00C0283E" w:rsidRPr="00555A28">
              <w:t>staff</w:t>
            </w:r>
            <w:r w:rsidR="0011706B" w:rsidRPr="00555A28">
              <w:t xml:space="preserve">, in collaboration with its Task Force, </w:t>
            </w:r>
            <w:r w:rsidR="00C0283E">
              <w:t>with identifying</w:t>
            </w:r>
            <w:r w:rsidR="00C0283E" w:rsidRPr="00555A28">
              <w:t xml:space="preserve"> </w:t>
            </w:r>
            <w:r w:rsidR="0011706B" w:rsidRPr="00555A28">
              <w:t xml:space="preserve">potential </w:t>
            </w:r>
            <w:r w:rsidR="00EC0442" w:rsidRPr="00555A28">
              <w:t xml:space="preserve">activation of water shortage response measures as described in this plan. </w:t>
            </w:r>
          </w:p>
        </w:tc>
        <w:tc>
          <w:tcPr>
            <w:tcW w:w="2304" w:type="dxa"/>
          </w:tcPr>
          <w:p w14:paraId="725D237E" w14:textId="7019230A" w:rsidR="00BA7180" w:rsidRDefault="007F38CE">
            <w:pPr>
              <w:pStyle w:val="TableText"/>
            </w:pPr>
            <w:r>
              <w:t>OES</w:t>
            </w:r>
          </w:p>
        </w:tc>
        <w:tc>
          <w:tcPr>
            <w:tcW w:w="1620" w:type="dxa"/>
          </w:tcPr>
          <w:p w14:paraId="0375261A" w14:textId="1C40B3C1" w:rsidR="007222F0" w:rsidRDefault="000A3ED9" w:rsidP="007222F0">
            <w:pPr>
              <w:pStyle w:val="TableText"/>
            </w:pPr>
            <w:r>
              <w:t>May</w:t>
            </w:r>
            <w:r w:rsidR="007222F0">
              <w:t xml:space="preserve"> </w:t>
            </w:r>
            <w:r w:rsidR="0079083B">
              <w:t>of each year</w:t>
            </w:r>
          </w:p>
        </w:tc>
      </w:tr>
      <w:tr w:rsidR="00BA7180" w14:paraId="133D1428" w14:textId="2AB2BD60" w:rsidTr="00D95B94">
        <w:tc>
          <w:tcPr>
            <w:tcW w:w="1705" w:type="dxa"/>
          </w:tcPr>
          <w:p w14:paraId="5C441F38" w14:textId="7BA07825" w:rsidR="00BA7180" w:rsidRDefault="00BA7180">
            <w:pPr>
              <w:pStyle w:val="TableText"/>
            </w:pPr>
            <w:r>
              <w:t xml:space="preserve">Water </w:t>
            </w:r>
            <w:r w:rsidR="00F5631D">
              <w:t>Supply</w:t>
            </w:r>
            <w:r w:rsidR="004D3EB1">
              <w:t xml:space="preserve"> </w:t>
            </w:r>
            <w:r w:rsidR="0072798B">
              <w:t>Condition Assessment</w:t>
            </w:r>
          </w:p>
        </w:tc>
        <w:tc>
          <w:tcPr>
            <w:tcW w:w="3744" w:type="dxa"/>
          </w:tcPr>
          <w:p w14:paraId="3C6E87C7" w14:textId="4CEF0A6A" w:rsidR="00BA7180" w:rsidRPr="00555A28" w:rsidRDefault="00BA7180">
            <w:pPr>
              <w:pStyle w:val="TableText"/>
            </w:pPr>
            <w:r w:rsidRPr="00555A28">
              <w:t xml:space="preserve">Environmental Health </w:t>
            </w:r>
            <w:r w:rsidR="00F3558A">
              <w:t>will</w:t>
            </w:r>
            <w:r w:rsidR="00F3558A" w:rsidRPr="00555A28">
              <w:t xml:space="preserve"> </w:t>
            </w:r>
            <w:r w:rsidR="001C58E1" w:rsidRPr="00555A28">
              <w:t>engage with</w:t>
            </w:r>
            <w:r w:rsidR="009F2035" w:rsidRPr="00555A28">
              <w:t xml:space="preserve"> agencies/organizations</w:t>
            </w:r>
            <w:r w:rsidR="00EC0442" w:rsidRPr="00555A28">
              <w:t xml:space="preserve"> that </w:t>
            </w:r>
            <w:r w:rsidR="008A1D68" w:rsidRPr="00555A28">
              <w:t xml:space="preserve">monitor physical risk factors </w:t>
            </w:r>
            <w:r w:rsidR="00AF78F8" w:rsidRPr="00555A28">
              <w:t xml:space="preserve">and water supply conditions </w:t>
            </w:r>
            <w:r w:rsidR="00AB17D0" w:rsidRPr="00555A28">
              <w:t>to evaluate water suppl</w:t>
            </w:r>
            <w:r w:rsidR="002B0ADB" w:rsidRPr="00555A28">
              <w:t xml:space="preserve">ies </w:t>
            </w:r>
            <w:r w:rsidR="00AF78F8" w:rsidRPr="00555A28">
              <w:t xml:space="preserve">associated with domestic </w:t>
            </w:r>
            <w:r w:rsidR="007D1610" w:rsidRPr="00555A28">
              <w:t>well and SSWS communities</w:t>
            </w:r>
            <w:r w:rsidR="00EA58E4" w:rsidRPr="00555A28">
              <w:t xml:space="preserve"> (See 4.</w:t>
            </w:r>
            <w:r w:rsidR="00030C6D">
              <w:t>4</w:t>
            </w:r>
            <w:r w:rsidR="00EA58E4" w:rsidRPr="00555A28">
              <w:t>.1)</w:t>
            </w:r>
            <w:r w:rsidR="007D1610" w:rsidRPr="00555A28">
              <w:t>.</w:t>
            </w:r>
            <w:r w:rsidR="007734D9" w:rsidRPr="00555A28">
              <w:t xml:space="preserve"> </w:t>
            </w:r>
            <w:r w:rsidR="00EB7742" w:rsidRPr="00555A28">
              <w:t>This will occur in advance of the annual Task Force meeting</w:t>
            </w:r>
            <w:r w:rsidR="00645720" w:rsidRPr="00555A28">
              <w:t>.</w:t>
            </w:r>
          </w:p>
        </w:tc>
        <w:tc>
          <w:tcPr>
            <w:tcW w:w="2304" w:type="dxa"/>
          </w:tcPr>
          <w:p w14:paraId="775BAE5D" w14:textId="689AD80D" w:rsidR="00BA7180" w:rsidRDefault="005347C2">
            <w:pPr>
              <w:pStyle w:val="TableText"/>
            </w:pPr>
            <w:r>
              <w:t>Environmental Health</w:t>
            </w:r>
            <w:r w:rsidR="0050702C">
              <w:t xml:space="preserve">, in collaboration with OES and </w:t>
            </w:r>
            <w:r w:rsidR="00EB7742">
              <w:t xml:space="preserve">Building and </w:t>
            </w:r>
            <w:r w:rsidR="0050702C">
              <w:t>Planning</w:t>
            </w:r>
          </w:p>
        </w:tc>
        <w:tc>
          <w:tcPr>
            <w:tcW w:w="1620" w:type="dxa"/>
          </w:tcPr>
          <w:p w14:paraId="5CA72A52" w14:textId="7BE92D58" w:rsidR="002344C1" w:rsidRDefault="002344C1" w:rsidP="002344C1">
            <w:pPr>
              <w:pStyle w:val="TableText"/>
            </w:pPr>
            <w:r>
              <w:t>April</w:t>
            </w:r>
            <w:r w:rsidR="0079083B">
              <w:t xml:space="preserve"> of each year</w:t>
            </w:r>
          </w:p>
        </w:tc>
      </w:tr>
      <w:tr w:rsidR="00BA7180" w14:paraId="3F6D33A1" w14:textId="3E21B17B" w:rsidTr="00D95B94">
        <w:tc>
          <w:tcPr>
            <w:tcW w:w="1705" w:type="dxa"/>
          </w:tcPr>
          <w:p w14:paraId="293B0B70" w14:textId="51832B89" w:rsidR="00BA7180" w:rsidRDefault="00687E5D">
            <w:pPr>
              <w:pStyle w:val="TableText"/>
            </w:pPr>
            <w:r>
              <w:t>S</w:t>
            </w:r>
            <w:r w:rsidR="000D44E0">
              <w:t>VGMD</w:t>
            </w:r>
            <w:r w:rsidR="00BA7180">
              <w:t xml:space="preserve"> Coordination</w:t>
            </w:r>
          </w:p>
        </w:tc>
        <w:tc>
          <w:tcPr>
            <w:tcW w:w="3744" w:type="dxa"/>
          </w:tcPr>
          <w:p w14:paraId="59329769" w14:textId="200504A5" w:rsidR="00BA7180" w:rsidRPr="00555A28" w:rsidRDefault="00664CB7">
            <w:pPr>
              <w:pStyle w:val="TableText"/>
            </w:pPr>
            <w:r w:rsidRPr="00555A28">
              <w:t xml:space="preserve">County </w:t>
            </w:r>
            <w:r w:rsidR="000B38AF" w:rsidRPr="00555A28">
              <w:t xml:space="preserve">staff </w:t>
            </w:r>
            <w:r w:rsidR="00C504A0" w:rsidRPr="00555A28">
              <w:t xml:space="preserve">participate in </w:t>
            </w:r>
            <w:r w:rsidR="009D3EC4" w:rsidRPr="00555A28">
              <w:t xml:space="preserve">meetings with SVGMD </w:t>
            </w:r>
            <w:r w:rsidR="00F92CAC" w:rsidRPr="00555A28">
              <w:t xml:space="preserve">and </w:t>
            </w:r>
            <w:r w:rsidR="009947BE" w:rsidRPr="00555A28">
              <w:t>review the Sierra Valley Groundwater Basin</w:t>
            </w:r>
            <w:r w:rsidR="00897B5C" w:rsidRPr="00555A28">
              <w:t xml:space="preserve"> Annual Report</w:t>
            </w:r>
            <w:r w:rsidR="00643C41" w:rsidRPr="00555A28">
              <w:t>. May include additional coordination based on water supply conditions</w:t>
            </w:r>
            <w:r w:rsidR="0062392B" w:rsidRPr="00555A28">
              <w:t>.</w:t>
            </w:r>
          </w:p>
        </w:tc>
        <w:tc>
          <w:tcPr>
            <w:tcW w:w="2304" w:type="dxa"/>
          </w:tcPr>
          <w:p w14:paraId="04E77B2D" w14:textId="061F43BF" w:rsidR="00BA7180" w:rsidRDefault="00664CB7">
            <w:pPr>
              <w:pStyle w:val="TableText"/>
            </w:pPr>
            <w:r>
              <w:t>Environmental Health</w:t>
            </w:r>
          </w:p>
        </w:tc>
        <w:tc>
          <w:tcPr>
            <w:tcW w:w="1620" w:type="dxa"/>
          </w:tcPr>
          <w:p w14:paraId="4863E360" w14:textId="5F86692E" w:rsidR="002344C1" w:rsidDel="0062392B" w:rsidRDefault="00D9076C" w:rsidP="002344C1">
            <w:pPr>
              <w:pStyle w:val="TableText"/>
            </w:pPr>
            <w:r>
              <w:t>February</w:t>
            </w:r>
            <w:r w:rsidR="0062392B">
              <w:t>/March</w:t>
            </w:r>
            <w:r w:rsidR="0079083B">
              <w:t xml:space="preserve"> of each year</w:t>
            </w:r>
          </w:p>
        </w:tc>
      </w:tr>
      <w:tr w:rsidR="00BA7180" w14:paraId="03E0942F" w14:textId="58E97E9D" w:rsidTr="00D95B94">
        <w:tc>
          <w:tcPr>
            <w:tcW w:w="1705" w:type="dxa"/>
          </w:tcPr>
          <w:p w14:paraId="182EC5BD" w14:textId="77777777" w:rsidR="00BA7180" w:rsidRDefault="00BA7180">
            <w:pPr>
              <w:pStyle w:val="TableText"/>
            </w:pPr>
            <w:r>
              <w:t>Internal Coordination</w:t>
            </w:r>
          </w:p>
        </w:tc>
        <w:tc>
          <w:tcPr>
            <w:tcW w:w="3744" w:type="dxa"/>
          </w:tcPr>
          <w:p w14:paraId="55649483" w14:textId="3D2C931C" w:rsidR="00BA7180" w:rsidRDefault="0072798B">
            <w:pPr>
              <w:pStyle w:val="TableText"/>
            </w:pPr>
            <w:r>
              <w:t>A</w:t>
            </w:r>
            <w:r w:rsidR="006B4BB9">
              <w:t xml:space="preserve">nnual </w:t>
            </w:r>
            <w:r w:rsidR="00BA7180">
              <w:t xml:space="preserve">meeting </w:t>
            </w:r>
            <w:r w:rsidR="009B0D89">
              <w:t xml:space="preserve">to inform development of </w:t>
            </w:r>
            <w:r w:rsidR="00F3558A">
              <w:t xml:space="preserve">the </w:t>
            </w:r>
            <w:r w:rsidR="009B0D89">
              <w:t xml:space="preserve">Water Supply Condition Assessment. </w:t>
            </w:r>
            <w:r w:rsidR="00BA7180">
              <w:t xml:space="preserve">This meeting </w:t>
            </w:r>
            <w:r w:rsidR="00203E89">
              <w:t xml:space="preserve">prepares </w:t>
            </w:r>
            <w:r w:rsidR="000B748E">
              <w:t>and reviews the</w:t>
            </w:r>
            <w:r w:rsidR="00203E89">
              <w:t xml:space="preserve"> </w:t>
            </w:r>
            <w:r w:rsidR="00E366A2">
              <w:t>presentation</w:t>
            </w:r>
            <w:r w:rsidR="000B748E">
              <w:t xml:space="preserve"> for the</w:t>
            </w:r>
            <w:r w:rsidR="00E366A2">
              <w:t xml:space="preserve"> annual Task Force meeting.</w:t>
            </w:r>
            <w:r w:rsidR="002344C1">
              <w:t xml:space="preserve"> </w:t>
            </w:r>
          </w:p>
        </w:tc>
        <w:tc>
          <w:tcPr>
            <w:tcW w:w="2304" w:type="dxa"/>
          </w:tcPr>
          <w:p w14:paraId="0EA24FEB" w14:textId="03E6ED4F" w:rsidR="00BA7180" w:rsidRDefault="006443E8">
            <w:pPr>
              <w:pStyle w:val="TableText"/>
            </w:pPr>
            <w:r>
              <w:t xml:space="preserve">OES, </w:t>
            </w:r>
            <w:r w:rsidR="00E366A2">
              <w:t xml:space="preserve">in coordination with </w:t>
            </w:r>
            <w:r>
              <w:t xml:space="preserve">Environmental Health, and </w:t>
            </w:r>
            <w:r w:rsidR="000B748E">
              <w:t xml:space="preserve">Building and </w:t>
            </w:r>
            <w:r>
              <w:t>Planning</w:t>
            </w:r>
          </w:p>
        </w:tc>
        <w:tc>
          <w:tcPr>
            <w:tcW w:w="1620" w:type="dxa"/>
          </w:tcPr>
          <w:p w14:paraId="1F989A0E" w14:textId="749FC567" w:rsidR="002344C1" w:rsidRDefault="000B748E" w:rsidP="002344C1">
            <w:pPr>
              <w:pStyle w:val="TableText"/>
            </w:pPr>
            <w:r>
              <w:t>April</w:t>
            </w:r>
            <w:r w:rsidR="0079083B">
              <w:t xml:space="preserve"> of each year</w:t>
            </w:r>
          </w:p>
        </w:tc>
      </w:tr>
      <w:tr w:rsidR="00BA7180" w14:paraId="52CAF542" w14:textId="3792134A" w:rsidTr="00D95B94">
        <w:tc>
          <w:tcPr>
            <w:tcW w:w="1705" w:type="dxa"/>
          </w:tcPr>
          <w:p w14:paraId="59A19030" w14:textId="77777777" w:rsidR="00BA7180" w:rsidRDefault="00BA7180">
            <w:pPr>
              <w:pStyle w:val="TableText"/>
            </w:pPr>
            <w:r>
              <w:t>Drought Resilience Plan Website Update</w:t>
            </w:r>
          </w:p>
        </w:tc>
        <w:tc>
          <w:tcPr>
            <w:tcW w:w="3744" w:type="dxa"/>
          </w:tcPr>
          <w:p w14:paraId="2625555C" w14:textId="2E25EB52" w:rsidR="00BA7180" w:rsidRDefault="00800AD0">
            <w:pPr>
              <w:pStyle w:val="TableText"/>
            </w:pPr>
            <w:r>
              <w:t xml:space="preserve">County </w:t>
            </w:r>
            <w:r w:rsidR="003625B4">
              <w:t xml:space="preserve">staff will </w:t>
            </w:r>
            <w:r>
              <w:t xml:space="preserve">update </w:t>
            </w:r>
            <w:r w:rsidR="00BA7180">
              <w:t xml:space="preserve">the website </w:t>
            </w:r>
            <w:r w:rsidR="002344C1">
              <w:t>content</w:t>
            </w:r>
            <w:r w:rsidR="00796B97">
              <w:t xml:space="preserve"> and resource materials</w:t>
            </w:r>
            <w:r w:rsidR="00310A5A">
              <w:t xml:space="preserve"> at least annually</w:t>
            </w:r>
            <w:r w:rsidR="00796B97">
              <w:t xml:space="preserve">. </w:t>
            </w:r>
            <w:r w:rsidR="00BA7180">
              <w:t>This includes any contact info, list of resources (vendors, links to external websites, etc.),</w:t>
            </w:r>
            <w:r w:rsidR="00310A5A">
              <w:t xml:space="preserve"> </w:t>
            </w:r>
            <w:r w:rsidR="00067E85">
              <w:t xml:space="preserve">the </w:t>
            </w:r>
            <w:r w:rsidR="00310A5A">
              <w:t>Water Supply Condition Assessment,</w:t>
            </w:r>
            <w:r w:rsidR="00BA7180">
              <w:t xml:space="preserve"> and other website content.</w:t>
            </w:r>
          </w:p>
        </w:tc>
        <w:tc>
          <w:tcPr>
            <w:tcW w:w="2304" w:type="dxa"/>
          </w:tcPr>
          <w:p w14:paraId="01486EB0" w14:textId="431EA7A7" w:rsidR="00BA7180" w:rsidRDefault="0008333B">
            <w:pPr>
              <w:pStyle w:val="TableText"/>
            </w:pPr>
            <w:r>
              <w:t>OES, in coordination with Environmental Health, and Building and Planning</w:t>
            </w:r>
          </w:p>
        </w:tc>
        <w:tc>
          <w:tcPr>
            <w:tcW w:w="1620" w:type="dxa"/>
          </w:tcPr>
          <w:p w14:paraId="42C82D30" w14:textId="3E0A24B1" w:rsidR="002344C1" w:rsidRDefault="002344C1" w:rsidP="002344C1">
            <w:pPr>
              <w:pStyle w:val="TableText"/>
            </w:pPr>
            <w:r>
              <w:t xml:space="preserve">April of each year prior to </w:t>
            </w:r>
            <w:r w:rsidR="00067E85">
              <w:t xml:space="preserve">the </w:t>
            </w:r>
            <w:r>
              <w:t>Task Force meeting</w:t>
            </w:r>
          </w:p>
        </w:tc>
      </w:tr>
    </w:tbl>
    <w:p w14:paraId="20F7E8F2" w14:textId="03E85CB0" w:rsidR="002A321C" w:rsidRDefault="00DB6C65" w:rsidP="002A321C">
      <w:pPr>
        <w:pStyle w:val="BodyText"/>
      </w:pPr>
      <w:r w:rsidRPr="004514E0">
        <w:rPr>
          <w:sz w:val="18"/>
          <w:szCs w:val="18"/>
        </w:rPr>
        <w:t>Key:</w:t>
      </w:r>
      <w:r w:rsidR="00EA1C3E" w:rsidRPr="004514E0">
        <w:rPr>
          <w:sz w:val="18"/>
          <w:szCs w:val="18"/>
        </w:rPr>
        <w:br/>
      </w:r>
      <w:r w:rsidR="00792B2A" w:rsidRPr="004514E0">
        <w:rPr>
          <w:sz w:val="18"/>
          <w:szCs w:val="18"/>
        </w:rPr>
        <w:t>Building and Planning = Sierra County Department of Building and Planning</w:t>
      </w:r>
      <w:r w:rsidR="00792B2A">
        <w:br/>
      </w:r>
      <w:r w:rsidR="00EA1C3E" w:rsidRPr="004514E0">
        <w:rPr>
          <w:sz w:val="18"/>
          <w:szCs w:val="18"/>
        </w:rPr>
        <w:t>County = Sierra County</w:t>
      </w:r>
      <w:r w:rsidR="004514E0">
        <w:rPr>
          <w:sz w:val="18"/>
          <w:szCs w:val="18"/>
        </w:rPr>
        <w:br/>
        <w:t xml:space="preserve">County </w:t>
      </w:r>
      <w:r w:rsidR="00067E85">
        <w:rPr>
          <w:sz w:val="18"/>
          <w:szCs w:val="18"/>
        </w:rPr>
        <w:t xml:space="preserve">staff </w:t>
      </w:r>
      <w:r w:rsidR="004514E0">
        <w:rPr>
          <w:sz w:val="18"/>
          <w:szCs w:val="18"/>
        </w:rPr>
        <w:t xml:space="preserve">= Sierra County </w:t>
      </w:r>
      <w:r w:rsidR="00067E85">
        <w:rPr>
          <w:sz w:val="18"/>
          <w:szCs w:val="18"/>
        </w:rPr>
        <w:t>staff</w:t>
      </w:r>
      <w:r w:rsidR="00D9270D" w:rsidRPr="004514E0">
        <w:rPr>
          <w:sz w:val="18"/>
          <w:szCs w:val="18"/>
        </w:rPr>
        <w:br/>
        <w:t>Environmental Health = Sierra County Office of Environmental Health</w:t>
      </w:r>
      <w:r w:rsidR="00EA1C3E" w:rsidRPr="004514E0">
        <w:rPr>
          <w:sz w:val="18"/>
          <w:szCs w:val="18"/>
        </w:rPr>
        <w:br/>
        <w:t>OES = Sierra County Office of Emergency Services</w:t>
      </w:r>
      <w:r w:rsidR="00781570" w:rsidRPr="004514E0">
        <w:rPr>
          <w:sz w:val="18"/>
          <w:szCs w:val="18"/>
        </w:rPr>
        <w:br/>
        <w:t>SSWS = State Small Water Systems</w:t>
      </w:r>
      <w:r w:rsidR="00781570" w:rsidRPr="004514E0">
        <w:rPr>
          <w:sz w:val="18"/>
          <w:szCs w:val="18"/>
        </w:rPr>
        <w:br/>
        <w:t>SVGMD = Sierra Valley Groundwater Management District</w:t>
      </w:r>
      <w:r w:rsidR="002A321C" w:rsidRPr="004514E0">
        <w:rPr>
          <w:sz w:val="18"/>
          <w:szCs w:val="18"/>
        </w:rPr>
        <w:br/>
        <w:t xml:space="preserve">Task Force = Sierra County </w:t>
      </w:r>
      <w:r w:rsidR="007E16F6" w:rsidRPr="004514E0">
        <w:rPr>
          <w:sz w:val="18"/>
          <w:szCs w:val="18"/>
        </w:rPr>
        <w:t>Drought and Water Shortage Task Force</w:t>
      </w:r>
    </w:p>
    <w:p w14:paraId="230A44DA" w14:textId="36F48C03" w:rsidR="00686903" w:rsidRDefault="00895938" w:rsidP="003531CD">
      <w:pPr>
        <w:pStyle w:val="Heading3"/>
      </w:pPr>
      <w:bookmarkStart w:id="131" w:name="_Toc209520047"/>
      <w:r>
        <w:t>Oversight</w:t>
      </w:r>
      <w:r w:rsidR="002C1659">
        <w:t xml:space="preserve">, </w:t>
      </w:r>
      <w:r w:rsidR="00511788">
        <w:t xml:space="preserve">Responsibilities, </w:t>
      </w:r>
      <w:r w:rsidR="002C1659">
        <w:t>Priorities, and Resource Needs</w:t>
      </w:r>
      <w:bookmarkEnd w:id="131"/>
    </w:p>
    <w:p w14:paraId="1B0A3CB4" w14:textId="5CE8AB61" w:rsidR="00EC358F" w:rsidRDefault="00530F03" w:rsidP="00686903">
      <w:pPr>
        <w:pStyle w:val="BodyText"/>
      </w:pPr>
      <w:r>
        <w:t xml:space="preserve">The </w:t>
      </w:r>
      <w:r w:rsidR="009D16F1">
        <w:t>STRA</w:t>
      </w:r>
      <w:r w:rsidR="003B1417">
        <w:t xml:space="preserve">s </w:t>
      </w:r>
      <w:r w:rsidR="009D16F1">
        <w:t>and LTMSA</w:t>
      </w:r>
      <w:r w:rsidR="003B1417">
        <w:t xml:space="preserve">s identified in this County DRP </w:t>
      </w:r>
      <w:r w:rsidR="00A7522B">
        <w:t xml:space="preserve">have been assigned to individual </w:t>
      </w:r>
      <w:r w:rsidR="00E00ADB">
        <w:t xml:space="preserve">County departments and agencies pursuant to each </w:t>
      </w:r>
      <w:r w:rsidR="00484D04">
        <w:t>agency’s</w:t>
      </w:r>
      <w:r w:rsidR="00E00ADB">
        <w:t xml:space="preserve"> regulatory and policy authorities</w:t>
      </w:r>
      <w:r w:rsidR="00684F7B">
        <w:t xml:space="preserve">. </w:t>
      </w:r>
      <w:r w:rsidR="004614C2">
        <w:t>County OES</w:t>
      </w:r>
      <w:r w:rsidR="000532E4">
        <w:t xml:space="preserve">, as lead agency of the County DRP, shall provide administrative </w:t>
      </w:r>
      <w:r w:rsidR="00B448CE">
        <w:t>oversight</w:t>
      </w:r>
      <w:r>
        <w:t xml:space="preserve"> and </w:t>
      </w:r>
      <w:r w:rsidR="00B448CE">
        <w:t xml:space="preserve">collaboration for all implementation actions that fall outside of its regulatory and policy </w:t>
      </w:r>
      <w:r w:rsidR="009A69D0">
        <w:t>authorities</w:t>
      </w:r>
      <w:r w:rsidR="00BC11DC">
        <w:t>.</w:t>
      </w:r>
    </w:p>
    <w:p w14:paraId="7194FAA1" w14:textId="6701A0E3" w:rsidR="00150D47" w:rsidRDefault="00EC358F" w:rsidP="00686903">
      <w:pPr>
        <w:pStyle w:val="BodyText"/>
      </w:pPr>
      <w:r>
        <w:fldChar w:fldCharType="begin"/>
      </w:r>
      <w:r>
        <w:instrText xml:space="preserve"> REF _Ref200703558 \h </w:instrText>
      </w:r>
      <w:r>
        <w:fldChar w:fldCharType="separate"/>
      </w:r>
      <w:r>
        <w:t xml:space="preserve">Table </w:t>
      </w:r>
      <w:r>
        <w:rPr>
          <w:noProof/>
        </w:rPr>
        <w:t>6</w:t>
      </w:r>
      <w:r>
        <w:noBreakHyphen/>
      </w:r>
      <w:r>
        <w:rPr>
          <w:noProof/>
        </w:rPr>
        <w:t>2</w:t>
      </w:r>
      <w:r>
        <w:fldChar w:fldCharType="end"/>
      </w:r>
      <w:r>
        <w:t xml:space="preserve"> </w:t>
      </w:r>
      <w:r w:rsidR="008805E6">
        <w:t xml:space="preserve">summarizes </w:t>
      </w:r>
      <w:r>
        <w:t xml:space="preserve">the </w:t>
      </w:r>
      <w:r w:rsidR="00383201">
        <w:t>type, status</w:t>
      </w:r>
      <w:r w:rsidR="007226EC">
        <w:t>,</w:t>
      </w:r>
      <w:r w:rsidR="00383201">
        <w:t xml:space="preserve"> and lead of </w:t>
      </w:r>
      <w:r w:rsidR="00127ECB">
        <w:t xml:space="preserve">County DRP </w:t>
      </w:r>
      <w:r>
        <w:t xml:space="preserve">STRAs and LTMSAs. </w:t>
      </w:r>
      <w:r w:rsidR="00274446">
        <w:t xml:space="preserve">Activities described in this table are subject to modification </w:t>
      </w:r>
      <w:r w:rsidR="00705D53">
        <w:t>based on climate conditions, engagement with the Task Force, and other relevant factors</w:t>
      </w:r>
      <w:r w:rsidR="00172D7E">
        <w:t xml:space="preserve">. </w:t>
      </w:r>
      <w:r w:rsidR="00235435">
        <w:t xml:space="preserve">While activities have been assigned a near-, mid- and long-term </w:t>
      </w:r>
      <w:r w:rsidR="005B5250">
        <w:t xml:space="preserve">priority status, the pace of an activities implementation schedule </w:t>
      </w:r>
      <w:r w:rsidR="00043724">
        <w:t xml:space="preserve">can be changed depending on </w:t>
      </w:r>
      <w:r w:rsidR="00EB4DDB">
        <w:t>various drivers such as new regulations</w:t>
      </w:r>
      <w:r w:rsidR="00B339D1">
        <w:t>, climate conditions</w:t>
      </w:r>
      <w:r w:rsidR="008C29A4">
        <w:t>,</w:t>
      </w:r>
      <w:r w:rsidR="00B339D1">
        <w:t xml:space="preserve"> and funding.</w:t>
      </w:r>
      <w:r w:rsidR="0046082A">
        <w:t xml:space="preserve"> </w:t>
      </w:r>
    </w:p>
    <w:p w14:paraId="1EC5EFB8" w14:textId="6FB0ED85" w:rsidR="00B43371" w:rsidRDefault="000506E8" w:rsidP="00686903">
      <w:pPr>
        <w:pStyle w:val="BodyText"/>
      </w:pPr>
      <w:r>
        <w:t>”</w:t>
      </w:r>
      <w:r w:rsidR="00315372">
        <w:t>P</w:t>
      </w:r>
      <w:r w:rsidR="00CC7E8F">
        <w:t>riorit</w:t>
      </w:r>
      <w:r w:rsidR="00684004">
        <w:t>y</w:t>
      </w:r>
      <w:r>
        <w:t>”</w:t>
      </w:r>
      <w:r w:rsidR="00684004">
        <w:t xml:space="preserve"> is</w:t>
      </w:r>
      <w:r w:rsidR="00CC7E8F">
        <w:t xml:space="preserve"> classified as</w:t>
      </w:r>
      <w:r w:rsidR="00150D47">
        <w:t xml:space="preserve"> follows</w:t>
      </w:r>
      <w:r w:rsidR="00CC7E8F">
        <w:t>:</w:t>
      </w:r>
    </w:p>
    <w:p w14:paraId="60A4C870" w14:textId="7AED15AD" w:rsidR="00B43371" w:rsidRDefault="00B43371" w:rsidP="00DB2CA7">
      <w:pPr>
        <w:pStyle w:val="BodyText"/>
        <w:numPr>
          <w:ilvl w:val="0"/>
          <w:numId w:val="36"/>
        </w:numPr>
      </w:pPr>
      <w:r>
        <w:t>N</w:t>
      </w:r>
      <w:r w:rsidR="00CC7E8F">
        <w:t>ear</w:t>
      </w:r>
      <w:r w:rsidR="00C16FE8">
        <w:t xml:space="preserve"> </w:t>
      </w:r>
      <w:r w:rsidR="00CC7E8F">
        <w:t xml:space="preserve">term </w:t>
      </w:r>
      <w:r>
        <w:t>(</w:t>
      </w:r>
      <w:r w:rsidR="00CC7E8F">
        <w:t>in the next 2 years</w:t>
      </w:r>
      <w:r>
        <w:t>)</w:t>
      </w:r>
    </w:p>
    <w:p w14:paraId="227DAEB0" w14:textId="619B44F0" w:rsidR="005E3112" w:rsidRDefault="00B43371" w:rsidP="00DB2CA7">
      <w:pPr>
        <w:pStyle w:val="BodyText"/>
        <w:numPr>
          <w:ilvl w:val="0"/>
          <w:numId w:val="36"/>
        </w:numPr>
      </w:pPr>
      <w:r>
        <w:t>M</w:t>
      </w:r>
      <w:r w:rsidR="00CC7E8F">
        <w:t>id</w:t>
      </w:r>
      <w:r w:rsidR="00201E4B">
        <w:t xml:space="preserve"> </w:t>
      </w:r>
      <w:r w:rsidR="00CC7E8F">
        <w:t xml:space="preserve">term </w:t>
      </w:r>
      <w:r>
        <w:t>(</w:t>
      </w:r>
      <w:r w:rsidR="00C52630">
        <w:t>within 2 to 5 years</w:t>
      </w:r>
      <w:r w:rsidR="005E3112">
        <w:t>)</w:t>
      </w:r>
    </w:p>
    <w:p w14:paraId="1FE37743" w14:textId="40676331" w:rsidR="005E3112" w:rsidRDefault="005E3112" w:rsidP="00DB2CA7">
      <w:pPr>
        <w:pStyle w:val="BodyText"/>
        <w:numPr>
          <w:ilvl w:val="0"/>
          <w:numId w:val="36"/>
        </w:numPr>
      </w:pPr>
      <w:r>
        <w:t>L</w:t>
      </w:r>
      <w:r w:rsidR="00C52630">
        <w:t>ong</w:t>
      </w:r>
      <w:r w:rsidR="00201E4B">
        <w:t xml:space="preserve"> </w:t>
      </w:r>
      <w:r w:rsidR="00C52630">
        <w:t>term</w:t>
      </w:r>
      <w:r>
        <w:t xml:space="preserve"> (</w:t>
      </w:r>
      <w:r w:rsidR="008D2D78">
        <w:t>5</w:t>
      </w:r>
      <w:r w:rsidR="00795FDF">
        <w:t xml:space="preserve"> or more years in the future</w:t>
      </w:r>
      <w:r>
        <w:t>)</w:t>
      </w:r>
    </w:p>
    <w:p w14:paraId="586C163F" w14:textId="569E45DE" w:rsidR="005E3112" w:rsidRDefault="000506E8" w:rsidP="00686903">
      <w:pPr>
        <w:pStyle w:val="BodyText"/>
      </w:pPr>
      <w:r>
        <w:t>”</w:t>
      </w:r>
      <w:r w:rsidR="00315372">
        <w:t>S</w:t>
      </w:r>
      <w:r w:rsidR="00684004">
        <w:t>tatus</w:t>
      </w:r>
      <w:r>
        <w:t>”</w:t>
      </w:r>
      <w:r w:rsidR="00684004">
        <w:t xml:space="preserve"> is classified as</w:t>
      </w:r>
      <w:r w:rsidR="00150D47">
        <w:t xml:space="preserve"> follows</w:t>
      </w:r>
      <w:r w:rsidR="00867AED">
        <w:t>:</w:t>
      </w:r>
    </w:p>
    <w:p w14:paraId="17EA9F46" w14:textId="15DCA11F" w:rsidR="005E3112" w:rsidRDefault="005E3112" w:rsidP="00DB2CA7">
      <w:pPr>
        <w:pStyle w:val="BodyText"/>
        <w:numPr>
          <w:ilvl w:val="0"/>
          <w:numId w:val="37"/>
        </w:numPr>
      </w:pPr>
      <w:r>
        <w:t>A</w:t>
      </w:r>
      <w:r w:rsidR="00867AED">
        <w:t>vailable</w:t>
      </w:r>
    </w:p>
    <w:p w14:paraId="58893A1D" w14:textId="42E42938" w:rsidR="00BF1AE7" w:rsidRDefault="005E3112" w:rsidP="00DB2CA7">
      <w:pPr>
        <w:pStyle w:val="BodyText"/>
        <w:numPr>
          <w:ilvl w:val="0"/>
          <w:numId w:val="37"/>
        </w:numPr>
      </w:pPr>
      <w:r>
        <w:t>I</w:t>
      </w:r>
      <w:r w:rsidR="00867AED">
        <w:t>n progress</w:t>
      </w:r>
      <w:r w:rsidR="00CD6D18">
        <w:t xml:space="preserve"> </w:t>
      </w:r>
      <w:r w:rsidR="00BF1AE7">
        <w:t>(</w:t>
      </w:r>
      <w:r w:rsidR="00CD6D18">
        <w:t>for those currently being implemented</w:t>
      </w:r>
      <w:r w:rsidR="00BF1AE7">
        <w:t>)</w:t>
      </w:r>
    </w:p>
    <w:p w14:paraId="2F140487" w14:textId="36472036" w:rsidR="00BF1AE7" w:rsidRDefault="00BF1AE7" w:rsidP="00DB2CA7">
      <w:pPr>
        <w:pStyle w:val="BodyText"/>
        <w:numPr>
          <w:ilvl w:val="0"/>
          <w:numId w:val="37"/>
        </w:numPr>
      </w:pPr>
      <w:r>
        <w:t>P</w:t>
      </w:r>
      <w:r w:rsidR="00CD6D18">
        <w:t xml:space="preserve">roposed </w:t>
      </w:r>
      <w:r>
        <w:t>(</w:t>
      </w:r>
      <w:r w:rsidR="00CD6D18">
        <w:t xml:space="preserve">for those that </w:t>
      </w:r>
      <w:r w:rsidR="00CA38BC">
        <w:t>require additional resources</w:t>
      </w:r>
      <w:r>
        <w:t>)</w:t>
      </w:r>
    </w:p>
    <w:p w14:paraId="7C4A06F0" w14:textId="6ED4BBA9" w:rsidR="00EC358F" w:rsidRDefault="00867AED" w:rsidP="00686903">
      <w:pPr>
        <w:pStyle w:val="BodyText"/>
      </w:pPr>
      <w:r>
        <w:t>The “Resource Requirement” columns specify if the STRA/LTMSA would require additional staff time</w:t>
      </w:r>
      <w:r w:rsidR="00F031B6">
        <w:t>,</w:t>
      </w:r>
      <w:r>
        <w:t xml:space="preserve"> </w:t>
      </w:r>
      <w:r w:rsidR="006D4F42">
        <w:t xml:space="preserve">additional </w:t>
      </w:r>
      <w:r>
        <w:t>County budget</w:t>
      </w:r>
      <w:r w:rsidR="00F031B6">
        <w:t>, and</w:t>
      </w:r>
      <w:r w:rsidR="00006FCA">
        <w:t xml:space="preserve"> </w:t>
      </w:r>
      <w:r w:rsidR="006D4F42">
        <w:t xml:space="preserve">external </w:t>
      </w:r>
      <w:r w:rsidR="00006FCA">
        <w:t>funds beyond what the County currently</w:t>
      </w:r>
      <w:r w:rsidR="00BF629F">
        <w:t xml:space="preserve"> has available</w:t>
      </w:r>
      <w:r w:rsidR="00F031B6">
        <w:t xml:space="preserve">. These </w:t>
      </w:r>
      <w:r w:rsidR="00C7573A">
        <w:t xml:space="preserve">external </w:t>
      </w:r>
      <w:r w:rsidR="00F031B6">
        <w:t xml:space="preserve">funds could include grants, </w:t>
      </w:r>
      <w:r w:rsidR="00BF629F">
        <w:t xml:space="preserve">financing, </w:t>
      </w:r>
      <w:r w:rsidR="00D16099">
        <w:t xml:space="preserve">federal </w:t>
      </w:r>
      <w:r w:rsidR="00F031B6">
        <w:t>funding, and</w:t>
      </w:r>
      <w:r w:rsidR="00253ED8">
        <w:t xml:space="preserve"> future</w:t>
      </w:r>
      <w:r w:rsidR="00F031B6">
        <w:t xml:space="preserve"> State funding </w:t>
      </w:r>
      <w:r w:rsidR="00253ED8">
        <w:t>to support DRP implementation.</w:t>
      </w:r>
      <w:r w:rsidR="00006FCA">
        <w:t xml:space="preserve"> </w:t>
      </w:r>
    </w:p>
    <w:p w14:paraId="0CF73CFD" w14:textId="781B26F0" w:rsidR="000E40D5" w:rsidRDefault="00722378" w:rsidP="00686903">
      <w:pPr>
        <w:pStyle w:val="BodyText"/>
        <w:sectPr w:rsidR="000E40D5" w:rsidSect="00283F81">
          <w:pgSz w:w="12240" w:h="15840"/>
          <w:pgMar w:top="1440" w:right="1440" w:bottom="1440" w:left="1440" w:header="720" w:footer="720" w:gutter="0"/>
          <w:pgNumType w:chapStyle="1"/>
          <w:cols w:space="720"/>
          <w:docGrid w:linePitch="360"/>
        </w:sectPr>
      </w:pPr>
      <w:r>
        <w:t xml:space="preserve">Beyond these implementation </w:t>
      </w:r>
      <w:r w:rsidRPr="000962E0">
        <w:t xml:space="preserve">activities, </w:t>
      </w:r>
      <w:r w:rsidR="00C54039" w:rsidRPr="000962E0">
        <w:t xml:space="preserve">County OES </w:t>
      </w:r>
      <w:r w:rsidR="00F03F24">
        <w:t>could</w:t>
      </w:r>
      <w:r w:rsidR="00C54039">
        <w:t xml:space="preserve"> </w:t>
      </w:r>
      <w:r w:rsidR="00E931A8">
        <w:t xml:space="preserve">coordinate with the entities listed in </w:t>
      </w:r>
      <w:r w:rsidR="00D647AD">
        <w:fldChar w:fldCharType="begin"/>
      </w:r>
      <w:r w:rsidR="00D647AD">
        <w:instrText xml:space="preserve"> REF _Ref200703558 \h </w:instrText>
      </w:r>
      <w:r w:rsidR="00D647AD">
        <w:fldChar w:fldCharType="separate"/>
      </w:r>
      <w:r w:rsidR="00D647AD">
        <w:t xml:space="preserve">Table </w:t>
      </w:r>
      <w:r w:rsidR="00D647AD">
        <w:rPr>
          <w:noProof/>
        </w:rPr>
        <w:t>6</w:t>
      </w:r>
      <w:r w:rsidR="00D647AD">
        <w:noBreakHyphen/>
      </w:r>
      <w:r w:rsidR="00D647AD">
        <w:rPr>
          <w:noProof/>
        </w:rPr>
        <w:t>2</w:t>
      </w:r>
      <w:r w:rsidR="00D647AD">
        <w:fldChar w:fldCharType="end"/>
      </w:r>
      <w:r w:rsidR="00D647AD">
        <w:t xml:space="preserve"> </w:t>
      </w:r>
      <w:r w:rsidR="00E931A8">
        <w:t xml:space="preserve">on mid-term and long-term priorities. </w:t>
      </w:r>
      <w:r w:rsidR="00670E0E">
        <w:t>The status of these</w:t>
      </w:r>
      <w:r w:rsidR="00D94FED">
        <w:t xml:space="preserve"> </w:t>
      </w:r>
      <w:r w:rsidR="00670E0E">
        <w:t>m</w:t>
      </w:r>
      <w:r w:rsidR="00725665">
        <w:t>id</w:t>
      </w:r>
      <w:r w:rsidR="00670E0E">
        <w:t>-</w:t>
      </w:r>
      <w:r w:rsidR="00725665">
        <w:t xml:space="preserve"> and </w:t>
      </w:r>
      <w:r w:rsidR="00670E0E">
        <w:t>lo</w:t>
      </w:r>
      <w:r w:rsidR="00725665">
        <w:t>ng-term</w:t>
      </w:r>
      <w:r w:rsidR="00670E0E">
        <w:t xml:space="preserve"> priorities</w:t>
      </w:r>
      <w:r w:rsidR="00E25846">
        <w:t>, as well as the information in this table,</w:t>
      </w:r>
      <w:r w:rsidR="00670E0E">
        <w:t xml:space="preserve"> </w:t>
      </w:r>
      <w:r w:rsidR="00555A28">
        <w:t>would</w:t>
      </w:r>
      <w:r w:rsidR="00670E0E">
        <w:t xml:space="preserve"> be reviewed </w:t>
      </w:r>
      <w:r w:rsidR="007F3F75">
        <w:t>at</w:t>
      </w:r>
      <w:r w:rsidR="00431786">
        <w:t xml:space="preserve"> least annually in coordination with the Task Force meeting</w:t>
      </w:r>
      <w:r w:rsidR="00087976">
        <w:t>.</w:t>
      </w:r>
    </w:p>
    <w:p w14:paraId="67105B72" w14:textId="6B929AAA" w:rsidR="00D97B15" w:rsidRDefault="00D97B15" w:rsidP="00D97B15">
      <w:pPr>
        <w:pStyle w:val="TableTitle"/>
      </w:pPr>
      <w:bookmarkStart w:id="132" w:name="_Ref200703558"/>
      <w:bookmarkStart w:id="133" w:name="_Toc209519978"/>
      <w:r>
        <w:t xml:space="preserve">Table </w:t>
      </w:r>
      <w:fldSimple w:instr=" STYLEREF 1 \s ">
        <w:r w:rsidR="00FB1BD8">
          <w:rPr>
            <w:noProof/>
          </w:rPr>
          <w:t>6</w:t>
        </w:r>
      </w:fldSimple>
      <w:r w:rsidR="00FB1BD8">
        <w:noBreakHyphen/>
      </w:r>
      <w:fldSimple w:instr=" SEQ Table \* ARABIC \s 1 ">
        <w:r w:rsidR="00FB1BD8">
          <w:rPr>
            <w:noProof/>
          </w:rPr>
          <w:t>2</w:t>
        </w:r>
      </w:fldSimple>
      <w:bookmarkEnd w:id="132"/>
      <w:r>
        <w:t xml:space="preserve">. </w:t>
      </w:r>
      <w:r w:rsidR="00463B41">
        <w:t>Sierra</w:t>
      </w:r>
      <w:r w:rsidR="00DC7ACD">
        <w:t xml:space="preserve"> Drought Resilience Plan </w:t>
      </w:r>
      <w:r w:rsidR="008B7E5F">
        <w:t xml:space="preserve">Short-Term Response Action and </w:t>
      </w:r>
      <w:r w:rsidR="002D39A2">
        <w:t>Long-Term Mitigation Strategies and Actions</w:t>
      </w:r>
      <w:r w:rsidR="008B7E5F">
        <w:t xml:space="preserve"> Implementation Summary</w:t>
      </w:r>
      <w:bookmarkEnd w:id="133"/>
      <w:r w:rsidR="008B7E5F">
        <w:t xml:space="preserve"> </w:t>
      </w:r>
    </w:p>
    <w:tbl>
      <w:tblPr>
        <w:tblStyle w:val="TableGrid"/>
        <w:tblW w:w="12856" w:type="dxa"/>
        <w:tblLook w:val="04A0" w:firstRow="1" w:lastRow="0" w:firstColumn="1" w:lastColumn="0" w:noHBand="0" w:noVBand="1"/>
      </w:tblPr>
      <w:tblGrid>
        <w:gridCol w:w="3784"/>
        <w:gridCol w:w="1434"/>
        <w:gridCol w:w="1439"/>
        <w:gridCol w:w="1314"/>
        <w:gridCol w:w="1279"/>
        <w:gridCol w:w="1243"/>
        <w:gridCol w:w="1243"/>
        <w:gridCol w:w="1120"/>
      </w:tblGrid>
      <w:tr w:rsidR="0007736D" w14:paraId="76280319" w14:textId="77777777" w:rsidTr="00D643C4">
        <w:trPr>
          <w:tblHeader/>
        </w:trPr>
        <w:tc>
          <w:tcPr>
            <w:tcW w:w="3784" w:type="dxa"/>
            <w:vMerge w:val="restart"/>
            <w:tcBorders>
              <w:top w:val="single" w:sz="4" w:space="0" w:color="auto"/>
              <w:left w:val="single" w:sz="4" w:space="0" w:color="auto"/>
              <w:bottom w:val="single" w:sz="4" w:space="0" w:color="auto"/>
              <w:right w:val="single" w:sz="4" w:space="0" w:color="auto"/>
            </w:tcBorders>
            <w:vAlign w:val="center"/>
          </w:tcPr>
          <w:p w14:paraId="129DC1AF" w14:textId="34134649" w:rsidR="00696822" w:rsidRDefault="00696822" w:rsidP="00436B06">
            <w:pPr>
              <w:pStyle w:val="TableHeader"/>
            </w:pPr>
            <w:r>
              <w:t>Action/Strategy ID and Name</w:t>
            </w:r>
          </w:p>
        </w:tc>
        <w:tc>
          <w:tcPr>
            <w:tcW w:w="1434" w:type="dxa"/>
            <w:vMerge w:val="restart"/>
            <w:tcBorders>
              <w:top w:val="single" w:sz="4" w:space="0" w:color="auto"/>
              <w:left w:val="single" w:sz="4" w:space="0" w:color="auto"/>
              <w:bottom w:val="single" w:sz="4" w:space="0" w:color="auto"/>
              <w:right w:val="single" w:sz="4" w:space="0" w:color="auto"/>
            </w:tcBorders>
            <w:vAlign w:val="center"/>
          </w:tcPr>
          <w:p w14:paraId="491C1271" w14:textId="5FC0947D" w:rsidR="00696822" w:rsidRDefault="00F0170F" w:rsidP="00436B06">
            <w:pPr>
              <w:pStyle w:val="TableHeader"/>
            </w:pPr>
            <w:r w:rsidRPr="00F0170F">
              <w:t>Responsible Entity</w:t>
            </w:r>
          </w:p>
        </w:tc>
        <w:tc>
          <w:tcPr>
            <w:tcW w:w="1439" w:type="dxa"/>
            <w:vMerge w:val="restart"/>
            <w:tcBorders>
              <w:top w:val="single" w:sz="4" w:space="0" w:color="auto"/>
              <w:left w:val="single" w:sz="4" w:space="0" w:color="auto"/>
              <w:bottom w:val="single" w:sz="4" w:space="0" w:color="auto"/>
              <w:right w:val="single" w:sz="4" w:space="0" w:color="auto"/>
            </w:tcBorders>
            <w:vAlign w:val="center"/>
          </w:tcPr>
          <w:p w14:paraId="54FC57E9" w14:textId="307507AD" w:rsidR="00696822" w:rsidRDefault="00F1774B" w:rsidP="00436B06">
            <w:pPr>
              <w:pStyle w:val="TableHeader"/>
            </w:pPr>
            <w:r w:rsidRPr="00F1774B">
              <w:t>Supporting Entities</w:t>
            </w:r>
          </w:p>
        </w:tc>
        <w:tc>
          <w:tcPr>
            <w:tcW w:w="1314" w:type="dxa"/>
            <w:vMerge w:val="restart"/>
            <w:tcBorders>
              <w:top w:val="single" w:sz="4" w:space="0" w:color="auto"/>
              <w:left w:val="single" w:sz="4" w:space="0" w:color="auto"/>
              <w:bottom w:val="single" w:sz="4" w:space="0" w:color="auto"/>
              <w:right w:val="single" w:sz="4" w:space="0" w:color="auto"/>
            </w:tcBorders>
            <w:vAlign w:val="center"/>
          </w:tcPr>
          <w:p w14:paraId="6FC55DD5" w14:textId="102DBC95" w:rsidR="00696822" w:rsidRDefault="00696822" w:rsidP="00436B06">
            <w:pPr>
              <w:pStyle w:val="TableHeader"/>
            </w:pPr>
            <w:r>
              <w:t>Priority</w:t>
            </w:r>
          </w:p>
        </w:tc>
        <w:tc>
          <w:tcPr>
            <w:tcW w:w="1279" w:type="dxa"/>
            <w:vMerge w:val="restart"/>
            <w:tcBorders>
              <w:top w:val="single" w:sz="4" w:space="0" w:color="auto"/>
              <w:left w:val="single" w:sz="4" w:space="0" w:color="auto"/>
              <w:bottom w:val="single" w:sz="4" w:space="0" w:color="auto"/>
              <w:right w:val="single" w:sz="4" w:space="0" w:color="auto"/>
            </w:tcBorders>
            <w:vAlign w:val="center"/>
          </w:tcPr>
          <w:p w14:paraId="01ADAC91" w14:textId="3C172643" w:rsidR="00696822" w:rsidRDefault="00696822" w:rsidP="00436B06">
            <w:pPr>
              <w:pStyle w:val="TableHeader"/>
            </w:pPr>
            <w:r>
              <w:t>Status</w:t>
            </w:r>
          </w:p>
        </w:tc>
        <w:tc>
          <w:tcPr>
            <w:tcW w:w="3606" w:type="dxa"/>
            <w:gridSpan w:val="3"/>
            <w:tcBorders>
              <w:top w:val="single" w:sz="4" w:space="0" w:color="auto"/>
              <w:left w:val="single" w:sz="4" w:space="0" w:color="auto"/>
              <w:bottom w:val="single" w:sz="4" w:space="0" w:color="auto"/>
              <w:right w:val="single" w:sz="4" w:space="0" w:color="auto"/>
            </w:tcBorders>
            <w:vAlign w:val="center"/>
          </w:tcPr>
          <w:p w14:paraId="058FBBE5" w14:textId="5647D255" w:rsidR="00696822" w:rsidRPr="00D643C4" w:rsidRDefault="00696822" w:rsidP="00436B06">
            <w:pPr>
              <w:pStyle w:val="TableHeader"/>
              <w:rPr>
                <w:vertAlign w:val="superscript"/>
              </w:rPr>
            </w:pPr>
            <w:r>
              <w:t>Resource Requirement</w:t>
            </w:r>
            <w:r w:rsidR="00D643C4">
              <w:rPr>
                <w:vertAlign w:val="superscript"/>
              </w:rPr>
              <w:t>1</w:t>
            </w:r>
          </w:p>
        </w:tc>
      </w:tr>
      <w:tr w:rsidR="00AB20ED" w14:paraId="564AFB1C" w14:textId="1F7F0637" w:rsidTr="00D643C4">
        <w:trPr>
          <w:trHeight w:val="755"/>
          <w:tblHeader/>
        </w:trPr>
        <w:tc>
          <w:tcPr>
            <w:tcW w:w="3784" w:type="dxa"/>
            <w:vMerge/>
            <w:tcBorders>
              <w:top w:val="single" w:sz="4" w:space="0" w:color="auto"/>
              <w:left w:val="single" w:sz="4" w:space="0" w:color="auto"/>
              <w:bottom w:val="single" w:sz="4" w:space="0" w:color="auto"/>
              <w:right w:val="single" w:sz="4" w:space="0" w:color="auto"/>
            </w:tcBorders>
            <w:vAlign w:val="center"/>
          </w:tcPr>
          <w:p w14:paraId="0C800A8F" w14:textId="4FD57206" w:rsidR="00696822" w:rsidRDefault="00696822" w:rsidP="00436B06">
            <w:pPr>
              <w:pStyle w:val="TableHeader"/>
            </w:pPr>
          </w:p>
        </w:tc>
        <w:tc>
          <w:tcPr>
            <w:tcW w:w="1434" w:type="dxa"/>
            <w:vMerge/>
            <w:tcBorders>
              <w:top w:val="single" w:sz="4" w:space="0" w:color="auto"/>
              <w:left w:val="single" w:sz="4" w:space="0" w:color="auto"/>
              <w:bottom w:val="single" w:sz="4" w:space="0" w:color="auto"/>
              <w:right w:val="single" w:sz="4" w:space="0" w:color="auto"/>
            </w:tcBorders>
            <w:vAlign w:val="center"/>
          </w:tcPr>
          <w:p w14:paraId="2721C2FA" w14:textId="47CEFB8F" w:rsidR="00696822" w:rsidRDefault="00696822" w:rsidP="00436B06">
            <w:pPr>
              <w:pStyle w:val="TableHeader"/>
            </w:pPr>
          </w:p>
        </w:tc>
        <w:tc>
          <w:tcPr>
            <w:tcW w:w="1439" w:type="dxa"/>
            <w:vMerge/>
            <w:tcBorders>
              <w:top w:val="single" w:sz="4" w:space="0" w:color="auto"/>
              <w:left w:val="single" w:sz="4" w:space="0" w:color="auto"/>
              <w:bottom w:val="single" w:sz="4" w:space="0" w:color="auto"/>
              <w:right w:val="single" w:sz="4" w:space="0" w:color="auto"/>
            </w:tcBorders>
            <w:vAlign w:val="center"/>
          </w:tcPr>
          <w:p w14:paraId="5541BF0B" w14:textId="559CA715" w:rsidR="00696822" w:rsidRDefault="00696822" w:rsidP="00436B06">
            <w:pPr>
              <w:pStyle w:val="TableHeader"/>
            </w:pPr>
          </w:p>
        </w:tc>
        <w:tc>
          <w:tcPr>
            <w:tcW w:w="1314" w:type="dxa"/>
            <w:vMerge/>
            <w:tcBorders>
              <w:top w:val="single" w:sz="4" w:space="0" w:color="auto"/>
              <w:left w:val="single" w:sz="4" w:space="0" w:color="auto"/>
              <w:bottom w:val="single" w:sz="4" w:space="0" w:color="auto"/>
              <w:right w:val="single" w:sz="4" w:space="0" w:color="auto"/>
            </w:tcBorders>
            <w:vAlign w:val="center"/>
          </w:tcPr>
          <w:p w14:paraId="0842C45C" w14:textId="03C64FAF" w:rsidR="00696822" w:rsidRDefault="00696822" w:rsidP="00436B06">
            <w:pPr>
              <w:pStyle w:val="TableHeader"/>
            </w:pPr>
          </w:p>
        </w:tc>
        <w:tc>
          <w:tcPr>
            <w:tcW w:w="1279" w:type="dxa"/>
            <w:vMerge/>
            <w:tcBorders>
              <w:top w:val="single" w:sz="4" w:space="0" w:color="auto"/>
              <w:left w:val="single" w:sz="4" w:space="0" w:color="auto"/>
              <w:bottom w:val="single" w:sz="4" w:space="0" w:color="auto"/>
              <w:right w:val="single" w:sz="4" w:space="0" w:color="auto"/>
            </w:tcBorders>
            <w:vAlign w:val="center"/>
          </w:tcPr>
          <w:p w14:paraId="2EA1FA6B" w14:textId="5AACC461" w:rsidR="00696822" w:rsidRDefault="00696822" w:rsidP="00436B06">
            <w:pPr>
              <w:pStyle w:val="TableHeader"/>
            </w:pPr>
          </w:p>
        </w:tc>
        <w:tc>
          <w:tcPr>
            <w:tcW w:w="1243" w:type="dxa"/>
            <w:tcBorders>
              <w:top w:val="single" w:sz="4" w:space="0" w:color="auto"/>
              <w:left w:val="single" w:sz="4" w:space="0" w:color="auto"/>
              <w:bottom w:val="single" w:sz="4" w:space="0" w:color="auto"/>
              <w:right w:val="single" w:sz="4" w:space="0" w:color="auto"/>
            </w:tcBorders>
            <w:vAlign w:val="center"/>
          </w:tcPr>
          <w:p w14:paraId="440CA241" w14:textId="5B4FD780" w:rsidR="00696822" w:rsidRDefault="000D6E98" w:rsidP="00436B06">
            <w:pPr>
              <w:pStyle w:val="TableHeader"/>
            </w:pPr>
            <w:r>
              <w:t xml:space="preserve">Additional </w:t>
            </w:r>
            <w:r w:rsidR="00696822">
              <w:t>Staff Time</w:t>
            </w:r>
          </w:p>
        </w:tc>
        <w:tc>
          <w:tcPr>
            <w:tcW w:w="1243" w:type="dxa"/>
            <w:tcBorders>
              <w:top w:val="single" w:sz="4" w:space="0" w:color="auto"/>
              <w:left w:val="single" w:sz="4" w:space="0" w:color="auto"/>
              <w:bottom w:val="single" w:sz="4" w:space="0" w:color="auto"/>
              <w:right w:val="single" w:sz="4" w:space="0" w:color="auto"/>
            </w:tcBorders>
            <w:vAlign w:val="center"/>
          </w:tcPr>
          <w:p w14:paraId="2B446313" w14:textId="375DEAAD" w:rsidR="00696822" w:rsidRDefault="000E3256" w:rsidP="00436B06">
            <w:pPr>
              <w:pStyle w:val="TableHeader"/>
            </w:pPr>
            <w:r>
              <w:t>County Budget</w:t>
            </w:r>
          </w:p>
        </w:tc>
        <w:tc>
          <w:tcPr>
            <w:tcW w:w="1120" w:type="dxa"/>
            <w:tcBorders>
              <w:top w:val="single" w:sz="4" w:space="0" w:color="auto"/>
              <w:left w:val="single" w:sz="4" w:space="0" w:color="auto"/>
              <w:bottom w:val="single" w:sz="4" w:space="0" w:color="auto"/>
              <w:right w:val="single" w:sz="4" w:space="0" w:color="auto"/>
            </w:tcBorders>
            <w:vAlign w:val="center"/>
          </w:tcPr>
          <w:p w14:paraId="671E33FC" w14:textId="5841EAF5" w:rsidR="00696822" w:rsidRDefault="00C06344" w:rsidP="00436B06">
            <w:pPr>
              <w:pStyle w:val="TableHeader"/>
            </w:pPr>
            <w:r>
              <w:t xml:space="preserve">External </w:t>
            </w:r>
            <w:r w:rsidR="000E3256">
              <w:t>Funds</w:t>
            </w:r>
            <w:r w:rsidR="00696822">
              <w:t xml:space="preserve"> </w:t>
            </w:r>
          </w:p>
        </w:tc>
      </w:tr>
      <w:tr w:rsidR="00AB20ED" w14:paraId="493C09D9" w14:textId="53741871"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3C5635D0" w14:textId="43887A4D" w:rsidR="00976A5B" w:rsidRDefault="00976A5B" w:rsidP="00976A5B">
            <w:pPr>
              <w:pStyle w:val="TableText"/>
            </w:pPr>
            <w:r w:rsidRPr="00844293">
              <w:rPr>
                <w:sz w:val="18"/>
                <w:szCs w:val="18"/>
              </w:rPr>
              <w:t>STRA 01</w:t>
            </w:r>
            <w:r w:rsidR="00324FE4">
              <w:rPr>
                <w:sz w:val="18"/>
                <w:szCs w:val="18"/>
              </w:rPr>
              <w:t>:</w:t>
            </w:r>
            <w:r>
              <w:rPr>
                <w:sz w:val="18"/>
                <w:szCs w:val="18"/>
              </w:rPr>
              <w:t xml:space="preserve"> </w:t>
            </w:r>
            <w:r w:rsidR="00D30851">
              <w:t>Packaged and Bottled Water Supplies</w:t>
            </w:r>
            <w:r w:rsidRPr="00844293">
              <w:t xml:space="preserve"> </w:t>
            </w:r>
          </w:p>
        </w:tc>
        <w:tc>
          <w:tcPr>
            <w:tcW w:w="1434" w:type="dxa"/>
            <w:tcBorders>
              <w:top w:val="single" w:sz="4" w:space="0" w:color="auto"/>
              <w:left w:val="single" w:sz="4" w:space="0" w:color="auto"/>
              <w:bottom w:val="single" w:sz="4" w:space="0" w:color="auto"/>
              <w:right w:val="single" w:sz="4" w:space="0" w:color="auto"/>
            </w:tcBorders>
            <w:vAlign w:val="center"/>
          </w:tcPr>
          <w:p w14:paraId="525B37F1" w14:textId="1501E70B" w:rsidR="00976A5B" w:rsidRDefault="00D30851" w:rsidP="00976A5B">
            <w:pPr>
              <w:pStyle w:val="TableText"/>
            </w:pPr>
            <w:r>
              <w:rPr>
                <w:rFonts w:cs="Calibri"/>
                <w:color w:val="000000"/>
                <w:szCs w:val="20"/>
              </w:rPr>
              <w:t>OES</w:t>
            </w:r>
          </w:p>
        </w:tc>
        <w:tc>
          <w:tcPr>
            <w:tcW w:w="1439" w:type="dxa"/>
            <w:tcBorders>
              <w:top w:val="single" w:sz="4" w:space="0" w:color="auto"/>
              <w:left w:val="single" w:sz="4" w:space="0" w:color="auto"/>
              <w:bottom w:val="single" w:sz="4" w:space="0" w:color="auto"/>
              <w:right w:val="single" w:sz="4" w:space="0" w:color="auto"/>
            </w:tcBorders>
            <w:vAlign w:val="center"/>
          </w:tcPr>
          <w:p w14:paraId="107DE80E" w14:textId="1BDB2EA3" w:rsidR="00976A5B" w:rsidRDefault="00D30851" w:rsidP="00976A5B">
            <w:pPr>
              <w:pStyle w:val="TableText"/>
            </w:pPr>
            <w:r>
              <w:rPr>
                <w:rFonts w:cs="Calibri"/>
                <w:color w:val="000000"/>
                <w:szCs w:val="20"/>
              </w:rPr>
              <w:t>Building and Planning</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B252CA7" w14:textId="41318DD4" w:rsidR="00976A5B" w:rsidRDefault="00AB20ED" w:rsidP="00976A5B">
            <w:pPr>
              <w:pStyle w:val="TableText"/>
              <w:jc w:val="center"/>
            </w:pPr>
            <w:r>
              <w:rPr>
                <w:rFonts w:cs="Calibri"/>
                <w:color w:val="000000"/>
                <w:szCs w:val="20"/>
              </w:rPr>
              <w:t>Near</w:t>
            </w:r>
            <w:r w:rsidR="00C16FE8">
              <w:rPr>
                <w:rFonts w:cs="Calibri"/>
                <w:color w:val="000000"/>
                <w:szCs w:val="20"/>
              </w:rPr>
              <w:t xml:space="preserve"> </w:t>
            </w:r>
            <w:r w:rsidR="00976A5B">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412DFC4" w14:textId="25EC5F57" w:rsidR="00976A5B" w:rsidRDefault="00AB20ED" w:rsidP="00976A5B">
            <w:pPr>
              <w:pStyle w:val="TableText"/>
              <w:jc w:val="center"/>
            </w:pPr>
            <w:r>
              <w:rPr>
                <w:rFonts w:cs="Calibri"/>
                <w:color w:val="000000"/>
                <w:szCs w:val="20"/>
              </w:rPr>
              <w:t>Available</w:t>
            </w:r>
          </w:p>
        </w:tc>
        <w:tc>
          <w:tcPr>
            <w:tcW w:w="1243" w:type="dxa"/>
            <w:tcBorders>
              <w:top w:val="single" w:sz="4" w:space="0" w:color="auto"/>
              <w:left w:val="single" w:sz="4" w:space="0" w:color="auto"/>
              <w:bottom w:val="single" w:sz="4" w:space="0" w:color="auto"/>
              <w:right w:val="single" w:sz="4" w:space="0" w:color="auto"/>
            </w:tcBorders>
            <w:vAlign w:val="center"/>
          </w:tcPr>
          <w:p w14:paraId="24D23A8E" w14:textId="29BD5C30" w:rsidR="00976A5B" w:rsidRDefault="006D258A" w:rsidP="00976A5B">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3C067F01" w14:textId="5944CE75" w:rsidR="00976A5B" w:rsidRDefault="00672C04" w:rsidP="00976A5B">
            <w:pPr>
              <w:pStyle w:val="TableText"/>
              <w:jc w:val="center"/>
            </w:pPr>
            <w:r>
              <w:t>No, with modification</w:t>
            </w:r>
          </w:p>
        </w:tc>
        <w:tc>
          <w:tcPr>
            <w:tcW w:w="1120" w:type="dxa"/>
            <w:tcBorders>
              <w:top w:val="single" w:sz="4" w:space="0" w:color="auto"/>
              <w:left w:val="single" w:sz="4" w:space="0" w:color="auto"/>
              <w:bottom w:val="single" w:sz="4" w:space="0" w:color="auto"/>
              <w:right w:val="single" w:sz="4" w:space="0" w:color="auto"/>
            </w:tcBorders>
            <w:vAlign w:val="center"/>
          </w:tcPr>
          <w:p w14:paraId="27DA9353" w14:textId="5CA98EBC" w:rsidR="00976A5B" w:rsidRDefault="00976A5B" w:rsidP="00976A5B">
            <w:pPr>
              <w:pStyle w:val="TableText"/>
              <w:jc w:val="center"/>
            </w:pPr>
            <w:r>
              <w:rPr>
                <w:rFonts w:cs="Calibri"/>
                <w:color w:val="000000"/>
                <w:szCs w:val="20"/>
              </w:rPr>
              <w:t>Yes</w:t>
            </w:r>
          </w:p>
        </w:tc>
      </w:tr>
      <w:tr w:rsidR="00AB20ED" w14:paraId="781A335E"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67B313FF" w14:textId="5DE43ED4" w:rsidR="00976A5B" w:rsidRDefault="00976A5B" w:rsidP="00976A5B">
            <w:pPr>
              <w:pStyle w:val="TableText"/>
            </w:pPr>
            <w:r w:rsidRPr="00844293">
              <w:rPr>
                <w:sz w:val="18"/>
                <w:szCs w:val="18"/>
              </w:rPr>
              <w:t>STRA 02</w:t>
            </w:r>
            <w:r w:rsidR="00AB4C9E">
              <w:rPr>
                <w:sz w:val="18"/>
                <w:szCs w:val="18"/>
              </w:rPr>
              <w:t>:</w:t>
            </w:r>
            <w:r>
              <w:rPr>
                <w:sz w:val="18"/>
                <w:szCs w:val="18"/>
              </w:rPr>
              <w:t xml:space="preserve"> </w:t>
            </w:r>
            <w:r w:rsidR="00D30851">
              <w:t>Temporary</w:t>
            </w:r>
            <w:r w:rsidR="00D30851" w:rsidRPr="005A096A">
              <w:t xml:space="preserve"> Point-</w:t>
            </w:r>
            <w:r w:rsidR="00D30851">
              <w:t>o</w:t>
            </w:r>
            <w:r w:rsidR="00D30851" w:rsidRPr="005A096A">
              <w:t>f-Use Treatment For Bacterial Water Quality Issues</w:t>
            </w:r>
          </w:p>
        </w:tc>
        <w:tc>
          <w:tcPr>
            <w:tcW w:w="1434" w:type="dxa"/>
            <w:tcBorders>
              <w:top w:val="single" w:sz="4" w:space="0" w:color="auto"/>
              <w:left w:val="single" w:sz="4" w:space="0" w:color="auto"/>
              <w:bottom w:val="single" w:sz="4" w:space="0" w:color="auto"/>
              <w:right w:val="single" w:sz="4" w:space="0" w:color="auto"/>
            </w:tcBorders>
            <w:vAlign w:val="center"/>
          </w:tcPr>
          <w:p w14:paraId="5C1312AC" w14:textId="7390D37B" w:rsidR="00976A5B" w:rsidRDefault="00555A28" w:rsidP="00976A5B">
            <w:pPr>
              <w:pStyle w:val="TableText"/>
            </w:pPr>
            <w:r>
              <w:rPr>
                <w:rFonts w:cs="Calibri"/>
                <w:color w:val="000000"/>
                <w:szCs w:val="20"/>
              </w:rPr>
              <w:t>Environmental Health</w:t>
            </w:r>
          </w:p>
        </w:tc>
        <w:tc>
          <w:tcPr>
            <w:tcW w:w="1439" w:type="dxa"/>
            <w:tcBorders>
              <w:top w:val="single" w:sz="4" w:space="0" w:color="auto"/>
              <w:left w:val="single" w:sz="4" w:space="0" w:color="auto"/>
              <w:bottom w:val="single" w:sz="4" w:space="0" w:color="auto"/>
              <w:right w:val="single" w:sz="4" w:space="0" w:color="auto"/>
            </w:tcBorders>
            <w:vAlign w:val="center"/>
          </w:tcPr>
          <w:p w14:paraId="62C0460C" w14:textId="43A8071B" w:rsidR="00976A5B" w:rsidRDefault="00D30851" w:rsidP="00976A5B">
            <w:pPr>
              <w:pStyle w:val="TableText"/>
            </w:pPr>
            <w:r>
              <w:rPr>
                <w:rFonts w:cs="Calibri"/>
                <w:color w:val="000000"/>
                <w:szCs w:val="20"/>
              </w:rPr>
              <w:t>Environmental Health</w:t>
            </w:r>
          </w:p>
        </w:tc>
        <w:tc>
          <w:tcPr>
            <w:tcW w:w="131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054C13FA" w14:textId="54965F7C" w:rsidR="00976A5B" w:rsidRDefault="002020C4" w:rsidP="00976A5B">
            <w:pPr>
              <w:pStyle w:val="TableText"/>
              <w:jc w:val="center"/>
            </w:pPr>
            <w:r>
              <w:rPr>
                <w:rFonts w:cs="Calibri"/>
                <w:color w:val="000000"/>
                <w:szCs w:val="20"/>
              </w:rPr>
              <w:t>Mid</w:t>
            </w:r>
            <w:r w:rsidR="00201E4B">
              <w:rPr>
                <w:rFonts w:cs="Calibri"/>
                <w:color w:val="000000"/>
                <w:szCs w:val="20"/>
              </w:rPr>
              <w:t xml:space="preserve"> </w:t>
            </w:r>
            <w:r w:rsidR="00976A5B">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2A71A96" w14:textId="17714B80" w:rsidR="00976A5B" w:rsidRDefault="002020C4" w:rsidP="00976A5B">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6FB3D23E" w14:textId="526FCE7E" w:rsidR="00976A5B" w:rsidRDefault="00976A5B" w:rsidP="00976A5B">
            <w:pPr>
              <w:pStyle w:val="TableText"/>
              <w:jc w:val="center"/>
            </w:pPr>
            <w:r>
              <w:rPr>
                <w:rFonts w:cs="Calibri"/>
                <w:color w:val="000000"/>
                <w:szCs w:val="20"/>
              </w:rPr>
              <w:t>Yes</w:t>
            </w:r>
          </w:p>
        </w:tc>
        <w:tc>
          <w:tcPr>
            <w:tcW w:w="1243" w:type="dxa"/>
            <w:tcBorders>
              <w:top w:val="single" w:sz="4" w:space="0" w:color="auto"/>
              <w:left w:val="single" w:sz="4" w:space="0" w:color="auto"/>
              <w:bottom w:val="single" w:sz="4" w:space="0" w:color="auto"/>
              <w:right w:val="single" w:sz="4" w:space="0" w:color="auto"/>
            </w:tcBorders>
            <w:vAlign w:val="center"/>
          </w:tcPr>
          <w:p w14:paraId="609587FC" w14:textId="5E158A0D" w:rsidR="00976A5B" w:rsidRDefault="00976A5B" w:rsidP="00976A5B">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638ECB4D" w14:textId="628F42B1" w:rsidR="00976A5B" w:rsidRDefault="00976A5B" w:rsidP="00976A5B">
            <w:pPr>
              <w:pStyle w:val="TableText"/>
              <w:jc w:val="center"/>
            </w:pPr>
            <w:r>
              <w:rPr>
                <w:rFonts w:cs="Calibri"/>
                <w:color w:val="000000"/>
                <w:szCs w:val="20"/>
              </w:rPr>
              <w:t>Yes</w:t>
            </w:r>
          </w:p>
        </w:tc>
      </w:tr>
      <w:tr w:rsidR="00AB20ED" w14:paraId="674BCB34" w14:textId="6964F1EE"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6E8FC728" w14:textId="28C688AA" w:rsidR="00976A5B" w:rsidRDefault="00976A5B" w:rsidP="00976A5B">
            <w:pPr>
              <w:pStyle w:val="TableText"/>
            </w:pPr>
            <w:r w:rsidRPr="00844293">
              <w:rPr>
                <w:sz w:val="18"/>
                <w:szCs w:val="18"/>
              </w:rPr>
              <w:t>STRA 03</w:t>
            </w:r>
            <w:r w:rsidR="00AB4C9E">
              <w:rPr>
                <w:sz w:val="18"/>
                <w:szCs w:val="18"/>
              </w:rPr>
              <w:t>:</w:t>
            </w:r>
            <w:r>
              <w:rPr>
                <w:sz w:val="18"/>
                <w:szCs w:val="18"/>
              </w:rPr>
              <w:t xml:space="preserve"> </w:t>
            </w:r>
            <w:r w:rsidR="00D30851">
              <w:t>Dedicated Water Filling Stations</w:t>
            </w:r>
          </w:p>
        </w:tc>
        <w:tc>
          <w:tcPr>
            <w:tcW w:w="1434" w:type="dxa"/>
            <w:tcBorders>
              <w:top w:val="single" w:sz="4" w:space="0" w:color="auto"/>
              <w:left w:val="single" w:sz="4" w:space="0" w:color="auto"/>
              <w:bottom w:val="single" w:sz="4" w:space="0" w:color="auto"/>
              <w:right w:val="single" w:sz="4" w:space="0" w:color="auto"/>
            </w:tcBorders>
            <w:vAlign w:val="center"/>
          </w:tcPr>
          <w:p w14:paraId="1CD84444" w14:textId="0EC70FEA" w:rsidR="00976A5B" w:rsidRDefault="00555A28" w:rsidP="00976A5B">
            <w:pPr>
              <w:pStyle w:val="TableText"/>
            </w:pPr>
            <w:r>
              <w:rPr>
                <w:rFonts w:cs="Calibri"/>
                <w:color w:val="000000"/>
                <w:szCs w:val="20"/>
              </w:rPr>
              <w:t>OES</w:t>
            </w:r>
          </w:p>
        </w:tc>
        <w:tc>
          <w:tcPr>
            <w:tcW w:w="1439" w:type="dxa"/>
            <w:tcBorders>
              <w:top w:val="single" w:sz="4" w:space="0" w:color="auto"/>
              <w:left w:val="single" w:sz="4" w:space="0" w:color="auto"/>
              <w:bottom w:val="single" w:sz="4" w:space="0" w:color="auto"/>
              <w:right w:val="single" w:sz="4" w:space="0" w:color="auto"/>
            </w:tcBorders>
            <w:vAlign w:val="center"/>
          </w:tcPr>
          <w:p w14:paraId="2FBFAC90" w14:textId="30D9F961" w:rsidR="00976A5B" w:rsidRDefault="00D30851" w:rsidP="008D0AB3">
            <w:pPr>
              <w:pStyle w:val="TableText"/>
            </w:pPr>
            <w:r>
              <w:rPr>
                <w:rFonts w:cs="Calibri"/>
                <w:color w:val="000000"/>
                <w:szCs w:val="20"/>
              </w:rPr>
              <w:t xml:space="preserve">Building and Planning, </w:t>
            </w:r>
            <w:r w:rsidR="00555A28">
              <w:rPr>
                <w:rFonts w:cs="Calibri"/>
                <w:color w:val="000000"/>
                <w:szCs w:val="20"/>
              </w:rPr>
              <w:t>Environmental Health</w:t>
            </w:r>
            <w:r>
              <w:rPr>
                <w:rFonts w:cs="Calibri"/>
                <w:color w:val="000000"/>
                <w:szCs w:val="20"/>
              </w:rPr>
              <w:t>, Local Water Providers</w:t>
            </w:r>
          </w:p>
        </w:tc>
        <w:tc>
          <w:tcPr>
            <w:tcW w:w="131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7A4469A9" w14:textId="6C344975" w:rsidR="00976A5B" w:rsidRDefault="00976A5B" w:rsidP="00976A5B">
            <w:pPr>
              <w:pStyle w:val="TableText"/>
              <w:jc w:val="center"/>
            </w:pPr>
            <w:r>
              <w:rPr>
                <w:rFonts w:cs="Calibri"/>
                <w:color w:val="000000"/>
                <w:szCs w:val="20"/>
              </w:rPr>
              <w:t>Mid</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47D32916" w14:textId="458EE72F" w:rsidR="00976A5B" w:rsidRDefault="00976A5B" w:rsidP="00976A5B">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1AA69614" w14:textId="424299D0" w:rsidR="00976A5B" w:rsidRDefault="00201E74" w:rsidP="00976A5B">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455816E6" w14:textId="729D319E" w:rsidR="00976A5B" w:rsidRDefault="0049282E" w:rsidP="00976A5B">
            <w:pPr>
              <w:pStyle w:val="TableText"/>
              <w:jc w:val="center"/>
            </w:pPr>
            <w:r>
              <w:t>No, with modification</w:t>
            </w:r>
          </w:p>
        </w:tc>
        <w:tc>
          <w:tcPr>
            <w:tcW w:w="1120" w:type="dxa"/>
            <w:tcBorders>
              <w:top w:val="single" w:sz="4" w:space="0" w:color="auto"/>
              <w:left w:val="single" w:sz="4" w:space="0" w:color="auto"/>
              <w:bottom w:val="single" w:sz="4" w:space="0" w:color="auto"/>
              <w:right w:val="single" w:sz="4" w:space="0" w:color="auto"/>
            </w:tcBorders>
            <w:vAlign w:val="center"/>
          </w:tcPr>
          <w:p w14:paraId="60A2399C" w14:textId="2B26A819" w:rsidR="00976A5B" w:rsidRDefault="00976A5B" w:rsidP="00976A5B">
            <w:pPr>
              <w:pStyle w:val="TableText"/>
              <w:jc w:val="center"/>
            </w:pPr>
            <w:r>
              <w:rPr>
                <w:rFonts w:cs="Calibri"/>
                <w:color w:val="000000"/>
                <w:szCs w:val="20"/>
              </w:rPr>
              <w:t>Yes</w:t>
            </w:r>
          </w:p>
        </w:tc>
      </w:tr>
      <w:tr w:rsidR="00AB20ED" w14:paraId="52D19707" w14:textId="77777777" w:rsidTr="00D643C4">
        <w:trPr>
          <w:trHeight w:val="576"/>
        </w:trPr>
        <w:tc>
          <w:tcPr>
            <w:tcW w:w="3784" w:type="dxa"/>
            <w:tcBorders>
              <w:top w:val="single" w:sz="4" w:space="0" w:color="auto"/>
              <w:left w:val="single" w:sz="4" w:space="0" w:color="auto"/>
              <w:bottom w:val="single" w:sz="12" w:space="0" w:color="auto"/>
              <w:right w:val="single" w:sz="4" w:space="0" w:color="auto"/>
            </w:tcBorders>
            <w:vAlign w:val="center"/>
          </w:tcPr>
          <w:p w14:paraId="41680FFB" w14:textId="6D934B9B" w:rsidR="00976A5B" w:rsidRDefault="00976A5B" w:rsidP="00976A5B">
            <w:pPr>
              <w:pStyle w:val="TableText"/>
            </w:pPr>
            <w:r w:rsidRPr="00844293">
              <w:rPr>
                <w:sz w:val="18"/>
                <w:szCs w:val="18"/>
              </w:rPr>
              <w:t>STRA 0</w:t>
            </w:r>
            <w:r>
              <w:rPr>
                <w:sz w:val="18"/>
                <w:szCs w:val="18"/>
              </w:rPr>
              <w:t>4</w:t>
            </w:r>
            <w:r w:rsidR="00AB4C9E">
              <w:rPr>
                <w:sz w:val="18"/>
                <w:szCs w:val="18"/>
              </w:rPr>
              <w:t>:</w:t>
            </w:r>
            <w:r>
              <w:rPr>
                <w:sz w:val="18"/>
                <w:szCs w:val="18"/>
              </w:rPr>
              <w:t xml:space="preserve"> </w:t>
            </w:r>
            <w:r>
              <w:t>Expedited New or Replacement Well Approval During Water Shortage</w:t>
            </w:r>
          </w:p>
        </w:tc>
        <w:tc>
          <w:tcPr>
            <w:tcW w:w="1434" w:type="dxa"/>
            <w:tcBorders>
              <w:top w:val="single" w:sz="4" w:space="0" w:color="auto"/>
              <w:left w:val="single" w:sz="4" w:space="0" w:color="auto"/>
              <w:bottom w:val="single" w:sz="12" w:space="0" w:color="auto"/>
              <w:right w:val="single" w:sz="4" w:space="0" w:color="auto"/>
            </w:tcBorders>
            <w:vAlign w:val="center"/>
          </w:tcPr>
          <w:p w14:paraId="5039F5C9" w14:textId="26D9558F" w:rsidR="00976A5B" w:rsidRDefault="00976A5B" w:rsidP="00976A5B">
            <w:pPr>
              <w:pStyle w:val="TableText"/>
            </w:pPr>
            <w:r>
              <w:rPr>
                <w:rFonts w:cs="Calibri"/>
                <w:color w:val="000000"/>
                <w:szCs w:val="20"/>
              </w:rPr>
              <w:t>Building and Planning</w:t>
            </w:r>
          </w:p>
        </w:tc>
        <w:tc>
          <w:tcPr>
            <w:tcW w:w="1439" w:type="dxa"/>
            <w:tcBorders>
              <w:top w:val="single" w:sz="4" w:space="0" w:color="auto"/>
              <w:left w:val="single" w:sz="4" w:space="0" w:color="auto"/>
              <w:bottom w:val="single" w:sz="12" w:space="0" w:color="auto"/>
              <w:right w:val="single" w:sz="4" w:space="0" w:color="auto"/>
            </w:tcBorders>
            <w:vAlign w:val="center"/>
          </w:tcPr>
          <w:p w14:paraId="044E62DE" w14:textId="77777777" w:rsidR="008D0AB3" w:rsidRDefault="008D0AB3" w:rsidP="008D0AB3">
            <w:pPr>
              <w:pStyle w:val="TableText"/>
              <w:rPr>
                <w:rFonts w:cs="Calibri"/>
                <w:color w:val="000000"/>
                <w:szCs w:val="20"/>
              </w:rPr>
            </w:pPr>
            <w:r>
              <w:rPr>
                <w:rFonts w:cs="Calibri"/>
                <w:color w:val="000000"/>
                <w:szCs w:val="20"/>
              </w:rPr>
              <w:t>Environmental</w:t>
            </w:r>
          </w:p>
          <w:p w14:paraId="5A97058C" w14:textId="4E33A142" w:rsidR="00976A5B" w:rsidRDefault="008D0AB3" w:rsidP="008D0AB3">
            <w:pPr>
              <w:pStyle w:val="TableText"/>
            </w:pPr>
            <w:r>
              <w:rPr>
                <w:rFonts w:cs="Calibri"/>
                <w:color w:val="000000"/>
                <w:szCs w:val="20"/>
              </w:rPr>
              <w:t>Health</w:t>
            </w:r>
          </w:p>
        </w:tc>
        <w:tc>
          <w:tcPr>
            <w:tcW w:w="1314" w:type="dxa"/>
            <w:tcBorders>
              <w:top w:val="single" w:sz="4" w:space="0" w:color="auto"/>
              <w:left w:val="single" w:sz="4" w:space="0" w:color="auto"/>
              <w:bottom w:val="single" w:sz="12" w:space="0" w:color="auto"/>
              <w:right w:val="single" w:sz="4" w:space="0" w:color="auto"/>
            </w:tcBorders>
            <w:shd w:val="clear" w:color="auto" w:fill="DEEAF6" w:themeFill="accent5" w:themeFillTint="33"/>
            <w:vAlign w:val="center"/>
          </w:tcPr>
          <w:p w14:paraId="6EBCAA6B" w14:textId="25782C57" w:rsidR="00976A5B" w:rsidRDefault="00976A5B" w:rsidP="00976A5B">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12" w:space="0" w:color="auto"/>
              <w:right w:val="single" w:sz="4" w:space="0" w:color="auto"/>
            </w:tcBorders>
            <w:shd w:val="clear" w:color="auto" w:fill="E2EFD9" w:themeFill="accent6" w:themeFillTint="33"/>
            <w:vAlign w:val="center"/>
          </w:tcPr>
          <w:p w14:paraId="56E2AD8D" w14:textId="73048752" w:rsidR="00976A5B" w:rsidRDefault="00976A5B" w:rsidP="00976A5B">
            <w:pPr>
              <w:pStyle w:val="TableText"/>
              <w:jc w:val="center"/>
            </w:pPr>
            <w:r>
              <w:rPr>
                <w:rFonts w:cs="Calibri"/>
                <w:color w:val="000000"/>
                <w:szCs w:val="20"/>
              </w:rPr>
              <w:t>Available</w:t>
            </w:r>
          </w:p>
        </w:tc>
        <w:tc>
          <w:tcPr>
            <w:tcW w:w="1243" w:type="dxa"/>
            <w:tcBorders>
              <w:top w:val="single" w:sz="4" w:space="0" w:color="auto"/>
              <w:left w:val="single" w:sz="4" w:space="0" w:color="auto"/>
              <w:bottom w:val="single" w:sz="12" w:space="0" w:color="auto"/>
              <w:right w:val="single" w:sz="4" w:space="0" w:color="auto"/>
            </w:tcBorders>
            <w:vAlign w:val="center"/>
          </w:tcPr>
          <w:p w14:paraId="5128DC9A" w14:textId="0A78926A" w:rsidR="00976A5B" w:rsidRDefault="00DA7226" w:rsidP="00976A5B">
            <w:pPr>
              <w:pStyle w:val="TableText"/>
              <w:jc w:val="center"/>
            </w:pPr>
            <w:r>
              <w:t>No, with modification</w:t>
            </w:r>
          </w:p>
        </w:tc>
        <w:tc>
          <w:tcPr>
            <w:tcW w:w="1243" w:type="dxa"/>
            <w:tcBorders>
              <w:top w:val="single" w:sz="4" w:space="0" w:color="auto"/>
              <w:left w:val="single" w:sz="4" w:space="0" w:color="auto"/>
              <w:bottom w:val="single" w:sz="12" w:space="0" w:color="auto"/>
              <w:right w:val="single" w:sz="4" w:space="0" w:color="auto"/>
            </w:tcBorders>
            <w:vAlign w:val="center"/>
          </w:tcPr>
          <w:p w14:paraId="27A3ECBE" w14:textId="4E9F1370" w:rsidR="00976A5B" w:rsidRDefault="00976A5B" w:rsidP="00976A5B">
            <w:pPr>
              <w:pStyle w:val="TableText"/>
              <w:jc w:val="center"/>
            </w:pPr>
            <w:r>
              <w:rPr>
                <w:rFonts w:cs="Calibri"/>
                <w:color w:val="000000"/>
                <w:szCs w:val="20"/>
              </w:rPr>
              <w:t>No</w:t>
            </w:r>
          </w:p>
        </w:tc>
        <w:tc>
          <w:tcPr>
            <w:tcW w:w="1120" w:type="dxa"/>
            <w:tcBorders>
              <w:top w:val="single" w:sz="4" w:space="0" w:color="auto"/>
              <w:left w:val="single" w:sz="4" w:space="0" w:color="auto"/>
              <w:bottom w:val="single" w:sz="12" w:space="0" w:color="auto"/>
              <w:right w:val="single" w:sz="4" w:space="0" w:color="auto"/>
            </w:tcBorders>
            <w:vAlign w:val="center"/>
          </w:tcPr>
          <w:p w14:paraId="56BE04F9" w14:textId="06B727DB" w:rsidR="00976A5B" w:rsidRDefault="00976A5B" w:rsidP="00976A5B">
            <w:pPr>
              <w:pStyle w:val="TableText"/>
              <w:jc w:val="center"/>
            </w:pPr>
            <w:r>
              <w:rPr>
                <w:rFonts w:cs="Calibri"/>
                <w:color w:val="000000"/>
                <w:szCs w:val="20"/>
              </w:rPr>
              <w:t>No</w:t>
            </w:r>
          </w:p>
        </w:tc>
      </w:tr>
      <w:tr w:rsidR="00AB20ED" w14:paraId="781B94F4" w14:textId="77777777" w:rsidTr="00D643C4">
        <w:trPr>
          <w:trHeight w:val="576"/>
        </w:trPr>
        <w:tc>
          <w:tcPr>
            <w:tcW w:w="3784" w:type="dxa"/>
            <w:tcBorders>
              <w:top w:val="single" w:sz="12" w:space="0" w:color="auto"/>
              <w:left w:val="single" w:sz="4" w:space="0" w:color="auto"/>
              <w:bottom w:val="single" w:sz="4" w:space="0" w:color="auto"/>
              <w:right w:val="single" w:sz="4" w:space="0" w:color="auto"/>
            </w:tcBorders>
            <w:vAlign w:val="center"/>
          </w:tcPr>
          <w:p w14:paraId="1A9D3A69" w14:textId="3AD90BE9" w:rsidR="00FB5CC6" w:rsidRDefault="00FB5CC6" w:rsidP="00FB5CC6">
            <w:pPr>
              <w:pStyle w:val="TableText"/>
            </w:pPr>
            <w:r w:rsidDel="004F615D">
              <w:rPr>
                <w:sz w:val="18"/>
                <w:szCs w:val="18"/>
              </w:rPr>
              <w:t>LTMSA</w:t>
            </w:r>
            <w:r w:rsidRPr="00844293">
              <w:rPr>
                <w:sz w:val="18"/>
                <w:szCs w:val="18"/>
              </w:rPr>
              <w:t xml:space="preserve"> 01</w:t>
            </w:r>
            <w:r w:rsidR="00AB4C9E">
              <w:rPr>
                <w:sz w:val="18"/>
                <w:szCs w:val="18"/>
              </w:rPr>
              <w:t>:</w:t>
            </w:r>
            <w:r>
              <w:rPr>
                <w:sz w:val="18"/>
                <w:szCs w:val="18"/>
              </w:rPr>
              <w:t xml:space="preserve"> </w:t>
            </w:r>
            <w:r w:rsidRPr="004B245F">
              <w:t>Domestic Well and SSWS Resource Website</w:t>
            </w:r>
          </w:p>
        </w:tc>
        <w:tc>
          <w:tcPr>
            <w:tcW w:w="1434" w:type="dxa"/>
            <w:tcBorders>
              <w:top w:val="single" w:sz="12" w:space="0" w:color="auto"/>
              <w:left w:val="single" w:sz="4" w:space="0" w:color="auto"/>
              <w:bottom w:val="single" w:sz="4" w:space="0" w:color="auto"/>
              <w:right w:val="single" w:sz="4" w:space="0" w:color="auto"/>
            </w:tcBorders>
            <w:vAlign w:val="center"/>
          </w:tcPr>
          <w:p w14:paraId="1CD67C74" w14:textId="158136B9" w:rsidR="00FB5CC6" w:rsidRDefault="00FB5CC6" w:rsidP="00FB5CC6">
            <w:pPr>
              <w:pStyle w:val="TableText"/>
            </w:pPr>
            <w:r>
              <w:rPr>
                <w:rFonts w:cs="Calibri"/>
                <w:color w:val="000000"/>
                <w:szCs w:val="20"/>
              </w:rPr>
              <w:t>OES</w:t>
            </w:r>
          </w:p>
        </w:tc>
        <w:tc>
          <w:tcPr>
            <w:tcW w:w="1439" w:type="dxa"/>
            <w:tcBorders>
              <w:top w:val="single" w:sz="12" w:space="0" w:color="auto"/>
              <w:left w:val="single" w:sz="4" w:space="0" w:color="auto"/>
              <w:bottom w:val="single" w:sz="4" w:space="0" w:color="auto"/>
              <w:right w:val="single" w:sz="4" w:space="0" w:color="auto"/>
            </w:tcBorders>
            <w:vAlign w:val="center"/>
          </w:tcPr>
          <w:p w14:paraId="3FD6D276" w14:textId="06E83ADC" w:rsidR="00A03D66" w:rsidRDefault="00FB5CC6" w:rsidP="00A03D66">
            <w:pPr>
              <w:pStyle w:val="TableText"/>
              <w:rPr>
                <w:rFonts w:cs="Calibri"/>
                <w:color w:val="000000"/>
                <w:szCs w:val="20"/>
              </w:rPr>
            </w:pPr>
            <w:r>
              <w:rPr>
                <w:rFonts w:cs="Calibri"/>
                <w:color w:val="000000"/>
                <w:szCs w:val="20"/>
              </w:rPr>
              <w:t>Building and Planning</w:t>
            </w:r>
            <w:r w:rsidR="00A03D66">
              <w:rPr>
                <w:rFonts w:cs="Calibri"/>
                <w:color w:val="000000"/>
                <w:szCs w:val="20"/>
              </w:rPr>
              <w:t>, Environmental</w:t>
            </w:r>
          </w:p>
          <w:p w14:paraId="6B712B5B" w14:textId="030DF676" w:rsidR="00FB5CC6" w:rsidRDefault="00A03D66" w:rsidP="00A03D66">
            <w:pPr>
              <w:pStyle w:val="TableText"/>
            </w:pPr>
            <w:r>
              <w:rPr>
                <w:rFonts w:cs="Calibri"/>
                <w:color w:val="000000"/>
                <w:szCs w:val="20"/>
              </w:rPr>
              <w:t>Health</w:t>
            </w:r>
          </w:p>
        </w:tc>
        <w:tc>
          <w:tcPr>
            <w:tcW w:w="1314" w:type="dxa"/>
            <w:tcBorders>
              <w:top w:val="single" w:sz="12" w:space="0" w:color="auto"/>
              <w:left w:val="single" w:sz="4" w:space="0" w:color="auto"/>
              <w:bottom w:val="single" w:sz="4" w:space="0" w:color="auto"/>
              <w:right w:val="single" w:sz="4" w:space="0" w:color="auto"/>
            </w:tcBorders>
            <w:shd w:val="clear" w:color="auto" w:fill="DEEAF6" w:themeFill="accent5" w:themeFillTint="33"/>
            <w:vAlign w:val="center"/>
          </w:tcPr>
          <w:p w14:paraId="6F992B41" w14:textId="0224009A"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12" w:space="0" w:color="auto"/>
              <w:left w:val="single" w:sz="4" w:space="0" w:color="auto"/>
              <w:bottom w:val="single" w:sz="4" w:space="0" w:color="auto"/>
              <w:right w:val="single" w:sz="4" w:space="0" w:color="auto"/>
            </w:tcBorders>
            <w:shd w:val="clear" w:color="auto" w:fill="E2EFD9" w:themeFill="accent6" w:themeFillTint="33"/>
            <w:vAlign w:val="center"/>
          </w:tcPr>
          <w:p w14:paraId="621D5DB7" w14:textId="3AB2F32E" w:rsidR="00FB5CC6" w:rsidRDefault="00FB5CC6" w:rsidP="00FB5CC6">
            <w:pPr>
              <w:pStyle w:val="TableText"/>
              <w:jc w:val="center"/>
            </w:pPr>
            <w:r>
              <w:rPr>
                <w:rFonts w:cs="Calibri"/>
                <w:color w:val="000000"/>
                <w:szCs w:val="20"/>
              </w:rPr>
              <w:t>Available</w:t>
            </w:r>
          </w:p>
        </w:tc>
        <w:tc>
          <w:tcPr>
            <w:tcW w:w="1243" w:type="dxa"/>
            <w:tcBorders>
              <w:top w:val="single" w:sz="12" w:space="0" w:color="auto"/>
              <w:left w:val="single" w:sz="4" w:space="0" w:color="auto"/>
              <w:bottom w:val="single" w:sz="4" w:space="0" w:color="auto"/>
              <w:right w:val="single" w:sz="4" w:space="0" w:color="auto"/>
            </w:tcBorders>
            <w:vAlign w:val="center"/>
          </w:tcPr>
          <w:p w14:paraId="1BA10E20" w14:textId="5D878DDB" w:rsidR="00FB5CC6" w:rsidRDefault="0045305C" w:rsidP="00FB5CC6">
            <w:pPr>
              <w:pStyle w:val="TableText"/>
              <w:jc w:val="center"/>
            </w:pPr>
            <w:r>
              <w:t>No, with modification</w:t>
            </w:r>
          </w:p>
        </w:tc>
        <w:tc>
          <w:tcPr>
            <w:tcW w:w="1243" w:type="dxa"/>
            <w:tcBorders>
              <w:top w:val="single" w:sz="12" w:space="0" w:color="auto"/>
              <w:left w:val="single" w:sz="4" w:space="0" w:color="auto"/>
              <w:bottom w:val="single" w:sz="4" w:space="0" w:color="auto"/>
              <w:right w:val="single" w:sz="4" w:space="0" w:color="auto"/>
            </w:tcBorders>
            <w:vAlign w:val="center"/>
          </w:tcPr>
          <w:p w14:paraId="0CA79089" w14:textId="2D254F58" w:rsidR="00FB5CC6" w:rsidRDefault="00FB5CC6" w:rsidP="00FB5CC6">
            <w:pPr>
              <w:pStyle w:val="TableText"/>
              <w:jc w:val="center"/>
            </w:pPr>
            <w:r>
              <w:rPr>
                <w:rFonts w:cs="Calibri"/>
                <w:color w:val="000000"/>
                <w:szCs w:val="20"/>
              </w:rPr>
              <w:t>No</w:t>
            </w:r>
          </w:p>
        </w:tc>
        <w:tc>
          <w:tcPr>
            <w:tcW w:w="1120" w:type="dxa"/>
            <w:tcBorders>
              <w:top w:val="single" w:sz="12" w:space="0" w:color="auto"/>
              <w:left w:val="single" w:sz="4" w:space="0" w:color="auto"/>
              <w:bottom w:val="single" w:sz="4" w:space="0" w:color="auto"/>
              <w:right w:val="single" w:sz="4" w:space="0" w:color="auto"/>
            </w:tcBorders>
            <w:vAlign w:val="center"/>
          </w:tcPr>
          <w:p w14:paraId="13608002" w14:textId="4DA73183" w:rsidR="00FB5CC6" w:rsidRDefault="00FB5CC6" w:rsidP="00FB5CC6">
            <w:pPr>
              <w:pStyle w:val="TableText"/>
              <w:jc w:val="center"/>
            </w:pPr>
            <w:r>
              <w:rPr>
                <w:rFonts w:cs="Calibri"/>
                <w:color w:val="000000"/>
                <w:szCs w:val="20"/>
              </w:rPr>
              <w:t>No</w:t>
            </w:r>
          </w:p>
        </w:tc>
      </w:tr>
      <w:tr w:rsidR="00AB20ED" w14:paraId="0E563D58"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75ABC8C0" w14:textId="5610934D" w:rsidR="00FB5CC6" w:rsidRDefault="00FB5CC6" w:rsidP="00FB5CC6">
            <w:pPr>
              <w:pStyle w:val="TableText"/>
            </w:pPr>
            <w:r w:rsidDel="004F615D">
              <w:rPr>
                <w:sz w:val="18"/>
                <w:szCs w:val="18"/>
              </w:rPr>
              <w:t>LTMSA</w:t>
            </w:r>
            <w:r w:rsidRPr="00844293">
              <w:rPr>
                <w:sz w:val="18"/>
                <w:szCs w:val="18"/>
              </w:rPr>
              <w:t xml:space="preserve"> 02</w:t>
            </w:r>
            <w:r w:rsidR="00AB4C9E">
              <w:rPr>
                <w:sz w:val="18"/>
                <w:szCs w:val="18"/>
              </w:rPr>
              <w:t>:</w:t>
            </w:r>
            <w:r>
              <w:rPr>
                <w:sz w:val="18"/>
                <w:szCs w:val="18"/>
              </w:rPr>
              <w:t xml:space="preserve"> </w:t>
            </w:r>
            <w:r w:rsidRPr="00FA33DE">
              <w:t xml:space="preserve">Maintain Network of Vendors and County Contacts </w:t>
            </w:r>
          </w:p>
        </w:tc>
        <w:tc>
          <w:tcPr>
            <w:tcW w:w="1434" w:type="dxa"/>
            <w:tcBorders>
              <w:top w:val="single" w:sz="4" w:space="0" w:color="auto"/>
              <w:left w:val="single" w:sz="4" w:space="0" w:color="auto"/>
              <w:bottom w:val="single" w:sz="4" w:space="0" w:color="auto"/>
              <w:right w:val="single" w:sz="4" w:space="0" w:color="auto"/>
            </w:tcBorders>
            <w:vAlign w:val="center"/>
          </w:tcPr>
          <w:p w14:paraId="5A416569" w14:textId="41E300F1" w:rsidR="00FB5CC6" w:rsidRDefault="00FB5CC6" w:rsidP="00FB5CC6">
            <w:pPr>
              <w:pStyle w:val="TableText"/>
            </w:pPr>
            <w:r>
              <w:rPr>
                <w:rFonts w:cs="Calibri"/>
                <w:color w:val="000000"/>
                <w:szCs w:val="20"/>
              </w:rPr>
              <w:t>Building and Planning</w:t>
            </w:r>
          </w:p>
        </w:tc>
        <w:tc>
          <w:tcPr>
            <w:tcW w:w="1439" w:type="dxa"/>
            <w:tcBorders>
              <w:top w:val="single" w:sz="4" w:space="0" w:color="auto"/>
              <w:left w:val="single" w:sz="4" w:space="0" w:color="auto"/>
              <w:bottom w:val="single" w:sz="4" w:space="0" w:color="auto"/>
              <w:right w:val="single" w:sz="4" w:space="0" w:color="auto"/>
            </w:tcBorders>
            <w:vAlign w:val="center"/>
          </w:tcPr>
          <w:p w14:paraId="162F362C" w14:textId="7BD3B061" w:rsidR="008D0AB3" w:rsidRDefault="008D0AB3" w:rsidP="008D0AB3">
            <w:pPr>
              <w:pStyle w:val="TableText"/>
              <w:rPr>
                <w:rFonts w:cs="Calibri"/>
                <w:color w:val="000000"/>
                <w:szCs w:val="20"/>
              </w:rPr>
            </w:pPr>
            <w:r>
              <w:rPr>
                <w:rFonts w:cs="Calibri"/>
                <w:color w:val="000000"/>
                <w:szCs w:val="20"/>
              </w:rPr>
              <w:t>Environmental</w:t>
            </w:r>
          </w:p>
          <w:p w14:paraId="19DC4A22" w14:textId="7E80C741" w:rsidR="00FB5CC6" w:rsidRDefault="008D0AB3" w:rsidP="008D0AB3">
            <w:pPr>
              <w:pStyle w:val="TableText"/>
            </w:pPr>
            <w:r>
              <w:rPr>
                <w:rFonts w:cs="Calibri"/>
                <w:color w:val="000000"/>
                <w:szCs w:val="20"/>
              </w:rPr>
              <w:t>Health</w:t>
            </w:r>
            <w:r w:rsidR="00FB5CC6">
              <w:rPr>
                <w:rFonts w:cs="Calibri"/>
                <w:color w:val="000000"/>
                <w:szCs w:val="20"/>
              </w:rPr>
              <w:t xml:space="preserve">, </w:t>
            </w:r>
            <w:r w:rsidR="00796401">
              <w:rPr>
                <w:rFonts w:cs="Calibri"/>
                <w:color w:val="000000"/>
                <w:szCs w:val="20"/>
              </w:rPr>
              <w:t xml:space="preserve">OES, </w:t>
            </w:r>
            <w:r w:rsidR="00FB5CC6">
              <w:rPr>
                <w:rFonts w:cs="Calibri"/>
                <w:color w:val="000000"/>
                <w:szCs w:val="20"/>
              </w:rPr>
              <w:t>Public Works</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314BDCA" w14:textId="09AAA3BF"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DC1B424" w14:textId="01565B04" w:rsidR="00FB5CC6" w:rsidRDefault="00FB5CC6" w:rsidP="00FB5CC6">
            <w:pPr>
              <w:pStyle w:val="TableText"/>
              <w:jc w:val="center"/>
            </w:pPr>
            <w:r>
              <w:rPr>
                <w:rFonts w:cs="Calibri"/>
                <w:color w:val="000000"/>
                <w:szCs w:val="20"/>
              </w:rPr>
              <w:t>Available</w:t>
            </w:r>
          </w:p>
        </w:tc>
        <w:tc>
          <w:tcPr>
            <w:tcW w:w="1243" w:type="dxa"/>
            <w:tcBorders>
              <w:top w:val="single" w:sz="4" w:space="0" w:color="auto"/>
              <w:left w:val="single" w:sz="4" w:space="0" w:color="auto"/>
              <w:bottom w:val="single" w:sz="4" w:space="0" w:color="auto"/>
              <w:right w:val="single" w:sz="4" w:space="0" w:color="auto"/>
            </w:tcBorders>
            <w:vAlign w:val="center"/>
          </w:tcPr>
          <w:p w14:paraId="4B28A70A" w14:textId="789BC114" w:rsidR="00FB5CC6" w:rsidRDefault="009F0594"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719CFBED" w14:textId="4C1F3F6D" w:rsidR="00FB5CC6" w:rsidRDefault="00FB5CC6" w:rsidP="00FB5CC6">
            <w:pPr>
              <w:pStyle w:val="TableText"/>
              <w:jc w:val="center"/>
            </w:pPr>
            <w:r>
              <w:rPr>
                <w:rFonts w:cs="Calibri"/>
                <w:color w:val="000000"/>
                <w:szCs w:val="20"/>
              </w:rPr>
              <w:t>No</w:t>
            </w:r>
          </w:p>
        </w:tc>
        <w:tc>
          <w:tcPr>
            <w:tcW w:w="1120" w:type="dxa"/>
            <w:tcBorders>
              <w:top w:val="single" w:sz="4" w:space="0" w:color="auto"/>
              <w:left w:val="single" w:sz="4" w:space="0" w:color="auto"/>
              <w:bottom w:val="single" w:sz="4" w:space="0" w:color="auto"/>
              <w:right w:val="single" w:sz="4" w:space="0" w:color="auto"/>
            </w:tcBorders>
            <w:vAlign w:val="center"/>
          </w:tcPr>
          <w:p w14:paraId="2E79B660" w14:textId="1F7B32D9" w:rsidR="00FB5CC6" w:rsidRDefault="00FB5CC6" w:rsidP="00FB5CC6">
            <w:pPr>
              <w:pStyle w:val="TableText"/>
              <w:jc w:val="center"/>
            </w:pPr>
            <w:r>
              <w:rPr>
                <w:rFonts w:cs="Calibri"/>
                <w:color w:val="000000"/>
                <w:szCs w:val="20"/>
              </w:rPr>
              <w:t>No</w:t>
            </w:r>
          </w:p>
        </w:tc>
      </w:tr>
      <w:tr w:rsidR="00AB20ED" w14:paraId="26AD896D"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0DEEA9A0" w14:textId="02868D17" w:rsidR="00FB5CC6" w:rsidRDefault="00FB5CC6" w:rsidP="00FB5CC6">
            <w:pPr>
              <w:pStyle w:val="TableText"/>
            </w:pPr>
            <w:r w:rsidDel="004F615D">
              <w:rPr>
                <w:sz w:val="18"/>
                <w:szCs w:val="18"/>
              </w:rPr>
              <w:t>LTMSA</w:t>
            </w:r>
            <w:r w:rsidRPr="00844293">
              <w:rPr>
                <w:sz w:val="18"/>
                <w:szCs w:val="18"/>
              </w:rPr>
              <w:t xml:space="preserve"> 0</w:t>
            </w:r>
            <w:r>
              <w:rPr>
                <w:sz w:val="18"/>
                <w:szCs w:val="18"/>
              </w:rPr>
              <w:t>3</w:t>
            </w:r>
            <w:r w:rsidR="00AB4C9E">
              <w:rPr>
                <w:sz w:val="18"/>
                <w:szCs w:val="18"/>
              </w:rPr>
              <w:t>:</w:t>
            </w:r>
            <w:r>
              <w:rPr>
                <w:sz w:val="18"/>
                <w:szCs w:val="18"/>
              </w:rPr>
              <w:t xml:space="preserve"> </w:t>
            </w:r>
            <w:r w:rsidRPr="00FA33DE">
              <w:t>Supply Interruption Notification for Public Safety Power Shutoffs</w:t>
            </w:r>
          </w:p>
        </w:tc>
        <w:tc>
          <w:tcPr>
            <w:tcW w:w="1434" w:type="dxa"/>
            <w:tcBorders>
              <w:top w:val="single" w:sz="4" w:space="0" w:color="auto"/>
              <w:left w:val="single" w:sz="4" w:space="0" w:color="auto"/>
              <w:bottom w:val="single" w:sz="4" w:space="0" w:color="auto"/>
              <w:right w:val="single" w:sz="4" w:space="0" w:color="auto"/>
            </w:tcBorders>
            <w:vAlign w:val="center"/>
          </w:tcPr>
          <w:p w14:paraId="17EE1813" w14:textId="2A970114" w:rsidR="00FB5CC6" w:rsidRDefault="00FB5CC6" w:rsidP="00FB5CC6">
            <w:pPr>
              <w:pStyle w:val="TableText"/>
            </w:pPr>
            <w:r>
              <w:rPr>
                <w:rFonts w:cs="Calibri"/>
                <w:color w:val="000000"/>
                <w:szCs w:val="20"/>
              </w:rPr>
              <w:t>OES</w:t>
            </w:r>
          </w:p>
        </w:tc>
        <w:tc>
          <w:tcPr>
            <w:tcW w:w="1439" w:type="dxa"/>
            <w:tcBorders>
              <w:top w:val="single" w:sz="4" w:space="0" w:color="auto"/>
              <w:left w:val="single" w:sz="4" w:space="0" w:color="auto"/>
              <w:bottom w:val="single" w:sz="4" w:space="0" w:color="auto"/>
              <w:right w:val="single" w:sz="4" w:space="0" w:color="auto"/>
            </w:tcBorders>
            <w:vAlign w:val="center"/>
          </w:tcPr>
          <w:p w14:paraId="45058904" w14:textId="77777777" w:rsidR="008D0AB3" w:rsidRDefault="008D0AB3" w:rsidP="008D0AB3">
            <w:pPr>
              <w:pStyle w:val="TableText"/>
              <w:rPr>
                <w:rFonts w:cs="Calibri"/>
                <w:color w:val="000000"/>
                <w:szCs w:val="20"/>
              </w:rPr>
            </w:pPr>
            <w:r>
              <w:rPr>
                <w:rFonts w:cs="Calibri"/>
                <w:color w:val="000000"/>
                <w:szCs w:val="20"/>
              </w:rPr>
              <w:t>Environmental</w:t>
            </w:r>
          </w:p>
          <w:p w14:paraId="241E462E" w14:textId="00662DBC" w:rsidR="00FB5CC6" w:rsidRDefault="008D0AB3" w:rsidP="008D0AB3">
            <w:pPr>
              <w:pStyle w:val="TableText"/>
            </w:pPr>
            <w:r>
              <w:rPr>
                <w:rFonts w:cs="Calibri"/>
                <w:color w:val="000000"/>
                <w:szCs w:val="20"/>
              </w:rPr>
              <w:t>Health</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8770BCF" w14:textId="13EED4DB"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A0CC769" w14:textId="1E05D951" w:rsidR="00FB5CC6" w:rsidRDefault="00FB5CC6" w:rsidP="00FB5CC6">
            <w:pPr>
              <w:pStyle w:val="TableText"/>
              <w:jc w:val="center"/>
            </w:pPr>
            <w:r>
              <w:rPr>
                <w:rFonts w:cs="Calibri"/>
                <w:color w:val="000000"/>
                <w:szCs w:val="20"/>
              </w:rPr>
              <w:t>Available</w:t>
            </w:r>
          </w:p>
        </w:tc>
        <w:tc>
          <w:tcPr>
            <w:tcW w:w="1243" w:type="dxa"/>
            <w:tcBorders>
              <w:top w:val="single" w:sz="4" w:space="0" w:color="auto"/>
              <w:left w:val="single" w:sz="4" w:space="0" w:color="auto"/>
              <w:bottom w:val="single" w:sz="4" w:space="0" w:color="auto"/>
              <w:right w:val="single" w:sz="4" w:space="0" w:color="auto"/>
            </w:tcBorders>
            <w:vAlign w:val="center"/>
          </w:tcPr>
          <w:p w14:paraId="674ADE5C" w14:textId="1EDE89C9" w:rsidR="00FB5CC6" w:rsidRDefault="005D0D4A"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3E4159BF" w14:textId="22E1567D" w:rsidR="00FB5CC6" w:rsidRDefault="00FB5CC6" w:rsidP="00FB5CC6">
            <w:pPr>
              <w:pStyle w:val="TableText"/>
              <w:jc w:val="center"/>
            </w:pPr>
            <w:r>
              <w:rPr>
                <w:rFonts w:cs="Calibri"/>
                <w:color w:val="000000"/>
                <w:szCs w:val="20"/>
              </w:rPr>
              <w:t>No</w:t>
            </w:r>
          </w:p>
        </w:tc>
        <w:tc>
          <w:tcPr>
            <w:tcW w:w="1120" w:type="dxa"/>
            <w:tcBorders>
              <w:top w:val="single" w:sz="4" w:space="0" w:color="auto"/>
              <w:left w:val="single" w:sz="4" w:space="0" w:color="auto"/>
              <w:bottom w:val="single" w:sz="4" w:space="0" w:color="auto"/>
              <w:right w:val="single" w:sz="4" w:space="0" w:color="auto"/>
            </w:tcBorders>
            <w:vAlign w:val="center"/>
          </w:tcPr>
          <w:p w14:paraId="6C1CC48F" w14:textId="33B43190" w:rsidR="00FB5CC6" w:rsidRDefault="00FB5CC6" w:rsidP="00FB5CC6">
            <w:pPr>
              <w:pStyle w:val="TableText"/>
              <w:jc w:val="center"/>
            </w:pPr>
            <w:r>
              <w:rPr>
                <w:rFonts w:cs="Calibri"/>
                <w:color w:val="000000"/>
                <w:szCs w:val="20"/>
              </w:rPr>
              <w:t>No</w:t>
            </w:r>
          </w:p>
        </w:tc>
      </w:tr>
      <w:tr w:rsidR="00AB20ED" w14:paraId="0A54233D"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5929234B" w14:textId="049F5958" w:rsidR="00FB5CC6" w:rsidRDefault="00FB5CC6" w:rsidP="00FB5CC6">
            <w:pPr>
              <w:pStyle w:val="TableText"/>
            </w:pPr>
            <w:r w:rsidDel="004F615D">
              <w:rPr>
                <w:sz w:val="18"/>
                <w:szCs w:val="18"/>
              </w:rPr>
              <w:t>LTMSA</w:t>
            </w:r>
            <w:r w:rsidRPr="00844293">
              <w:rPr>
                <w:sz w:val="18"/>
                <w:szCs w:val="18"/>
              </w:rPr>
              <w:t xml:space="preserve"> 0</w:t>
            </w:r>
            <w:r>
              <w:rPr>
                <w:sz w:val="18"/>
                <w:szCs w:val="18"/>
              </w:rPr>
              <w:t>4</w:t>
            </w:r>
            <w:r w:rsidR="00AB4C9E">
              <w:rPr>
                <w:sz w:val="18"/>
                <w:szCs w:val="18"/>
              </w:rPr>
              <w:t>:</w:t>
            </w:r>
            <w:r>
              <w:rPr>
                <w:sz w:val="18"/>
                <w:szCs w:val="18"/>
              </w:rPr>
              <w:t xml:space="preserve"> </w:t>
            </w:r>
            <w:r w:rsidRPr="00DE1CAE">
              <w:t>Regional Groundwater Level Monitoring and Communication</w:t>
            </w:r>
          </w:p>
        </w:tc>
        <w:tc>
          <w:tcPr>
            <w:tcW w:w="1434" w:type="dxa"/>
            <w:tcBorders>
              <w:top w:val="single" w:sz="4" w:space="0" w:color="auto"/>
              <w:left w:val="single" w:sz="4" w:space="0" w:color="auto"/>
              <w:bottom w:val="single" w:sz="4" w:space="0" w:color="auto"/>
              <w:right w:val="single" w:sz="4" w:space="0" w:color="auto"/>
            </w:tcBorders>
            <w:vAlign w:val="center"/>
          </w:tcPr>
          <w:p w14:paraId="0EA6913A" w14:textId="77777777" w:rsidR="008D0AB3" w:rsidRDefault="008D0AB3" w:rsidP="008D0AB3">
            <w:pPr>
              <w:pStyle w:val="TableText"/>
              <w:rPr>
                <w:rFonts w:cs="Calibri"/>
                <w:color w:val="000000"/>
                <w:szCs w:val="20"/>
              </w:rPr>
            </w:pPr>
            <w:r>
              <w:rPr>
                <w:rFonts w:cs="Calibri"/>
                <w:color w:val="000000"/>
                <w:szCs w:val="20"/>
              </w:rPr>
              <w:t>Environmental</w:t>
            </w:r>
          </w:p>
          <w:p w14:paraId="1A3BCC37" w14:textId="271E064F" w:rsidR="00FB5CC6" w:rsidRDefault="008D0AB3" w:rsidP="008D0AB3">
            <w:pPr>
              <w:pStyle w:val="TableText"/>
            </w:pPr>
            <w:r>
              <w:rPr>
                <w:rFonts w:cs="Calibri"/>
                <w:color w:val="000000"/>
                <w:szCs w:val="20"/>
              </w:rPr>
              <w:t>Health</w:t>
            </w:r>
          </w:p>
        </w:tc>
        <w:tc>
          <w:tcPr>
            <w:tcW w:w="1439" w:type="dxa"/>
            <w:tcBorders>
              <w:top w:val="single" w:sz="4" w:space="0" w:color="auto"/>
              <w:left w:val="single" w:sz="4" w:space="0" w:color="auto"/>
              <w:bottom w:val="single" w:sz="4" w:space="0" w:color="auto"/>
              <w:right w:val="single" w:sz="4" w:space="0" w:color="auto"/>
            </w:tcBorders>
            <w:vAlign w:val="center"/>
          </w:tcPr>
          <w:p w14:paraId="031616E7" w14:textId="1188BB43" w:rsidR="00FB5CC6" w:rsidRDefault="00FB5CC6" w:rsidP="00FB5CC6">
            <w:pPr>
              <w:pStyle w:val="TableText"/>
            </w:pPr>
            <w:r>
              <w:rPr>
                <w:rFonts w:cs="Calibri"/>
                <w:color w:val="000000"/>
                <w:szCs w:val="20"/>
              </w:rPr>
              <w:t>SVGMD</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17942E3" w14:textId="1262E822"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4079CF7" w14:textId="6ACDB834" w:rsidR="00FB5CC6" w:rsidRDefault="00FB5CC6" w:rsidP="00FB5CC6">
            <w:pPr>
              <w:pStyle w:val="TableText"/>
              <w:jc w:val="center"/>
            </w:pPr>
            <w:r>
              <w:rPr>
                <w:rFonts w:cs="Calibri"/>
                <w:color w:val="000000"/>
                <w:szCs w:val="20"/>
              </w:rPr>
              <w:t>In</w:t>
            </w:r>
            <w:r w:rsidR="001F19C6">
              <w:rPr>
                <w:rFonts w:cs="Calibri"/>
                <w:color w:val="000000"/>
                <w:szCs w:val="20"/>
              </w:rPr>
              <w:t xml:space="preserve"> </w:t>
            </w:r>
            <w:r>
              <w:rPr>
                <w:rFonts w:cs="Calibri"/>
                <w:color w:val="000000"/>
                <w:szCs w:val="20"/>
              </w:rPr>
              <w:t>Progress</w:t>
            </w:r>
          </w:p>
        </w:tc>
        <w:tc>
          <w:tcPr>
            <w:tcW w:w="1243" w:type="dxa"/>
            <w:tcBorders>
              <w:top w:val="single" w:sz="4" w:space="0" w:color="auto"/>
              <w:left w:val="single" w:sz="4" w:space="0" w:color="auto"/>
              <w:bottom w:val="single" w:sz="4" w:space="0" w:color="auto"/>
              <w:right w:val="single" w:sz="4" w:space="0" w:color="auto"/>
            </w:tcBorders>
            <w:vAlign w:val="center"/>
          </w:tcPr>
          <w:p w14:paraId="531D776E" w14:textId="3CA09DB5" w:rsidR="00FB5CC6" w:rsidRDefault="005D0D4A"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2C7B9D80" w14:textId="20B17B49" w:rsidR="00FB5CC6" w:rsidRDefault="00FB5CC6" w:rsidP="00FB5CC6">
            <w:pPr>
              <w:pStyle w:val="TableText"/>
              <w:jc w:val="center"/>
            </w:pPr>
            <w:r>
              <w:rPr>
                <w:rFonts w:cs="Calibri"/>
                <w:color w:val="000000"/>
                <w:szCs w:val="20"/>
              </w:rPr>
              <w:t>No</w:t>
            </w:r>
          </w:p>
        </w:tc>
        <w:tc>
          <w:tcPr>
            <w:tcW w:w="1120" w:type="dxa"/>
            <w:tcBorders>
              <w:top w:val="single" w:sz="4" w:space="0" w:color="auto"/>
              <w:left w:val="single" w:sz="4" w:space="0" w:color="auto"/>
              <w:bottom w:val="single" w:sz="4" w:space="0" w:color="auto"/>
              <w:right w:val="single" w:sz="4" w:space="0" w:color="auto"/>
            </w:tcBorders>
            <w:vAlign w:val="center"/>
          </w:tcPr>
          <w:p w14:paraId="1D561443" w14:textId="6FDA2A60" w:rsidR="00FB5CC6" w:rsidRDefault="00FB5CC6" w:rsidP="00FB5CC6">
            <w:pPr>
              <w:pStyle w:val="TableText"/>
              <w:jc w:val="center"/>
            </w:pPr>
            <w:r>
              <w:rPr>
                <w:rFonts w:cs="Calibri"/>
                <w:color w:val="000000"/>
                <w:szCs w:val="20"/>
              </w:rPr>
              <w:t>No</w:t>
            </w:r>
          </w:p>
        </w:tc>
      </w:tr>
      <w:tr w:rsidR="00AB20ED" w14:paraId="65086FE2"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7617275B" w14:textId="58DA9854" w:rsidR="00FB5CC6" w:rsidRDefault="00FB5CC6" w:rsidP="00FB5CC6">
            <w:pPr>
              <w:pStyle w:val="TableText"/>
            </w:pPr>
            <w:r w:rsidDel="004F615D">
              <w:rPr>
                <w:sz w:val="18"/>
                <w:szCs w:val="18"/>
              </w:rPr>
              <w:t>LTMSA</w:t>
            </w:r>
            <w:r w:rsidRPr="00844293">
              <w:rPr>
                <w:sz w:val="18"/>
                <w:szCs w:val="18"/>
              </w:rPr>
              <w:t xml:space="preserve"> </w:t>
            </w:r>
            <w:r>
              <w:rPr>
                <w:sz w:val="18"/>
                <w:szCs w:val="18"/>
              </w:rPr>
              <w:t>05</w:t>
            </w:r>
            <w:r w:rsidR="00AB4C9E">
              <w:rPr>
                <w:sz w:val="18"/>
                <w:szCs w:val="18"/>
              </w:rPr>
              <w:t>:</w:t>
            </w:r>
            <w:r>
              <w:rPr>
                <w:sz w:val="18"/>
                <w:szCs w:val="18"/>
              </w:rPr>
              <w:t xml:space="preserve"> </w:t>
            </w:r>
            <w:r w:rsidRPr="00DE1CAE">
              <w:t>Assistance with Domestic Well Monitoring</w:t>
            </w:r>
          </w:p>
        </w:tc>
        <w:tc>
          <w:tcPr>
            <w:tcW w:w="1434" w:type="dxa"/>
            <w:tcBorders>
              <w:top w:val="single" w:sz="4" w:space="0" w:color="auto"/>
              <w:left w:val="single" w:sz="4" w:space="0" w:color="auto"/>
              <w:bottom w:val="single" w:sz="4" w:space="0" w:color="auto"/>
              <w:right w:val="single" w:sz="4" w:space="0" w:color="auto"/>
            </w:tcBorders>
            <w:vAlign w:val="center"/>
          </w:tcPr>
          <w:p w14:paraId="1BFC7186" w14:textId="77777777" w:rsidR="008D0AB3" w:rsidRDefault="008D0AB3" w:rsidP="008D0AB3">
            <w:pPr>
              <w:pStyle w:val="TableText"/>
              <w:rPr>
                <w:rFonts w:cs="Calibri"/>
                <w:color w:val="000000"/>
                <w:szCs w:val="20"/>
              </w:rPr>
            </w:pPr>
            <w:r>
              <w:rPr>
                <w:rFonts w:cs="Calibri"/>
                <w:color w:val="000000"/>
                <w:szCs w:val="20"/>
              </w:rPr>
              <w:t>Environmental</w:t>
            </w:r>
          </w:p>
          <w:p w14:paraId="714DCA96" w14:textId="3E9BDEAC" w:rsidR="00FB5CC6" w:rsidRDefault="008D0AB3" w:rsidP="008D0AB3">
            <w:pPr>
              <w:pStyle w:val="TableText"/>
            </w:pPr>
            <w:r>
              <w:rPr>
                <w:rFonts w:cs="Calibri"/>
                <w:color w:val="000000"/>
                <w:szCs w:val="20"/>
              </w:rPr>
              <w:t>Health</w:t>
            </w:r>
          </w:p>
        </w:tc>
        <w:tc>
          <w:tcPr>
            <w:tcW w:w="1439" w:type="dxa"/>
            <w:tcBorders>
              <w:top w:val="single" w:sz="4" w:space="0" w:color="auto"/>
              <w:left w:val="single" w:sz="4" w:space="0" w:color="auto"/>
              <w:bottom w:val="single" w:sz="4" w:space="0" w:color="auto"/>
              <w:right w:val="single" w:sz="4" w:space="0" w:color="auto"/>
            </w:tcBorders>
            <w:vAlign w:val="center"/>
          </w:tcPr>
          <w:p w14:paraId="5061D87F" w14:textId="14CE82E9" w:rsidR="00FB5CC6" w:rsidRDefault="00FB5CC6" w:rsidP="00FB5CC6">
            <w:pPr>
              <w:pStyle w:val="TableText"/>
            </w:pPr>
            <w:r>
              <w:rPr>
                <w:rFonts w:cs="Calibri"/>
                <w:color w:val="000000"/>
                <w:szCs w:val="20"/>
              </w:rPr>
              <w:t>SVGMD</w:t>
            </w:r>
          </w:p>
        </w:tc>
        <w:tc>
          <w:tcPr>
            <w:tcW w:w="131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54BB71A7" w14:textId="0067C8D1" w:rsidR="00FB5CC6" w:rsidRDefault="00FB5CC6" w:rsidP="00FB5CC6">
            <w:pPr>
              <w:pStyle w:val="TableText"/>
              <w:jc w:val="center"/>
            </w:pPr>
            <w:r>
              <w:rPr>
                <w:rFonts w:cs="Calibri"/>
                <w:color w:val="000000"/>
                <w:szCs w:val="20"/>
              </w:rPr>
              <w:t>Mid</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3603F4A0" w14:textId="40407421"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50CC799D" w14:textId="35620EA2" w:rsidR="00FB5CC6" w:rsidRDefault="00FB5CC6" w:rsidP="00FB5CC6">
            <w:pPr>
              <w:pStyle w:val="TableText"/>
              <w:jc w:val="center"/>
            </w:pPr>
            <w:r>
              <w:rPr>
                <w:rFonts w:cs="Calibri"/>
                <w:color w:val="000000"/>
                <w:szCs w:val="20"/>
              </w:rPr>
              <w:t>Yes</w:t>
            </w:r>
          </w:p>
        </w:tc>
        <w:tc>
          <w:tcPr>
            <w:tcW w:w="1243" w:type="dxa"/>
            <w:tcBorders>
              <w:top w:val="single" w:sz="4" w:space="0" w:color="auto"/>
              <w:left w:val="single" w:sz="4" w:space="0" w:color="auto"/>
              <w:bottom w:val="single" w:sz="4" w:space="0" w:color="auto"/>
              <w:right w:val="single" w:sz="4" w:space="0" w:color="auto"/>
            </w:tcBorders>
            <w:vAlign w:val="center"/>
          </w:tcPr>
          <w:p w14:paraId="4F624D8E" w14:textId="0B702B6C" w:rsidR="00FB5CC6" w:rsidRDefault="00FB5CC6" w:rsidP="00FB5CC6">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09463268" w14:textId="1EAF6D08" w:rsidR="00FB5CC6" w:rsidRDefault="00FB5CC6" w:rsidP="00FB5CC6">
            <w:pPr>
              <w:pStyle w:val="TableText"/>
              <w:jc w:val="center"/>
            </w:pPr>
            <w:r>
              <w:rPr>
                <w:rFonts w:cs="Calibri"/>
                <w:color w:val="000000"/>
                <w:szCs w:val="20"/>
              </w:rPr>
              <w:t>Yes</w:t>
            </w:r>
          </w:p>
        </w:tc>
      </w:tr>
      <w:tr w:rsidR="00AB20ED" w14:paraId="3DC196A1"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4692AAB4" w14:textId="6211E796" w:rsidR="00FB5CC6" w:rsidRDefault="00FB5CC6" w:rsidP="00FB5CC6">
            <w:pPr>
              <w:pStyle w:val="TableText"/>
            </w:pPr>
            <w:r w:rsidDel="004F615D">
              <w:rPr>
                <w:sz w:val="18"/>
                <w:szCs w:val="18"/>
              </w:rPr>
              <w:t>LTMSA</w:t>
            </w:r>
            <w:r w:rsidRPr="00844293">
              <w:rPr>
                <w:sz w:val="18"/>
                <w:szCs w:val="18"/>
              </w:rPr>
              <w:t xml:space="preserve"> 0</w:t>
            </w:r>
            <w:r>
              <w:rPr>
                <w:sz w:val="18"/>
                <w:szCs w:val="18"/>
              </w:rPr>
              <w:t>6</w:t>
            </w:r>
            <w:r w:rsidR="00E819B8">
              <w:rPr>
                <w:sz w:val="18"/>
                <w:szCs w:val="18"/>
              </w:rPr>
              <w:t>:</w:t>
            </w:r>
            <w:r>
              <w:rPr>
                <w:sz w:val="18"/>
                <w:szCs w:val="18"/>
              </w:rPr>
              <w:t xml:space="preserve"> </w:t>
            </w:r>
            <w:r w:rsidRPr="007315DC">
              <w:t>Water Quality Outreach for Domestic Wells and SSWS</w:t>
            </w:r>
            <w:r w:rsidR="00FB5831">
              <w:t>s</w:t>
            </w:r>
          </w:p>
        </w:tc>
        <w:tc>
          <w:tcPr>
            <w:tcW w:w="1434" w:type="dxa"/>
            <w:tcBorders>
              <w:top w:val="single" w:sz="4" w:space="0" w:color="auto"/>
              <w:left w:val="single" w:sz="4" w:space="0" w:color="auto"/>
              <w:bottom w:val="single" w:sz="4" w:space="0" w:color="auto"/>
              <w:right w:val="single" w:sz="4" w:space="0" w:color="auto"/>
            </w:tcBorders>
            <w:vAlign w:val="center"/>
          </w:tcPr>
          <w:p w14:paraId="3A0BEA14" w14:textId="77777777" w:rsidR="008D0AB3" w:rsidRDefault="008D0AB3" w:rsidP="008D0AB3">
            <w:pPr>
              <w:pStyle w:val="TableText"/>
              <w:rPr>
                <w:rFonts w:cs="Calibri"/>
                <w:color w:val="000000"/>
                <w:szCs w:val="20"/>
              </w:rPr>
            </w:pPr>
            <w:r>
              <w:rPr>
                <w:rFonts w:cs="Calibri"/>
                <w:color w:val="000000"/>
                <w:szCs w:val="20"/>
              </w:rPr>
              <w:t>Environmental</w:t>
            </w:r>
          </w:p>
          <w:p w14:paraId="03AB8859" w14:textId="761FE032" w:rsidR="00FB5CC6" w:rsidRDefault="008D0AB3" w:rsidP="008D0AB3">
            <w:pPr>
              <w:pStyle w:val="TableText"/>
            </w:pPr>
            <w:r>
              <w:rPr>
                <w:rFonts w:cs="Calibri"/>
                <w:color w:val="000000"/>
                <w:szCs w:val="20"/>
              </w:rPr>
              <w:t>Health</w:t>
            </w:r>
          </w:p>
        </w:tc>
        <w:tc>
          <w:tcPr>
            <w:tcW w:w="1439" w:type="dxa"/>
            <w:tcBorders>
              <w:top w:val="single" w:sz="4" w:space="0" w:color="auto"/>
              <w:left w:val="single" w:sz="4" w:space="0" w:color="auto"/>
              <w:bottom w:val="single" w:sz="4" w:space="0" w:color="auto"/>
              <w:right w:val="single" w:sz="4" w:space="0" w:color="auto"/>
            </w:tcBorders>
            <w:vAlign w:val="center"/>
          </w:tcPr>
          <w:p w14:paraId="669A6059" w14:textId="0B2760F6" w:rsidR="00FB5CC6" w:rsidRDefault="00FB5CC6" w:rsidP="00FB5CC6">
            <w:pPr>
              <w:pStyle w:val="TableText"/>
            </w:pPr>
            <w:r>
              <w:rPr>
                <w:rFonts w:cs="Calibri"/>
                <w:color w:val="000000"/>
                <w:szCs w:val="20"/>
              </w:rPr>
              <w:t>SVGMD</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B6F2201" w14:textId="7380F253"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1785AE1" w14:textId="062A04E7" w:rsidR="00FB5CC6" w:rsidRDefault="00FB5CC6" w:rsidP="00FB5CC6">
            <w:pPr>
              <w:pStyle w:val="TableText"/>
              <w:jc w:val="center"/>
            </w:pPr>
            <w:r>
              <w:rPr>
                <w:rFonts w:cs="Calibri"/>
                <w:color w:val="000000"/>
                <w:szCs w:val="20"/>
              </w:rPr>
              <w:t>In</w:t>
            </w:r>
            <w:r w:rsidR="001F19C6">
              <w:rPr>
                <w:rFonts w:cs="Calibri"/>
                <w:color w:val="000000"/>
                <w:szCs w:val="20"/>
              </w:rPr>
              <w:t xml:space="preserve"> </w:t>
            </w:r>
            <w:r>
              <w:rPr>
                <w:rFonts w:cs="Calibri"/>
                <w:color w:val="000000"/>
                <w:szCs w:val="20"/>
              </w:rPr>
              <w:t>Progress</w:t>
            </w:r>
          </w:p>
        </w:tc>
        <w:tc>
          <w:tcPr>
            <w:tcW w:w="1243" w:type="dxa"/>
            <w:tcBorders>
              <w:top w:val="single" w:sz="4" w:space="0" w:color="auto"/>
              <w:left w:val="single" w:sz="4" w:space="0" w:color="auto"/>
              <w:bottom w:val="single" w:sz="4" w:space="0" w:color="auto"/>
              <w:right w:val="single" w:sz="4" w:space="0" w:color="auto"/>
            </w:tcBorders>
            <w:vAlign w:val="center"/>
          </w:tcPr>
          <w:p w14:paraId="01432D67" w14:textId="690F737E" w:rsidR="00FB5CC6" w:rsidRDefault="00641167"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09317CB9" w14:textId="3A409729" w:rsidR="00FB5CC6" w:rsidRDefault="00111D34" w:rsidP="00FB5CC6">
            <w:pPr>
              <w:pStyle w:val="TableText"/>
              <w:jc w:val="center"/>
            </w:pPr>
            <w:r>
              <w:t>No, with modification</w:t>
            </w:r>
          </w:p>
        </w:tc>
        <w:tc>
          <w:tcPr>
            <w:tcW w:w="1120" w:type="dxa"/>
            <w:tcBorders>
              <w:top w:val="single" w:sz="4" w:space="0" w:color="auto"/>
              <w:left w:val="single" w:sz="4" w:space="0" w:color="auto"/>
              <w:bottom w:val="single" w:sz="4" w:space="0" w:color="auto"/>
              <w:right w:val="single" w:sz="4" w:space="0" w:color="auto"/>
            </w:tcBorders>
            <w:vAlign w:val="center"/>
          </w:tcPr>
          <w:p w14:paraId="4A8A7BF1" w14:textId="09DA4924" w:rsidR="00FB5CC6" w:rsidRDefault="00FB5CC6" w:rsidP="00FB5CC6">
            <w:pPr>
              <w:pStyle w:val="TableText"/>
              <w:jc w:val="center"/>
            </w:pPr>
            <w:r>
              <w:rPr>
                <w:rFonts w:cs="Calibri"/>
                <w:color w:val="000000"/>
                <w:szCs w:val="20"/>
              </w:rPr>
              <w:t>No</w:t>
            </w:r>
          </w:p>
        </w:tc>
      </w:tr>
      <w:tr w:rsidR="00AB20ED" w14:paraId="66B24988"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7E914E01" w14:textId="2F9E8526" w:rsidR="00FB5CC6" w:rsidRDefault="00FB5CC6" w:rsidP="00FB5CC6">
            <w:pPr>
              <w:pStyle w:val="TableText"/>
            </w:pPr>
            <w:r w:rsidDel="004F615D">
              <w:rPr>
                <w:sz w:val="18"/>
                <w:szCs w:val="18"/>
              </w:rPr>
              <w:t>LTMSA</w:t>
            </w:r>
            <w:r w:rsidRPr="00844293">
              <w:rPr>
                <w:sz w:val="18"/>
                <w:szCs w:val="18"/>
              </w:rPr>
              <w:t xml:space="preserve"> 0</w:t>
            </w:r>
            <w:r>
              <w:rPr>
                <w:sz w:val="18"/>
                <w:szCs w:val="18"/>
              </w:rPr>
              <w:t>7</w:t>
            </w:r>
            <w:r w:rsidR="00E819B8">
              <w:rPr>
                <w:sz w:val="18"/>
                <w:szCs w:val="18"/>
              </w:rPr>
              <w:t>:</w:t>
            </w:r>
            <w:r>
              <w:rPr>
                <w:sz w:val="18"/>
                <w:szCs w:val="18"/>
              </w:rPr>
              <w:t xml:space="preserve"> </w:t>
            </w:r>
            <w:r w:rsidRPr="007315DC">
              <w:t xml:space="preserve">Point-of-Use Water Treatment Installation </w:t>
            </w:r>
          </w:p>
        </w:tc>
        <w:tc>
          <w:tcPr>
            <w:tcW w:w="1434" w:type="dxa"/>
            <w:tcBorders>
              <w:top w:val="single" w:sz="4" w:space="0" w:color="auto"/>
              <w:left w:val="single" w:sz="4" w:space="0" w:color="auto"/>
              <w:bottom w:val="single" w:sz="4" w:space="0" w:color="auto"/>
              <w:right w:val="single" w:sz="4" w:space="0" w:color="auto"/>
            </w:tcBorders>
            <w:vAlign w:val="center"/>
          </w:tcPr>
          <w:p w14:paraId="7F3B824D" w14:textId="77777777" w:rsidR="008D0AB3" w:rsidRDefault="008D0AB3" w:rsidP="008D0AB3">
            <w:pPr>
              <w:pStyle w:val="TableText"/>
              <w:rPr>
                <w:rFonts w:cs="Calibri"/>
                <w:color w:val="000000"/>
                <w:szCs w:val="20"/>
              </w:rPr>
            </w:pPr>
            <w:r>
              <w:rPr>
                <w:rFonts w:cs="Calibri"/>
                <w:color w:val="000000"/>
                <w:szCs w:val="20"/>
              </w:rPr>
              <w:t>Environmental</w:t>
            </w:r>
          </w:p>
          <w:p w14:paraId="276A8B41" w14:textId="2902B33E" w:rsidR="00FB5CC6" w:rsidRDefault="008D0AB3" w:rsidP="008D0AB3">
            <w:pPr>
              <w:pStyle w:val="TableText"/>
            </w:pPr>
            <w:r>
              <w:rPr>
                <w:rFonts w:cs="Calibri"/>
                <w:color w:val="000000"/>
                <w:szCs w:val="20"/>
              </w:rPr>
              <w:t>Health</w:t>
            </w:r>
          </w:p>
        </w:tc>
        <w:tc>
          <w:tcPr>
            <w:tcW w:w="1439" w:type="dxa"/>
            <w:tcBorders>
              <w:top w:val="single" w:sz="4" w:space="0" w:color="auto"/>
              <w:left w:val="single" w:sz="4" w:space="0" w:color="auto"/>
              <w:bottom w:val="single" w:sz="4" w:space="0" w:color="auto"/>
              <w:right w:val="single" w:sz="4" w:space="0" w:color="auto"/>
            </w:tcBorders>
            <w:vAlign w:val="center"/>
          </w:tcPr>
          <w:p w14:paraId="3D6CFF13" w14:textId="01B74090" w:rsidR="00FB5CC6" w:rsidRDefault="00C82AA6" w:rsidP="00FB5CC6">
            <w:pPr>
              <w:pStyle w:val="TableText"/>
            </w:pPr>
            <w:r w:rsidRPr="00C82AA6">
              <w:rPr>
                <w:rFonts w:cs="Calibri"/>
                <w:color w:val="000000"/>
                <w:szCs w:val="20"/>
              </w:rPr>
              <w:t>California State Water Resources Control Board</w:t>
            </w:r>
          </w:p>
        </w:tc>
        <w:tc>
          <w:tcPr>
            <w:tcW w:w="131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19825A2A" w14:textId="2128D5D6" w:rsidR="00FB5CC6" w:rsidRDefault="00FB5CC6" w:rsidP="00FB5CC6">
            <w:pPr>
              <w:pStyle w:val="TableText"/>
              <w:jc w:val="center"/>
            </w:pPr>
            <w:r>
              <w:rPr>
                <w:rFonts w:cs="Calibri"/>
                <w:color w:val="000000"/>
                <w:szCs w:val="20"/>
              </w:rPr>
              <w:t>Mid</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38C9C411" w14:textId="3AF15AEE"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2F738C9B" w14:textId="105AF069" w:rsidR="00FB5CC6" w:rsidRDefault="00F120F4"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7EE5D445" w14:textId="718DA882" w:rsidR="00FB5CC6" w:rsidRDefault="00FB5CC6" w:rsidP="00FB5CC6">
            <w:pPr>
              <w:pStyle w:val="TableText"/>
              <w:jc w:val="center"/>
            </w:pPr>
            <w:r>
              <w:t>Yes</w:t>
            </w:r>
          </w:p>
        </w:tc>
        <w:tc>
          <w:tcPr>
            <w:tcW w:w="1120" w:type="dxa"/>
            <w:tcBorders>
              <w:top w:val="single" w:sz="4" w:space="0" w:color="auto"/>
              <w:left w:val="single" w:sz="4" w:space="0" w:color="auto"/>
              <w:bottom w:val="single" w:sz="4" w:space="0" w:color="auto"/>
              <w:right w:val="single" w:sz="4" w:space="0" w:color="auto"/>
            </w:tcBorders>
            <w:vAlign w:val="center"/>
          </w:tcPr>
          <w:p w14:paraId="520D6396" w14:textId="7A84B88B" w:rsidR="00FB5CC6" w:rsidRDefault="00FB5CC6" w:rsidP="00FB5CC6">
            <w:pPr>
              <w:pStyle w:val="TableText"/>
              <w:jc w:val="center"/>
            </w:pPr>
            <w:r>
              <w:rPr>
                <w:rFonts w:cs="Calibri"/>
                <w:color w:val="000000"/>
                <w:szCs w:val="20"/>
              </w:rPr>
              <w:t>Yes</w:t>
            </w:r>
          </w:p>
        </w:tc>
      </w:tr>
      <w:tr w:rsidR="00AB20ED" w14:paraId="103367F7"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56F4E70C" w14:textId="2141C414" w:rsidR="00FB5CC6" w:rsidRDefault="00FB5CC6" w:rsidP="00FB5CC6">
            <w:pPr>
              <w:pStyle w:val="TableText"/>
            </w:pPr>
            <w:r w:rsidDel="004F615D">
              <w:rPr>
                <w:sz w:val="18"/>
                <w:szCs w:val="18"/>
              </w:rPr>
              <w:t>LTMSA</w:t>
            </w:r>
            <w:r w:rsidRPr="00844293">
              <w:rPr>
                <w:sz w:val="18"/>
                <w:szCs w:val="18"/>
              </w:rPr>
              <w:t xml:space="preserve"> 0</w:t>
            </w:r>
            <w:r>
              <w:rPr>
                <w:sz w:val="18"/>
                <w:szCs w:val="18"/>
              </w:rPr>
              <w:t>8</w:t>
            </w:r>
            <w:r w:rsidR="00E819B8">
              <w:rPr>
                <w:sz w:val="18"/>
                <w:szCs w:val="18"/>
              </w:rPr>
              <w:t>:</w:t>
            </w:r>
            <w:r>
              <w:rPr>
                <w:sz w:val="18"/>
                <w:szCs w:val="18"/>
              </w:rPr>
              <w:t xml:space="preserve"> </w:t>
            </w:r>
            <w:r w:rsidRPr="002D17ED">
              <w:t>SSWS Vulnerabilities Ass</w:t>
            </w:r>
            <w:r w:rsidR="00E3300E">
              <w:t>urance</w:t>
            </w:r>
          </w:p>
        </w:tc>
        <w:tc>
          <w:tcPr>
            <w:tcW w:w="1434" w:type="dxa"/>
            <w:tcBorders>
              <w:top w:val="single" w:sz="4" w:space="0" w:color="auto"/>
              <w:left w:val="single" w:sz="4" w:space="0" w:color="auto"/>
              <w:bottom w:val="single" w:sz="4" w:space="0" w:color="auto"/>
              <w:right w:val="single" w:sz="4" w:space="0" w:color="auto"/>
            </w:tcBorders>
            <w:vAlign w:val="center"/>
          </w:tcPr>
          <w:p w14:paraId="43261857" w14:textId="77777777" w:rsidR="008D0AB3" w:rsidRDefault="008D0AB3" w:rsidP="008D0AB3">
            <w:pPr>
              <w:pStyle w:val="TableText"/>
              <w:rPr>
                <w:rFonts w:cs="Calibri"/>
                <w:color w:val="000000"/>
                <w:szCs w:val="20"/>
              </w:rPr>
            </w:pPr>
            <w:r>
              <w:rPr>
                <w:rFonts w:cs="Calibri"/>
                <w:color w:val="000000"/>
                <w:szCs w:val="20"/>
              </w:rPr>
              <w:t>Environmental</w:t>
            </w:r>
          </w:p>
          <w:p w14:paraId="0C50A236" w14:textId="27809A3F" w:rsidR="00FB5CC6" w:rsidRDefault="008D0AB3" w:rsidP="008D0AB3">
            <w:pPr>
              <w:pStyle w:val="TableText"/>
            </w:pPr>
            <w:r>
              <w:rPr>
                <w:rFonts w:cs="Calibri"/>
                <w:color w:val="000000"/>
                <w:szCs w:val="20"/>
              </w:rPr>
              <w:t>Health</w:t>
            </w:r>
          </w:p>
        </w:tc>
        <w:tc>
          <w:tcPr>
            <w:tcW w:w="1439" w:type="dxa"/>
            <w:tcBorders>
              <w:top w:val="single" w:sz="4" w:space="0" w:color="auto"/>
              <w:left w:val="single" w:sz="4" w:space="0" w:color="auto"/>
              <w:bottom w:val="single" w:sz="4" w:space="0" w:color="auto"/>
              <w:right w:val="single" w:sz="4" w:space="0" w:color="auto"/>
            </w:tcBorders>
            <w:vAlign w:val="center"/>
          </w:tcPr>
          <w:p w14:paraId="0C6BA5D8" w14:textId="7A6E79F7" w:rsidR="00FB5CC6" w:rsidRDefault="00FB5CC6" w:rsidP="00FB5CC6">
            <w:pPr>
              <w:pStyle w:val="TableText"/>
            </w:pPr>
            <w:r>
              <w:rPr>
                <w:rFonts w:cs="Calibri"/>
                <w:color w:val="000000"/>
                <w:szCs w:val="20"/>
              </w:rPr>
              <w:t>Building and Planning</w:t>
            </w:r>
          </w:p>
        </w:tc>
        <w:tc>
          <w:tcPr>
            <w:tcW w:w="131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18C61A1A" w14:textId="57679630" w:rsidR="00FB5CC6" w:rsidRDefault="00FB5CC6" w:rsidP="00FB5CC6">
            <w:pPr>
              <w:pStyle w:val="TableText"/>
              <w:jc w:val="center"/>
            </w:pPr>
            <w:r>
              <w:rPr>
                <w:rFonts w:cs="Calibri"/>
                <w:color w:val="000000"/>
                <w:szCs w:val="20"/>
              </w:rPr>
              <w:t>Long</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2E407A1" w14:textId="3E277E0A"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0105571A" w14:textId="3DEEEFC9" w:rsidR="00FB5CC6" w:rsidRDefault="00E3300E" w:rsidP="00FB5CC6">
            <w:pPr>
              <w:pStyle w:val="TableText"/>
              <w:jc w:val="center"/>
            </w:pPr>
            <w:r>
              <w:t>No</w:t>
            </w:r>
          </w:p>
        </w:tc>
        <w:tc>
          <w:tcPr>
            <w:tcW w:w="1243" w:type="dxa"/>
            <w:tcBorders>
              <w:top w:val="single" w:sz="4" w:space="0" w:color="auto"/>
              <w:left w:val="single" w:sz="4" w:space="0" w:color="auto"/>
              <w:bottom w:val="single" w:sz="4" w:space="0" w:color="auto"/>
              <w:right w:val="single" w:sz="4" w:space="0" w:color="auto"/>
            </w:tcBorders>
            <w:vAlign w:val="center"/>
          </w:tcPr>
          <w:p w14:paraId="44EB28FC" w14:textId="498E8AA5" w:rsidR="00FB5CC6" w:rsidRDefault="00E3300E" w:rsidP="00FB5CC6">
            <w:pPr>
              <w:pStyle w:val="TableText"/>
              <w:jc w:val="center"/>
            </w:pPr>
            <w:r>
              <w:rPr>
                <w:rFonts w:cs="Calibri"/>
                <w:color w:val="000000"/>
                <w:szCs w:val="20"/>
              </w:rPr>
              <w:t>No</w:t>
            </w:r>
          </w:p>
        </w:tc>
        <w:tc>
          <w:tcPr>
            <w:tcW w:w="1120" w:type="dxa"/>
            <w:tcBorders>
              <w:top w:val="single" w:sz="4" w:space="0" w:color="auto"/>
              <w:left w:val="single" w:sz="4" w:space="0" w:color="auto"/>
              <w:bottom w:val="single" w:sz="4" w:space="0" w:color="auto"/>
              <w:right w:val="single" w:sz="4" w:space="0" w:color="auto"/>
            </w:tcBorders>
            <w:vAlign w:val="center"/>
          </w:tcPr>
          <w:p w14:paraId="0C90204A" w14:textId="64491960" w:rsidR="00FB5CC6" w:rsidRDefault="00FB5CC6" w:rsidP="00FB5CC6">
            <w:pPr>
              <w:pStyle w:val="TableText"/>
              <w:jc w:val="center"/>
            </w:pPr>
            <w:r>
              <w:rPr>
                <w:rFonts w:cs="Calibri"/>
                <w:color w:val="000000"/>
                <w:szCs w:val="20"/>
              </w:rPr>
              <w:t>No</w:t>
            </w:r>
          </w:p>
        </w:tc>
      </w:tr>
      <w:tr w:rsidR="002C42E4" w14:paraId="3778DE3F"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6249BF6F" w14:textId="6FBE793E" w:rsidR="002C42E4" w:rsidRDefault="002C42E4" w:rsidP="002C42E4">
            <w:pPr>
              <w:pStyle w:val="TableText"/>
            </w:pPr>
            <w:r w:rsidDel="004F615D">
              <w:rPr>
                <w:sz w:val="18"/>
                <w:szCs w:val="18"/>
              </w:rPr>
              <w:t>LTMSA</w:t>
            </w:r>
            <w:r w:rsidRPr="00844293">
              <w:rPr>
                <w:sz w:val="18"/>
                <w:szCs w:val="18"/>
              </w:rPr>
              <w:t xml:space="preserve"> 0</w:t>
            </w:r>
            <w:r>
              <w:rPr>
                <w:sz w:val="18"/>
                <w:szCs w:val="18"/>
              </w:rPr>
              <w:t>9</w:t>
            </w:r>
            <w:r w:rsidR="00E819B8">
              <w:rPr>
                <w:sz w:val="18"/>
                <w:szCs w:val="18"/>
              </w:rPr>
              <w:t>:</w:t>
            </w:r>
            <w:r>
              <w:rPr>
                <w:sz w:val="18"/>
                <w:szCs w:val="18"/>
              </w:rPr>
              <w:t xml:space="preserve"> </w:t>
            </w:r>
            <w:r w:rsidRPr="002D17ED">
              <w:t>Aging Infrastructure Assessment</w:t>
            </w:r>
          </w:p>
        </w:tc>
        <w:tc>
          <w:tcPr>
            <w:tcW w:w="1434" w:type="dxa"/>
            <w:tcBorders>
              <w:top w:val="single" w:sz="4" w:space="0" w:color="auto"/>
              <w:left w:val="single" w:sz="4" w:space="0" w:color="auto"/>
              <w:bottom w:val="single" w:sz="4" w:space="0" w:color="auto"/>
              <w:right w:val="single" w:sz="4" w:space="0" w:color="auto"/>
            </w:tcBorders>
            <w:vAlign w:val="center"/>
          </w:tcPr>
          <w:p w14:paraId="4241FF15" w14:textId="799D3F49" w:rsidR="002C42E4" w:rsidRDefault="002C42E4" w:rsidP="002C42E4">
            <w:pPr>
              <w:pStyle w:val="TableText"/>
            </w:pPr>
            <w:r>
              <w:rPr>
                <w:color w:val="000000"/>
              </w:rPr>
              <w:t>Environmental Health</w:t>
            </w:r>
          </w:p>
        </w:tc>
        <w:tc>
          <w:tcPr>
            <w:tcW w:w="1439" w:type="dxa"/>
            <w:tcBorders>
              <w:top w:val="single" w:sz="4" w:space="0" w:color="auto"/>
              <w:left w:val="single" w:sz="4" w:space="0" w:color="auto"/>
              <w:bottom w:val="single" w:sz="4" w:space="0" w:color="auto"/>
              <w:right w:val="single" w:sz="4" w:space="0" w:color="auto"/>
            </w:tcBorders>
            <w:vAlign w:val="center"/>
          </w:tcPr>
          <w:p w14:paraId="78E3A8D5" w14:textId="12BF7133" w:rsidR="002C42E4" w:rsidRDefault="002C42E4" w:rsidP="002C42E4">
            <w:pPr>
              <w:pStyle w:val="TableText"/>
            </w:pPr>
            <w:r>
              <w:rPr>
                <w:color w:val="000000"/>
              </w:rPr>
              <w:t>Building and Planning, State Water Board</w:t>
            </w:r>
          </w:p>
        </w:tc>
        <w:tc>
          <w:tcPr>
            <w:tcW w:w="131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50D0FC46" w14:textId="1D79CB56" w:rsidR="002C42E4" w:rsidRDefault="002C42E4" w:rsidP="002C42E4">
            <w:pPr>
              <w:pStyle w:val="TableText"/>
              <w:jc w:val="center"/>
            </w:pPr>
            <w:r>
              <w:rPr>
                <w:rFonts w:cs="Calibri"/>
                <w:color w:val="000000"/>
                <w:szCs w:val="20"/>
              </w:rPr>
              <w:t>Long</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C6ADDDF" w14:textId="5C44315D" w:rsidR="002C42E4" w:rsidRDefault="002C42E4" w:rsidP="002C42E4">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2ACEA90D" w14:textId="2765D698" w:rsidR="002C42E4" w:rsidRDefault="002C42E4" w:rsidP="002C42E4">
            <w:pPr>
              <w:pStyle w:val="TableText"/>
              <w:jc w:val="center"/>
            </w:pPr>
            <w:r>
              <w:rPr>
                <w:rFonts w:cs="Calibri"/>
                <w:color w:val="000000"/>
                <w:szCs w:val="20"/>
              </w:rPr>
              <w:t>Yes</w:t>
            </w:r>
          </w:p>
        </w:tc>
        <w:tc>
          <w:tcPr>
            <w:tcW w:w="1243" w:type="dxa"/>
            <w:tcBorders>
              <w:top w:val="single" w:sz="4" w:space="0" w:color="auto"/>
              <w:left w:val="single" w:sz="4" w:space="0" w:color="auto"/>
              <w:bottom w:val="single" w:sz="4" w:space="0" w:color="auto"/>
              <w:right w:val="single" w:sz="4" w:space="0" w:color="auto"/>
            </w:tcBorders>
            <w:vAlign w:val="center"/>
          </w:tcPr>
          <w:p w14:paraId="55382712" w14:textId="24C9A15F" w:rsidR="002C42E4" w:rsidRDefault="002C42E4" w:rsidP="002C42E4">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663FC517" w14:textId="5514445E" w:rsidR="002C42E4" w:rsidRDefault="002C42E4" w:rsidP="002C42E4">
            <w:pPr>
              <w:pStyle w:val="TableText"/>
              <w:jc w:val="center"/>
            </w:pPr>
            <w:r>
              <w:rPr>
                <w:rFonts w:cs="Calibri"/>
                <w:color w:val="000000"/>
                <w:szCs w:val="20"/>
              </w:rPr>
              <w:t>Yes</w:t>
            </w:r>
          </w:p>
        </w:tc>
      </w:tr>
      <w:tr w:rsidR="00AB20ED" w14:paraId="1D6C5EF5"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6A6EC6D9" w14:textId="4EA5D640" w:rsidR="00FB5CC6" w:rsidRDefault="00FB5CC6" w:rsidP="00FB5CC6">
            <w:pPr>
              <w:pStyle w:val="TableText"/>
            </w:pPr>
            <w:r w:rsidDel="004F615D">
              <w:rPr>
                <w:sz w:val="18"/>
                <w:szCs w:val="18"/>
              </w:rPr>
              <w:t>LTMSA</w:t>
            </w:r>
            <w:r w:rsidRPr="00844293">
              <w:rPr>
                <w:sz w:val="18"/>
                <w:szCs w:val="18"/>
              </w:rPr>
              <w:t xml:space="preserve"> </w:t>
            </w:r>
            <w:r>
              <w:rPr>
                <w:sz w:val="18"/>
                <w:szCs w:val="18"/>
              </w:rPr>
              <w:t>10</w:t>
            </w:r>
            <w:r w:rsidR="00E819B8">
              <w:rPr>
                <w:sz w:val="18"/>
                <w:szCs w:val="18"/>
              </w:rPr>
              <w:t>:</w:t>
            </w:r>
            <w:r>
              <w:rPr>
                <w:sz w:val="18"/>
                <w:szCs w:val="18"/>
              </w:rPr>
              <w:t xml:space="preserve"> </w:t>
            </w:r>
            <w:r w:rsidRPr="003952BD">
              <w:t>Grant application assistance to domestic wells and SSWS</w:t>
            </w:r>
            <w:r w:rsidR="004E0539">
              <w:t>s</w:t>
            </w:r>
          </w:p>
        </w:tc>
        <w:tc>
          <w:tcPr>
            <w:tcW w:w="1434" w:type="dxa"/>
            <w:tcBorders>
              <w:top w:val="single" w:sz="4" w:space="0" w:color="auto"/>
              <w:left w:val="single" w:sz="4" w:space="0" w:color="auto"/>
              <w:bottom w:val="single" w:sz="4" w:space="0" w:color="auto"/>
              <w:right w:val="single" w:sz="4" w:space="0" w:color="auto"/>
            </w:tcBorders>
            <w:vAlign w:val="center"/>
          </w:tcPr>
          <w:p w14:paraId="36CF58A9" w14:textId="039C5B8A" w:rsidR="00FB5CC6" w:rsidRDefault="00513436" w:rsidP="008D0AB3">
            <w:pPr>
              <w:pStyle w:val="TableText"/>
            </w:pPr>
            <w:r>
              <w:rPr>
                <w:rFonts w:cs="Calibri"/>
                <w:color w:val="000000"/>
                <w:szCs w:val="20"/>
              </w:rPr>
              <w:t>Building and Planning</w:t>
            </w:r>
          </w:p>
        </w:tc>
        <w:tc>
          <w:tcPr>
            <w:tcW w:w="1439" w:type="dxa"/>
            <w:tcBorders>
              <w:top w:val="single" w:sz="4" w:space="0" w:color="auto"/>
              <w:left w:val="single" w:sz="4" w:space="0" w:color="auto"/>
              <w:bottom w:val="single" w:sz="4" w:space="0" w:color="auto"/>
              <w:right w:val="single" w:sz="4" w:space="0" w:color="auto"/>
            </w:tcBorders>
            <w:vAlign w:val="center"/>
          </w:tcPr>
          <w:p w14:paraId="4B891F77" w14:textId="20316538" w:rsidR="00FB5CC6" w:rsidRDefault="00513436" w:rsidP="00FB5CC6">
            <w:pPr>
              <w:pStyle w:val="TableText"/>
            </w:pPr>
            <w:r>
              <w:rPr>
                <w:rFonts w:cs="Calibri"/>
                <w:color w:val="000000"/>
                <w:szCs w:val="20"/>
              </w:rPr>
              <w:t>Environmental Health, OES, Public Works</w:t>
            </w:r>
          </w:p>
        </w:tc>
        <w:tc>
          <w:tcPr>
            <w:tcW w:w="131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6688EA6D" w14:textId="221339E3" w:rsidR="00FB5CC6" w:rsidRDefault="00FB5CC6" w:rsidP="00FB5CC6">
            <w:pPr>
              <w:pStyle w:val="TableText"/>
              <w:jc w:val="center"/>
            </w:pPr>
            <w:r>
              <w:rPr>
                <w:rFonts w:cs="Calibri"/>
                <w:color w:val="000000"/>
                <w:szCs w:val="20"/>
              </w:rPr>
              <w:t>Long</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2D963B67" w14:textId="1C89E7D8"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7771B628" w14:textId="4DAD11D2" w:rsidR="00FB5CC6" w:rsidRDefault="00C40727"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60661145" w14:textId="7213DC76" w:rsidR="00FB5CC6" w:rsidRDefault="00E11D4C" w:rsidP="00FB5CC6">
            <w:pPr>
              <w:pStyle w:val="TableText"/>
              <w:jc w:val="center"/>
            </w:pPr>
            <w:r>
              <w:t>No, with modification</w:t>
            </w:r>
          </w:p>
        </w:tc>
        <w:tc>
          <w:tcPr>
            <w:tcW w:w="1120" w:type="dxa"/>
            <w:tcBorders>
              <w:top w:val="single" w:sz="4" w:space="0" w:color="auto"/>
              <w:left w:val="single" w:sz="4" w:space="0" w:color="auto"/>
              <w:bottom w:val="single" w:sz="4" w:space="0" w:color="auto"/>
              <w:right w:val="single" w:sz="4" w:space="0" w:color="auto"/>
            </w:tcBorders>
            <w:vAlign w:val="center"/>
          </w:tcPr>
          <w:p w14:paraId="46B15DE8" w14:textId="41CFD9C8" w:rsidR="00FB5CC6" w:rsidRDefault="00FB5CC6" w:rsidP="00FB5CC6">
            <w:pPr>
              <w:pStyle w:val="TableText"/>
              <w:jc w:val="center"/>
            </w:pPr>
            <w:r>
              <w:rPr>
                <w:rFonts w:cs="Calibri"/>
                <w:color w:val="000000"/>
                <w:szCs w:val="20"/>
              </w:rPr>
              <w:t>No</w:t>
            </w:r>
          </w:p>
        </w:tc>
      </w:tr>
      <w:tr w:rsidR="00AB20ED" w14:paraId="01C72E6D"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487759A8" w14:textId="526E2B6E" w:rsidR="00FB5CC6" w:rsidRDefault="00FB5CC6" w:rsidP="00FB5CC6">
            <w:pPr>
              <w:pStyle w:val="TableText"/>
            </w:pPr>
            <w:r w:rsidDel="004F615D">
              <w:rPr>
                <w:sz w:val="18"/>
                <w:szCs w:val="18"/>
              </w:rPr>
              <w:t>LTMSA</w:t>
            </w:r>
            <w:r w:rsidRPr="00844293">
              <w:rPr>
                <w:sz w:val="18"/>
                <w:szCs w:val="18"/>
              </w:rPr>
              <w:t xml:space="preserve"> </w:t>
            </w:r>
            <w:r>
              <w:rPr>
                <w:sz w:val="18"/>
                <w:szCs w:val="18"/>
              </w:rPr>
              <w:t>11</w:t>
            </w:r>
            <w:r w:rsidR="00E819B8">
              <w:rPr>
                <w:sz w:val="18"/>
                <w:szCs w:val="18"/>
              </w:rPr>
              <w:t>:</w:t>
            </w:r>
            <w:r>
              <w:rPr>
                <w:sz w:val="18"/>
                <w:szCs w:val="18"/>
              </w:rPr>
              <w:t xml:space="preserve"> </w:t>
            </w:r>
            <w:r w:rsidRPr="003952BD">
              <w:t>Bulk Water Tank and/or Power Generator Installation</w:t>
            </w:r>
            <w:r w:rsidR="00D60FDE">
              <w:t xml:space="preserve"> </w:t>
            </w:r>
          </w:p>
        </w:tc>
        <w:tc>
          <w:tcPr>
            <w:tcW w:w="1434" w:type="dxa"/>
            <w:tcBorders>
              <w:top w:val="single" w:sz="4" w:space="0" w:color="auto"/>
              <w:left w:val="single" w:sz="4" w:space="0" w:color="auto"/>
              <w:bottom w:val="single" w:sz="4" w:space="0" w:color="auto"/>
              <w:right w:val="single" w:sz="4" w:space="0" w:color="auto"/>
            </w:tcBorders>
            <w:vAlign w:val="center"/>
          </w:tcPr>
          <w:p w14:paraId="25B7501C" w14:textId="5B7A0238" w:rsidR="00FB5CC6" w:rsidRDefault="00FB5CC6" w:rsidP="00FB5CC6">
            <w:pPr>
              <w:pStyle w:val="TableText"/>
            </w:pPr>
            <w:r>
              <w:rPr>
                <w:rFonts w:cs="Calibri"/>
                <w:color w:val="000000"/>
                <w:szCs w:val="20"/>
              </w:rPr>
              <w:t>Building and Planning</w:t>
            </w:r>
          </w:p>
        </w:tc>
        <w:tc>
          <w:tcPr>
            <w:tcW w:w="1439" w:type="dxa"/>
            <w:tcBorders>
              <w:top w:val="single" w:sz="4" w:space="0" w:color="auto"/>
              <w:left w:val="single" w:sz="4" w:space="0" w:color="auto"/>
              <w:bottom w:val="single" w:sz="4" w:space="0" w:color="auto"/>
              <w:right w:val="single" w:sz="4" w:space="0" w:color="auto"/>
            </w:tcBorders>
            <w:vAlign w:val="center"/>
          </w:tcPr>
          <w:p w14:paraId="6286DECB" w14:textId="155AF240" w:rsidR="008D0AB3" w:rsidRDefault="008D0AB3" w:rsidP="008D0AB3">
            <w:pPr>
              <w:pStyle w:val="TableText"/>
              <w:rPr>
                <w:rFonts w:cs="Calibri"/>
                <w:color w:val="000000"/>
                <w:szCs w:val="20"/>
              </w:rPr>
            </w:pPr>
            <w:r>
              <w:rPr>
                <w:rFonts w:cs="Calibri"/>
                <w:color w:val="000000"/>
                <w:szCs w:val="20"/>
              </w:rPr>
              <w:t>Environmental</w:t>
            </w:r>
          </w:p>
          <w:p w14:paraId="0488FFFE" w14:textId="594B7E48" w:rsidR="00FB5CC6" w:rsidRDefault="008D0AB3" w:rsidP="008D0AB3">
            <w:pPr>
              <w:pStyle w:val="TableText"/>
            </w:pPr>
            <w:r>
              <w:rPr>
                <w:rFonts w:cs="Calibri"/>
                <w:color w:val="000000"/>
                <w:szCs w:val="20"/>
              </w:rPr>
              <w:t>Health</w:t>
            </w:r>
            <w:r w:rsidR="00A45AF3">
              <w:rPr>
                <w:rFonts w:cs="Calibri"/>
                <w:color w:val="000000"/>
                <w:szCs w:val="20"/>
              </w:rPr>
              <w:t>, OES, SVGMD</w:t>
            </w:r>
          </w:p>
        </w:tc>
        <w:tc>
          <w:tcPr>
            <w:tcW w:w="131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16D16122" w14:textId="40596D9C" w:rsidR="00FB5CC6" w:rsidRDefault="00FB5CC6" w:rsidP="00FB5CC6">
            <w:pPr>
              <w:pStyle w:val="TableText"/>
              <w:jc w:val="center"/>
            </w:pPr>
            <w:r>
              <w:rPr>
                <w:rFonts w:cs="Calibri"/>
                <w:color w:val="000000"/>
                <w:szCs w:val="20"/>
              </w:rPr>
              <w:t>Long</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9880F1E" w14:textId="26AA3654"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73B8F3D2" w14:textId="5868353A" w:rsidR="00FB5CC6" w:rsidRDefault="00C91E92"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196EBE4C" w14:textId="3A02D00E" w:rsidR="00FB5CC6" w:rsidRDefault="00FB5CC6" w:rsidP="00FB5CC6">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48871897" w14:textId="78DF1DCA" w:rsidR="00FB5CC6" w:rsidRDefault="00FB5CC6" w:rsidP="00FB5CC6">
            <w:pPr>
              <w:pStyle w:val="TableText"/>
              <w:jc w:val="center"/>
            </w:pPr>
            <w:r>
              <w:rPr>
                <w:rFonts w:cs="Calibri"/>
                <w:color w:val="000000"/>
                <w:szCs w:val="20"/>
              </w:rPr>
              <w:t>Yes</w:t>
            </w:r>
          </w:p>
        </w:tc>
      </w:tr>
      <w:tr w:rsidR="00AB20ED" w14:paraId="79FED687"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61C586DF" w14:textId="21B9735E" w:rsidR="00FB5CC6" w:rsidRDefault="00FB5CC6" w:rsidP="00FB5CC6">
            <w:pPr>
              <w:pStyle w:val="TableText"/>
            </w:pPr>
            <w:r w:rsidDel="004F615D">
              <w:rPr>
                <w:sz w:val="18"/>
                <w:szCs w:val="18"/>
              </w:rPr>
              <w:t>LTMSA</w:t>
            </w:r>
            <w:r>
              <w:rPr>
                <w:sz w:val="18"/>
                <w:szCs w:val="18"/>
              </w:rPr>
              <w:t xml:space="preserve"> 12</w:t>
            </w:r>
            <w:r w:rsidR="00E819B8">
              <w:rPr>
                <w:sz w:val="18"/>
                <w:szCs w:val="18"/>
              </w:rPr>
              <w:t>:</w:t>
            </w:r>
            <w:r>
              <w:rPr>
                <w:sz w:val="18"/>
                <w:szCs w:val="18"/>
              </w:rPr>
              <w:t xml:space="preserve"> </w:t>
            </w:r>
            <w:r w:rsidRPr="00E96C5D">
              <w:t>Well Permitting Considering Future Growth</w:t>
            </w:r>
          </w:p>
        </w:tc>
        <w:tc>
          <w:tcPr>
            <w:tcW w:w="1434" w:type="dxa"/>
            <w:tcBorders>
              <w:top w:val="single" w:sz="4" w:space="0" w:color="auto"/>
              <w:left w:val="single" w:sz="4" w:space="0" w:color="auto"/>
              <w:bottom w:val="single" w:sz="4" w:space="0" w:color="auto"/>
              <w:right w:val="single" w:sz="4" w:space="0" w:color="auto"/>
            </w:tcBorders>
            <w:vAlign w:val="center"/>
          </w:tcPr>
          <w:p w14:paraId="71D41038" w14:textId="29037E6A" w:rsidR="00FB5CC6" w:rsidRDefault="00FB5CC6" w:rsidP="00FB5CC6">
            <w:pPr>
              <w:pStyle w:val="TableText"/>
            </w:pPr>
            <w:r>
              <w:rPr>
                <w:rFonts w:cs="Calibri"/>
                <w:color w:val="000000"/>
                <w:szCs w:val="20"/>
              </w:rPr>
              <w:t>Building and Planning</w:t>
            </w:r>
          </w:p>
        </w:tc>
        <w:tc>
          <w:tcPr>
            <w:tcW w:w="1439" w:type="dxa"/>
            <w:tcBorders>
              <w:top w:val="single" w:sz="4" w:space="0" w:color="auto"/>
              <w:left w:val="single" w:sz="4" w:space="0" w:color="auto"/>
              <w:bottom w:val="single" w:sz="4" w:space="0" w:color="auto"/>
              <w:right w:val="single" w:sz="4" w:space="0" w:color="auto"/>
            </w:tcBorders>
            <w:vAlign w:val="center"/>
          </w:tcPr>
          <w:p w14:paraId="6F7F342B" w14:textId="017B8A6A" w:rsidR="00FB5CC6" w:rsidRDefault="00FB5CC6" w:rsidP="00FB5CC6">
            <w:pPr>
              <w:pStyle w:val="TableText"/>
            </w:pPr>
            <w:r>
              <w:rPr>
                <w:rFonts w:cs="Calibri"/>
                <w:color w:val="000000"/>
                <w:szCs w:val="20"/>
              </w:rPr>
              <w:t>SVGMD</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7E015153" w14:textId="2F0F288A"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399D929" w14:textId="1C6FF110" w:rsidR="00FB5CC6" w:rsidRDefault="00FB5CC6" w:rsidP="00FB5CC6">
            <w:pPr>
              <w:pStyle w:val="TableText"/>
              <w:jc w:val="center"/>
            </w:pPr>
            <w:r>
              <w:rPr>
                <w:rFonts w:cs="Calibri"/>
                <w:color w:val="000000"/>
                <w:szCs w:val="20"/>
              </w:rPr>
              <w:t>In</w:t>
            </w:r>
            <w:r w:rsidR="001F19C6">
              <w:rPr>
                <w:rFonts w:cs="Calibri"/>
                <w:color w:val="000000"/>
                <w:szCs w:val="20"/>
              </w:rPr>
              <w:t xml:space="preserve"> </w:t>
            </w:r>
            <w:r>
              <w:rPr>
                <w:rFonts w:cs="Calibri"/>
                <w:color w:val="000000"/>
                <w:szCs w:val="20"/>
              </w:rPr>
              <w:t>Progress</w:t>
            </w:r>
          </w:p>
        </w:tc>
        <w:tc>
          <w:tcPr>
            <w:tcW w:w="1243" w:type="dxa"/>
            <w:tcBorders>
              <w:top w:val="single" w:sz="4" w:space="0" w:color="auto"/>
              <w:left w:val="single" w:sz="4" w:space="0" w:color="auto"/>
              <w:bottom w:val="single" w:sz="4" w:space="0" w:color="auto"/>
              <w:right w:val="single" w:sz="4" w:space="0" w:color="auto"/>
            </w:tcBorders>
            <w:vAlign w:val="center"/>
          </w:tcPr>
          <w:p w14:paraId="102CC50D" w14:textId="106F72DC" w:rsidR="00FB5CC6" w:rsidRDefault="00D95173"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20903E52" w14:textId="011D029A" w:rsidR="00FB5CC6" w:rsidRDefault="007D759C" w:rsidP="00FB5CC6">
            <w:pPr>
              <w:pStyle w:val="TableText"/>
              <w:jc w:val="center"/>
            </w:pPr>
            <w:r>
              <w:t>No, with modification</w:t>
            </w:r>
          </w:p>
        </w:tc>
        <w:tc>
          <w:tcPr>
            <w:tcW w:w="1120" w:type="dxa"/>
            <w:tcBorders>
              <w:top w:val="single" w:sz="4" w:space="0" w:color="auto"/>
              <w:left w:val="single" w:sz="4" w:space="0" w:color="auto"/>
              <w:bottom w:val="single" w:sz="4" w:space="0" w:color="auto"/>
              <w:right w:val="single" w:sz="4" w:space="0" w:color="auto"/>
            </w:tcBorders>
            <w:vAlign w:val="center"/>
          </w:tcPr>
          <w:p w14:paraId="58B384E9" w14:textId="53F4A08A" w:rsidR="00FB5CC6" w:rsidRDefault="00FB5CC6" w:rsidP="00FB5CC6">
            <w:pPr>
              <w:pStyle w:val="TableText"/>
              <w:jc w:val="center"/>
            </w:pPr>
            <w:r>
              <w:rPr>
                <w:rFonts w:cs="Calibri"/>
                <w:color w:val="000000"/>
                <w:szCs w:val="20"/>
              </w:rPr>
              <w:t>No</w:t>
            </w:r>
          </w:p>
        </w:tc>
      </w:tr>
      <w:tr w:rsidR="00AB20ED" w14:paraId="52909340"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5BB5063D" w14:textId="17AA85AB" w:rsidR="00FB5CC6" w:rsidRDefault="00FB5CC6" w:rsidP="00FB5CC6">
            <w:pPr>
              <w:pStyle w:val="TableText"/>
            </w:pPr>
            <w:r w:rsidDel="004F615D">
              <w:rPr>
                <w:sz w:val="18"/>
                <w:szCs w:val="18"/>
              </w:rPr>
              <w:t>LTMSA</w:t>
            </w:r>
            <w:r>
              <w:rPr>
                <w:sz w:val="18"/>
                <w:szCs w:val="18"/>
              </w:rPr>
              <w:t xml:space="preserve"> 13</w:t>
            </w:r>
            <w:r w:rsidR="00E819B8">
              <w:rPr>
                <w:sz w:val="18"/>
                <w:szCs w:val="18"/>
              </w:rPr>
              <w:t>:</w:t>
            </w:r>
            <w:r>
              <w:rPr>
                <w:sz w:val="18"/>
                <w:szCs w:val="18"/>
              </w:rPr>
              <w:t xml:space="preserve"> </w:t>
            </w:r>
            <w:r w:rsidRPr="00E96C5D">
              <w:t>Existing System Consolidation Opportunities</w:t>
            </w:r>
            <w:r w:rsidR="004E0539">
              <w:t>—</w:t>
            </w:r>
            <w:r w:rsidRPr="00E96C5D">
              <w:t>Sierra City Area</w:t>
            </w:r>
          </w:p>
        </w:tc>
        <w:tc>
          <w:tcPr>
            <w:tcW w:w="1434" w:type="dxa"/>
            <w:tcBorders>
              <w:top w:val="single" w:sz="4" w:space="0" w:color="auto"/>
              <w:left w:val="single" w:sz="4" w:space="0" w:color="auto"/>
              <w:bottom w:val="single" w:sz="4" w:space="0" w:color="auto"/>
              <w:right w:val="single" w:sz="4" w:space="0" w:color="auto"/>
            </w:tcBorders>
            <w:vAlign w:val="center"/>
          </w:tcPr>
          <w:p w14:paraId="70ADFF1A" w14:textId="77777777" w:rsidR="00A45AF3" w:rsidRDefault="00A45AF3" w:rsidP="00A45AF3">
            <w:pPr>
              <w:pStyle w:val="TableText"/>
              <w:rPr>
                <w:rFonts w:cs="Calibri"/>
                <w:color w:val="000000"/>
                <w:szCs w:val="20"/>
              </w:rPr>
            </w:pPr>
            <w:r>
              <w:rPr>
                <w:rFonts w:cs="Calibri"/>
                <w:color w:val="000000"/>
                <w:szCs w:val="20"/>
              </w:rPr>
              <w:t>Environmental</w:t>
            </w:r>
          </w:p>
          <w:p w14:paraId="4ABD2A33" w14:textId="56409D14" w:rsidR="00FB5CC6" w:rsidRDefault="00A45AF3" w:rsidP="00A45AF3">
            <w:pPr>
              <w:pStyle w:val="TableText"/>
            </w:pPr>
            <w:r>
              <w:rPr>
                <w:rFonts w:cs="Calibri"/>
                <w:color w:val="000000"/>
                <w:szCs w:val="20"/>
              </w:rPr>
              <w:t xml:space="preserve">Health </w:t>
            </w:r>
          </w:p>
        </w:tc>
        <w:tc>
          <w:tcPr>
            <w:tcW w:w="1439" w:type="dxa"/>
            <w:tcBorders>
              <w:top w:val="single" w:sz="4" w:space="0" w:color="auto"/>
              <w:left w:val="single" w:sz="4" w:space="0" w:color="auto"/>
              <w:bottom w:val="single" w:sz="4" w:space="0" w:color="auto"/>
              <w:right w:val="single" w:sz="4" w:space="0" w:color="auto"/>
            </w:tcBorders>
            <w:vAlign w:val="center"/>
          </w:tcPr>
          <w:p w14:paraId="5608D0C6" w14:textId="5AD71FF7" w:rsidR="00FB5CC6" w:rsidRDefault="00A45AF3" w:rsidP="008D0AB3">
            <w:pPr>
              <w:pStyle w:val="TableText"/>
            </w:pPr>
            <w:r>
              <w:rPr>
                <w:rFonts w:cs="Calibri"/>
                <w:color w:val="000000"/>
                <w:szCs w:val="20"/>
              </w:rPr>
              <w:t>Building and Planning</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2B3E2B80" w14:textId="56DB5669"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B1792BD" w14:textId="3D8C3D81" w:rsidR="00FB5CC6" w:rsidRDefault="00FB5CC6" w:rsidP="00FB5CC6">
            <w:pPr>
              <w:pStyle w:val="TableText"/>
              <w:jc w:val="center"/>
            </w:pPr>
            <w:r>
              <w:rPr>
                <w:rFonts w:cs="Calibri"/>
                <w:color w:val="000000"/>
                <w:szCs w:val="20"/>
              </w:rPr>
              <w:t>Available</w:t>
            </w:r>
          </w:p>
        </w:tc>
        <w:tc>
          <w:tcPr>
            <w:tcW w:w="1243" w:type="dxa"/>
            <w:tcBorders>
              <w:top w:val="single" w:sz="4" w:space="0" w:color="auto"/>
              <w:left w:val="single" w:sz="4" w:space="0" w:color="auto"/>
              <w:bottom w:val="single" w:sz="4" w:space="0" w:color="auto"/>
              <w:right w:val="single" w:sz="4" w:space="0" w:color="auto"/>
            </w:tcBorders>
            <w:vAlign w:val="center"/>
          </w:tcPr>
          <w:p w14:paraId="226509D8" w14:textId="37B0B63A" w:rsidR="00FB5CC6" w:rsidRDefault="003402A1"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19376B41" w14:textId="4D518668" w:rsidR="00FB5CC6" w:rsidRDefault="00FB5CC6" w:rsidP="00FB5CC6">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7E1A5089" w14:textId="0DFCB641" w:rsidR="00FB5CC6" w:rsidRDefault="00FB5CC6" w:rsidP="00FB5CC6">
            <w:pPr>
              <w:pStyle w:val="TableText"/>
              <w:jc w:val="center"/>
            </w:pPr>
            <w:r>
              <w:rPr>
                <w:rFonts w:cs="Calibri"/>
                <w:color w:val="000000"/>
                <w:szCs w:val="20"/>
              </w:rPr>
              <w:t>Yes</w:t>
            </w:r>
          </w:p>
        </w:tc>
      </w:tr>
      <w:tr w:rsidR="00AB20ED" w14:paraId="1C22E291"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714D4933" w14:textId="14BE0344" w:rsidR="00FB5CC6" w:rsidRDefault="00FB5CC6" w:rsidP="00FB5CC6">
            <w:pPr>
              <w:pStyle w:val="TableText"/>
            </w:pPr>
            <w:r w:rsidDel="004F615D">
              <w:rPr>
                <w:sz w:val="18"/>
                <w:szCs w:val="18"/>
              </w:rPr>
              <w:t>LTMSA</w:t>
            </w:r>
            <w:r>
              <w:rPr>
                <w:sz w:val="18"/>
                <w:szCs w:val="18"/>
              </w:rPr>
              <w:t xml:space="preserve"> 14</w:t>
            </w:r>
            <w:r w:rsidR="00E819B8">
              <w:rPr>
                <w:sz w:val="18"/>
                <w:szCs w:val="18"/>
              </w:rPr>
              <w:t>:</w:t>
            </w:r>
            <w:r>
              <w:rPr>
                <w:sz w:val="18"/>
                <w:szCs w:val="18"/>
              </w:rPr>
              <w:t xml:space="preserve"> </w:t>
            </w:r>
            <w:r w:rsidRPr="0056225B">
              <w:t>Potential System Consolidation Opportunities</w:t>
            </w:r>
          </w:p>
        </w:tc>
        <w:tc>
          <w:tcPr>
            <w:tcW w:w="1434" w:type="dxa"/>
            <w:tcBorders>
              <w:top w:val="single" w:sz="4" w:space="0" w:color="auto"/>
              <w:left w:val="single" w:sz="4" w:space="0" w:color="auto"/>
              <w:bottom w:val="single" w:sz="4" w:space="0" w:color="auto"/>
              <w:right w:val="single" w:sz="4" w:space="0" w:color="auto"/>
            </w:tcBorders>
            <w:vAlign w:val="center"/>
          </w:tcPr>
          <w:p w14:paraId="3D3D8CE5" w14:textId="77777777" w:rsidR="00A45AF3" w:rsidRDefault="00A45AF3" w:rsidP="00A45AF3">
            <w:pPr>
              <w:pStyle w:val="TableText"/>
              <w:rPr>
                <w:rFonts w:cs="Calibri"/>
                <w:color w:val="000000"/>
                <w:szCs w:val="20"/>
              </w:rPr>
            </w:pPr>
            <w:r>
              <w:rPr>
                <w:rFonts w:cs="Calibri"/>
                <w:color w:val="000000"/>
                <w:szCs w:val="20"/>
              </w:rPr>
              <w:t>Environmental</w:t>
            </w:r>
          </w:p>
          <w:p w14:paraId="3CFE30A0" w14:textId="3D216893" w:rsidR="00FB5CC6" w:rsidRDefault="00A45AF3" w:rsidP="00A45AF3">
            <w:pPr>
              <w:pStyle w:val="TableText"/>
            </w:pPr>
            <w:r>
              <w:rPr>
                <w:rFonts w:cs="Calibri"/>
                <w:color w:val="000000"/>
                <w:szCs w:val="20"/>
              </w:rPr>
              <w:t xml:space="preserve">Health </w:t>
            </w:r>
          </w:p>
        </w:tc>
        <w:tc>
          <w:tcPr>
            <w:tcW w:w="1439" w:type="dxa"/>
            <w:tcBorders>
              <w:top w:val="single" w:sz="4" w:space="0" w:color="auto"/>
              <w:left w:val="single" w:sz="4" w:space="0" w:color="auto"/>
              <w:bottom w:val="single" w:sz="4" w:space="0" w:color="auto"/>
              <w:right w:val="single" w:sz="4" w:space="0" w:color="auto"/>
            </w:tcBorders>
            <w:vAlign w:val="center"/>
          </w:tcPr>
          <w:p w14:paraId="7E9C30C7" w14:textId="6B83C1C2" w:rsidR="00FB5CC6" w:rsidRDefault="00A45AF3" w:rsidP="008D0AB3">
            <w:pPr>
              <w:pStyle w:val="TableText"/>
            </w:pPr>
            <w:r>
              <w:rPr>
                <w:rFonts w:cs="Calibri"/>
                <w:color w:val="000000"/>
                <w:szCs w:val="20"/>
              </w:rPr>
              <w:t>Building and Planning</w:t>
            </w:r>
          </w:p>
        </w:tc>
        <w:tc>
          <w:tcPr>
            <w:tcW w:w="131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49084D82" w14:textId="439BFDC6" w:rsidR="00FB5CC6" w:rsidRDefault="00FB5CC6" w:rsidP="00FB5CC6">
            <w:pPr>
              <w:pStyle w:val="TableText"/>
              <w:jc w:val="center"/>
            </w:pPr>
            <w:r>
              <w:rPr>
                <w:rFonts w:cs="Calibri"/>
                <w:color w:val="000000"/>
                <w:szCs w:val="20"/>
              </w:rPr>
              <w:t>Mid</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E9260F2" w14:textId="118C905E"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309E1342" w14:textId="799C4E09" w:rsidR="00FB5CC6" w:rsidRDefault="00FB5CC6" w:rsidP="00FB5CC6">
            <w:pPr>
              <w:pStyle w:val="TableText"/>
              <w:jc w:val="center"/>
            </w:pPr>
            <w:r>
              <w:rPr>
                <w:rFonts w:cs="Calibri"/>
                <w:color w:val="000000"/>
                <w:szCs w:val="20"/>
              </w:rPr>
              <w:t>Yes</w:t>
            </w:r>
          </w:p>
        </w:tc>
        <w:tc>
          <w:tcPr>
            <w:tcW w:w="1243" w:type="dxa"/>
            <w:tcBorders>
              <w:top w:val="single" w:sz="4" w:space="0" w:color="auto"/>
              <w:left w:val="single" w:sz="4" w:space="0" w:color="auto"/>
              <w:bottom w:val="single" w:sz="4" w:space="0" w:color="auto"/>
              <w:right w:val="single" w:sz="4" w:space="0" w:color="auto"/>
            </w:tcBorders>
            <w:vAlign w:val="center"/>
          </w:tcPr>
          <w:p w14:paraId="3B55A1AB" w14:textId="49E0823B" w:rsidR="00FB5CC6" w:rsidRDefault="00FB5CC6" w:rsidP="00FB5CC6">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5F27FD07" w14:textId="6C0B30BE" w:rsidR="00FB5CC6" w:rsidRDefault="00FB5CC6" w:rsidP="00FB5CC6">
            <w:pPr>
              <w:pStyle w:val="TableText"/>
              <w:jc w:val="center"/>
            </w:pPr>
            <w:r>
              <w:rPr>
                <w:rFonts w:cs="Calibri"/>
                <w:color w:val="000000"/>
                <w:szCs w:val="20"/>
              </w:rPr>
              <w:t>Yes</w:t>
            </w:r>
          </w:p>
        </w:tc>
      </w:tr>
      <w:tr w:rsidR="00AB20ED" w14:paraId="480DB611"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2FB183E1" w14:textId="3159E825" w:rsidR="00FB5CC6" w:rsidRDefault="00FB5CC6" w:rsidP="00FB5CC6">
            <w:pPr>
              <w:pStyle w:val="TableText"/>
            </w:pPr>
            <w:r w:rsidDel="004F615D">
              <w:rPr>
                <w:sz w:val="18"/>
                <w:szCs w:val="18"/>
              </w:rPr>
              <w:t>LTMSA</w:t>
            </w:r>
            <w:r>
              <w:rPr>
                <w:sz w:val="18"/>
                <w:szCs w:val="18"/>
              </w:rPr>
              <w:t xml:space="preserve"> 15</w:t>
            </w:r>
            <w:r w:rsidR="00E819B8">
              <w:rPr>
                <w:sz w:val="18"/>
                <w:szCs w:val="18"/>
              </w:rPr>
              <w:t>:</w:t>
            </w:r>
            <w:r>
              <w:rPr>
                <w:sz w:val="18"/>
                <w:szCs w:val="18"/>
              </w:rPr>
              <w:t xml:space="preserve"> </w:t>
            </w:r>
            <w:r w:rsidRPr="0056225B">
              <w:t>Regional Planning Integration</w:t>
            </w:r>
          </w:p>
        </w:tc>
        <w:tc>
          <w:tcPr>
            <w:tcW w:w="1434" w:type="dxa"/>
            <w:tcBorders>
              <w:top w:val="single" w:sz="4" w:space="0" w:color="auto"/>
              <w:left w:val="single" w:sz="4" w:space="0" w:color="auto"/>
              <w:bottom w:val="single" w:sz="4" w:space="0" w:color="auto"/>
              <w:right w:val="single" w:sz="4" w:space="0" w:color="auto"/>
            </w:tcBorders>
            <w:vAlign w:val="center"/>
          </w:tcPr>
          <w:p w14:paraId="5FE98C13" w14:textId="77777777" w:rsidR="00A45AF3" w:rsidRDefault="00A45AF3" w:rsidP="00A45AF3">
            <w:pPr>
              <w:pStyle w:val="TableText"/>
              <w:rPr>
                <w:rFonts w:cs="Calibri"/>
                <w:color w:val="000000"/>
                <w:szCs w:val="20"/>
              </w:rPr>
            </w:pPr>
            <w:r>
              <w:rPr>
                <w:rFonts w:cs="Calibri"/>
                <w:color w:val="000000"/>
                <w:szCs w:val="20"/>
              </w:rPr>
              <w:t>Environmental</w:t>
            </w:r>
          </w:p>
          <w:p w14:paraId="481D08A8" w14:textId="28BCABE5" w:rsidR="00FB5CC6" w:rsidRDefault="00A45AF3" w:rsidP="00A45AF3">
            <w:pPr>
              <w:pStyle w:val="TableText"/>
            </w:pPr>
            <w:r>
              <w:rPr>
                <w:rFonts w:cs="Calibri"/>
                <w:color w:val="000000"/>
                <w:szCs w:val="20"/>
              </w:rPr>
              <w:t xml:space="preserve">Health </w:t>
            </w:r>
          </w:p>
        </w:tc>
        <w:tc>
          <w:tcPr>
            <w:tcW w:w="1439" w:type="dxa"/>
            <w:tcBorders>
              <w:top w:val="single" w:sz="4" w:space="0" w:color="auto"/>
              <w:left w:val="single" w:sz="4" w:space="0" w:color="auto"/>
              <w:bottom w:val="single" w:sz="4" w:space="0" w:color="auto"/>
              <w:right w:val="single" w:sz="4" w:space="0" w:color="auto"/>
            </w:tcBorders>
            <w:vAlign w:val="center"/>
          </w:tcPr>
          <w:p w14:paraId="1CE1FE88" w14:textId="6B77B178" w:rsidR="00FB5CC6" w:rsidRDefault="00A45AF3" w:rsidP="00A45AF3">
            <w:pPr>
              <w:pStyle w:val="TableText"/>
            </w:pPr>
            <w:r>
              <w:rPr>
                <w:rFonts w:cs="Calibri"/>
                <w:color w:val="000000"/>
                <w:szCs w:val="20"/>
              </w:rPr>
              <w:t xml:space="preserve">Building and Planning, </w:t>
            </w:r>
            <w:r w:rsidR="00FB5CC6">
              <w:rPr>
                <w:rFonts w:cs="Calibri"/>
                <w:color w:val="000000"/>
                <w:szCs w:val="20"/>
              </w:rPr>
              <w:t>OES</w:t>
            </w:r>
          </w:p>
        </w:tc>
        <w:tc>
          <w:tcPr>
            <w:tcW w:w="131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24EE77A8" w14:textId="2528F024" w:rsidR="00FB5CC6" w:rsidRDefault="00FB5CC6" w:rsidP="00FB5CC6">
            <w:pPr>
              <w:pStyle w:val="TableText"/>
              <w:jc w:val="center"/>
            </w:pPr>
            <w:r>
              <w:rPr>
                <w:rFonts w:cs="Calibri"/>
                <w:color w:val="000000"/>
                <w:szCs w:val="20"/>
              </w:rPr>
              <w:t>Near</w:t>
            </w:r>
            <w:r w:rsidR="00C16FE8">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B71301C" w14:textId="55DB15C6" w:rsidR="00FB5CC6" w:rsidRDefault="00FB5CC6" w:rsidP="00FB5CC6">
            <w:pPr>
              <w:pStyle w:val="TableText"/>
              <w:jc w:val="center"/>
            </w:pPr>
            <w:r>
              <w:rPr>
                <w:rFonts w:cs="Calibri"/>
                <w:color w:val="000000"/>
                <w:szCs w:val="20"/>
              </w:rPr>
              <w:t>Available</w:t>
            </w:r>
          </w:p>
        </w:tc>
        <w:tc>
          <w:tcPr>
            <w:tcW w:w="1243" w:type="dxa"/>
            <w:tcBorders>
              <w:top w:val="single" w:sz="4" w:space="0" w:color="auto"/>
              <w:left w:val="single" w:sz="4" w:space="0" w:color="auto"/>
              <w:bottom w:val="single" w:sz="4" w:space="0" w:color="auto"/>
              <w:right w:val="single" w:sz="4" w:space="0" w:color="auto"/>
            </w:tcBorders>
            <w:vAlign w:val="center"/>
          </w:tcPr>
          <w:p w14:paraId="704F9855" w14:textId="2E6AF4D9" w:rsidR="00FB5CC6" w:rsidRDefault="00FB5CC6" w:rsidP="00FB5CC6">
            <w:pPr>
              <w:pStyle w:val="TableText"/>
              <w:jc w:val="center"/>
            </w:pPr>
            <w:r>
              <w:rPr>
                <w:rFonts w:cs="Calibri"/>
                <w:color w:val="000000"/>
                <w:szCs w:val="20"/>
              </w:rPr>
              <w:t>Yes</w:t>
            </w:r>
          </w:p>
        </w:tc>
        <w:tc>
          <w:tcPr>
            <w:tcW w:w="1243" w:type="dxa"/>
            <w:tcBorders>
              <w:top w:val="single" w:sz="4" w:space="0" w:color="auto"/>
              <w:left w:val="single" w:sz="4" w:space="0" w:color="auto"/>
              <w:bottom w:val="single" w:sz="4" w:space="0" w:color="auto"/>
              <w:right w:val="single" w:sz="4" w:space="0" w:color="auto"/>
            </w:tcBorders>
            <w:vAlign w:val="center"/>
          </w:tcPr>
          <w:p w14:paraId="3893DFF4" w14:textId="4FD186D9" w:rsidR="00FB5CC6" w:rsidRDefault="00974CF7" w:rsidP="00FB5CC6">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1C035CD9" w14:textId="29ECFB15" w:rsidR="00FB5CC6" w:rsidRDefault="00FB5CC6" w:rsidP="00FB5CC6">
            <w:pPr>
              <w:pStyle w:val="TableText"/>
              <w:jc w:val="center"/>
            </w:pPr>
            <w:r>
              <w:rPr>
                <w:rFonts w:cs="Calibri"/>
                <w:color w:val="000000"/>
                <w:szCs w:val="20"/>
              </w:rPr>
              <w:t>No</w:t>
            </w:r>
          </w:p>
        </w:tc>
      </w:tr>
      <w:tr w:rsidR="00AB20ED" w14:paraId="41EC6C7E"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44A26CED" w14:textId="09F83A20" w:rsidR="00FB5CC6" w:rsidRDefault="00FB5CC6" w:rsidP="00FB5CC6">
            <w:pPr>
              <w:pStyle w:val="TableText"/>
            </w:pPr>
            <w:r w:rsidDel="004F615D">
              <w:rPr>
                <w:sz w:val="18"/>
                <w:szCs w:val="18"/>
              </w:rPr>
              <w:t>LTMSA</w:t>
            </w:r>
            <w:r>
              <w:rPr>
                <w:sz w:val="18"/>
                <w:szCs w:val="18"/>
              </w:rPr>
              <w:t xml:space="preserve"> 16</w:t>
            </w:r>
            <w:r w:rsidR="00E819B8">
              <w:rPr>
                <w:sz w:val="18"/>
                <w:szCs w:val="18"/>
              </w:rPr>
              <w:t>:</w:t>
            </w:r>
            <w:r>
              <w:rPr>
                <w:sz w:val="18"/>
                <w:szCs w:val="18"/>
              </w:rPr>
              <w:t xml:space="preserve"> </w:t>
            </w:r>
            <w:r w:rsidRPr="00E92B45">
              <w:t>Evaluate and Update Well Completion Report Administrative Record</w:t>
            </w:r>
          </w:p>
        </w:tc>
        <w:tc>
          <w:tcPr>
            <w:tcW w:w="1434" w:type="dxa"/>
            <w:tcBorders>
              <w:top w:val="single" w:sz="4" w:space="0" w:color="auto"/>
              <w:left w:val="single" w:sz="4" w:space="0" w:color="auto"/>
              <w:bottom w:val="single" w:sz="4" w:space="0" w:color="auto"/>
              <w:right w:val="single" w:sz="4" w:space="0" w:color="auto"/>
            </w:tcBorders>
            <w:vAlign w:val="center"/>
          </w:tcPr>
          <w:p w14:paraId="263992D2" w14:textId="5C3384DD" w:rsidR="00FB5CC6" w:rsidRDefault="4B1A90D1" w:rsidP="00FB5CC6">
            <w:pPr>
              <w:pStyle w:val="TableText"/>
            </w:pPr>
            <w:r w:rsidRPr="67B449DA">
              <w:rPr>
                <w:rFonts w:cs="Calibri"/>
                <w:color w:val="000000" w:themeColor="text1"/>
              </w:rPr>
              <w:t>Environmental Health</w:t>
            </w:r>
          </w:p>
        </w:tc>
        <w:tc>
          <w:tcPr>
            <w:tcW w:w="1439" w:type="dxa"/>
            <w:tcBorders>
              <w:top w:val="single" w:sz="4" w:space="0" w:color="auto"/>
              <w:left w:val="single" w:sz="4" w:space="0" w:color="auto"/>
              <w:bottom w:val="single" w:sz="4" w:space="0" w:color="auto"/>
              <w:right w:val="single" w:sz="4" w:space="0" w:color="auto"/>
            </w:tcBorders>
            <w:vAlign w:val="center"/>
          </w:tcPr>
          <w:p w14:paraId="09C24A26" w14:textId="33C1EF27" w:rsidR="00FB5CC6" w:rsidRPr="00D95B94" w:rsidRDefault="0030799B" w:rsidP="00FB5CC6">
            <w:pPr>
              <w:pStyle w:val="TableText"/>
              <w:rPr>
                <w:rFonts w:cs="Calibri"/>
                <w:color w:val="000000" w:themeColor="text1"/>
              </w:rPr>
            </w:pPr>
            <w:r>
              <w:rPr>
                <w:rFonts w:cs="Calibri"/>
                <w:color w:val="000000" w:themeColor="text1"/>
              </w:rPr>
              <w:t>B</w:t>
            </w:r>
            <w:r w:rsidR="00A45AF3" w:rsidRPr="00813B7A">
              <w:rPr>
                <w:rFonts w:cs="Calibri"/>
                <w:color w:val="000000" w:themeColor="text1"/>
              </w:rPr>
              <w:t>uilding and Planning</w:t>
            </w:r>
          </w:p>
        </w:tc>
        <w:tc>
          <w:tcPr>
            <w:tcW w:w="131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7DA34EB2" w14:textId="519835D8" w:rsidR="00FB5CC6" w:rsidRDefault="00FB5CC6" w:rsidP="00FB5CC6">
            <w:pPr>
              <w:pStyle w:val="TableText"/>
              <w:jc w:val="center"/>
            </w:pPr>
            <w:r>
              <w:rPr>
                <w:rFonts w:cs="Calibri"/>
                <w:color w:val="000000"/>
                <w:szCs w:val="20"/>
              </w:rPr>
              <w:t>Long</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D0EFA05" w14:textId="09F6A563"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429A9FA8" w14:textId="09139FCF" w:rsidR="00FB5CC6" w:rsidRDefault="00600856"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40EBC407" w14:textId="7CE9CF69" w:rsidR="00FB5CC6" w:rsidRDefault="00600856" w:rsidP="00FB5CC6">
            <w:pPr>
              <w:pStyle w:val="TableText"/>
              <w:jc w:val="center"/>
            </w:pPr>
            <w:r>
              <w:t>No, with modification</w:t>
            </w:r>
          </w:p>
        </w:tc>
        <w:tc>
          <w:tcPr>
            <w:tcW w:w="1120" w:type="dxa"/>
            <w:tcBorders>
              <w:top w:val="single" w:sz="4" w:space="0" w:color="auto"/>
              <w:left w:val="single" w:sz="4" w:space="0" w:color="auto"/>
              <w:bottom w:val="single" w:sz="4" w:space="0" w:color="auto"/>
              <w:right w:val="single" w:sz="4" w:space="0" w:color="auto"/>
            </w:tcBorders>
            <w:vAlign w:val="center"/>
          </w:tcPr>
          <w:p w14:paraId="2FCC0BC6" w14:textId="70CD8E52" w:rsidR="00FB5CC6" w:rsidRDefault="00FB5CC6" w:rsidP="00FB5CC6">
            <w:pPr>
              <w:pStyle w:val="TableText"/>
              <w:jc w:val="center"/>
            </w:pPr>
            <w:r>
              <w:rPr>
                <w:rFonts w:cs="Calibri"/>
                <w:color w:val="000000"/>
                <w:szCs w:val="20"/>
              </w:rPr>
              <w:t>No</w:t>
            </w:r>
          </w:p>
        </w:tc>
      </w:tr>
      <w:tr w:rsidR="00AB20ED" w14:paraId="0B744709"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5A06F7B0" w14:textId="7DCFEAC4" w:rsidR="00FB5CC6" w:rsidDel="004F615D" w:rsidRDefault="00FB5CC6" w:rsidP="00FB5CC6">
            <w:pPr>
              <w:pStyle w:val="TableText"/>
              <w:rPr>
                <w:sz w:val="18"/>
                <w:szCs w:val="18"/>
              </w:rPr>
            </w:pPr>
            <w:r w:rsidDel="004F615D">
              <w:rPr>
                <w:sz w:val="18"/>
                <w:szCs w:val="18"/>
              </w:rPr>
              <w:t>LTMSA</w:t>
            </w:r>
            <w:r>
              <w:rPr>
                <w:sz w:val="18"/>
                <w:szCs w:val="18"/>
              </w:rPr>
              <w:t xml:space="preserve"> 17</w:t>
            </w:r>
            <w:r w:rsidR="00E819B8">
              <w:rPr>
                <w:sz w:val="18"/>
                <w:szCs w:val="18"/>
              </w:rPr>
              <w:t>:</w:t>
            </w:r>
            <w:r>
              <w:rPr>
                <w:sz w:val="18"/>
                <w:szCs w:val="18"/>
              </w:rPr>
              <w:t xml:space="preserve"> </w:t>
            </w:r>
            <w:r w:rsidRPr="007E4CB4">
              <w:t>Dry Well Reporting and Abandonment</w:t>
            </w:r>
          </w:p>
        </w:tc>
        <w:tc>
          <w:tcPr>
            <w:tcW w:w="1434" w:type="dxa"/>
            <w:tcBorders>
              <w:top w:val="single" w:sz="4" w:space="0" w:color="auto"/>
              <w:left w:val="single" w:sz="4" w:space="0" w:color="auto"/>
              <w:bottom w:val="single" w:sz="4" w:space="0" w:color="auto"/>
              <w:right w:val="single" w:sz="4" w:space="0" w:color="auto"/>
            </w:tcBorders>
            <w:vAlign w:val="center"/>
          </w:tcPr>
          <w:p w14:paraId="58590F26" w14:textId="7C7DD384" w:rsidR="00FB5CC6" w:rsidRDefault="4F8B2754" w:rsidP="00FB5CC6">
            <w:pPr>
              <w:pStyle w:val="TableText"/>
            </w:pPr>
            <w:r w:rsidRPr="67B449DA">
              <w:rPr>
                <w:rFonts w:cs="Calibri"/>
                <w:color w:val="000000" w:themeColor="text1"/>
              </w:rPr>
              <w:t>Environmental Health</w:t>
            </w:r>
          </w:p>
        </w:tc>
        <w:tc>
          <w:tcPr>
            <w:tcW w:w="1439" w:type="dxa"/>
            <w:tcBorders>
              <w:top w:val="single" w:sz="4" w:space="0" w:color="auto"/>
              <w:left w:val="single" w:sz="4" w:space="0" w:color="auto"/>
              <w:bottom w:val="single" w:sz="4" w:space="0" w:color="auto"/>
              <w:right w:val="single" w:sz="4" w:space="0" w:color="auto"/>
            </w:tcBorders>
            <w:vAlign w:val="center"/>
          </w:tcPr>
          <w:p w14:paraId="6BA71A71" w14:textId="25420B1B" w:rsidR="00FB5CC6" w:rsidRDefault="0030799B" w:rsidP="00FB5CC6">
            <w:pPr>
              <w:pStyle w:val="TableText"/>
            </w:pPr>
            <w:r>
              <w:rPr>
                <w:rFonts w:cs="Calibri"/>
                <w:color w:val="000000" w:themeColor="text1"/>
              </w:rPr>
              <w:t>B</w:t>
            </w:r>
            <w:r w:rsidRPr="00C97158">
              <w:rPr>
                <w:rFonts w:cs="Calibri"/>
                <w:color w:val="000000" w:themeColor="text1"/>
              </w:rPr>
              <w:t>uilding and Planning</w:t>
            </w:r>
          </w:p>
        </w:tc>
        <w:tc>
          <w:tcPr>
            <w:tcW w:w="131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04AE41A3" w14:textId="2F77AB75" w:rsidR="00FB5CC6" w:rsidRDefault="00FB5CC6" w:rsidP="00FB5CC6">
            <w:pPr>
              <w:pStyle w:val="TableText"/>
              <w:jc w:val="center"/>
            </w:pPr>
            <w:r>
              <w:rPr>
                <w:rFonts w:cs="Calibri"/>
                <w:color w:val="000000"/>
                <w:szCs w:val="20"/>
              </w:rPr>
              <w:t>Long</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2C18C2F0" w14:textId="281DACF3"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4CFB37EB" w14:textId="107FD6F3" w:rsidR="00FB5CC6" w:rsidRDefault="00600856" w:rsidP="00FB5CC6">
            <w:pPr>
              <w:pStyle w:val="TableText"/>
              <w:jc w:val="center"/>
            </w:pPr>
            <w:r>
              <w:t>No, with modification</w:t>
            </w:r>
          </w:p>
        </w:tc>
        <w:tc>
          <w:tcPr>
            <w:tcW w:w="1243" w:type="dxa"/>
            <w:tcBorders>
              <w:top w:val="single" w:sz="4" w:space="0" w:color="auto"/>
              <w:left w:val="single" w:sz="4" w:space="0" w:color="auto"/>
              <w:bottom w:val="single" w:sz="4" w:space="0" w:color="auto"/>
              <w:right w:val="single" w:sz="4" w:space="0" w:color="auto"/>
            </w:tcBorders>
            <w:vAlign w:val="center"/>
          </w:tcPr>
          <w:p w14:paraId="5C9D1E31" w14:textId="02B3E5FC" w:rsidR="00FB5CC6" w:rsidRDefault="00FB5CC6" w:rsidP="00FB5CC6">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129C2641" w14:textId="4A8AB596" w:rsidR="00FB5CC6" w:rsidRDefault="00FB5CC6" w:rsidP="00FB5CC6">
            <w:pPr>
              <w:pStyle w:val="TableText"/>
              <w:jc w:val="center"/>
            </w:pPr>
            <w:r>
              <w:rPr>
                <w:rFonts w:cs="Calibri"/>
                <w:color w:val="000000"/>
                <w:szCs w:val="20"/>
              </w:rPr>
              <w:t>No</w:t>
            </w:r>
          </w:p>
        </w:tc>
      </w:tr>
      <w:tr w:rsidR="00AB20ED" w14:paraId="323980BF" w14:textId="77777777" w:rsidTr="00D643C4">
        <w:trPr>
          <w:trHeight w:val="576"/>
        </w:trPr>
        <w:tc>
          <w:tcPr>
            <w:tcW w:w="3784" w:type="dxa"/>
            <w:tcBorders>
              <w:top w:val="single" w:sz="4" w:space="0" w:color="auto"/>
              <w:left w:val="single" w:sz="4" w:space="0" w:color="auto"/>
              <w:bottom w:val="single" w:sz="4" w:space="0" w:color="auto"/>
              <w:right w:val="single" w:sz="4" w:space="0" w:color="auto"/>
            </w:tcBorders>
            <w:vAlign w:val="center"/>
          </w:tcPr>
          <w:p w14:paraId="38174A85" w14:textId="3AE9DA85" w:rsidR="00FB5CC6" w:rsidDel="004F615D" w:rsidRDefault="00FB5CC6" w:rsidP="00FB5CC6">
            <w:pPr>
              <w:pStyle w:val="TableText"/>
              <w:rPr>
                <w:sz w:val="18"/>
                <w:szCs w:val="18"/>
              </w:rPr>
            </w:pPr>
            <w:r w:rsidDel="004F615D">
              <w:rPr>
                <w:sz w:val="18"/>
                <w:szCs w:val="18"/>
              </w:rPr>
              <w:t>LTMSA</w:t>
            </w:r>
            <w:r>
              <w:rPr>
                <w:sz w:val="18"/>
                <w:szCs w:val="18"/>
              </w:rPr>
              <w:t xml:space="preserve"> 18</w:t>
            </w:r>
            <w:r w:rsidR="00E819B8">
              <w:rPr>
                <w:sz w:val="18"/>
                <w:szCs w:val="18"/>
              </w:rPr>
              <w:t>:</w:t>
            </w:r>
            <w:r>
              <w:rPr>
                <w:sz w:val="18"/>
                <w:szCs w:val="18"/>
              </w:rPr>
              <w:t xml:space="preserve"> </w:t>
            </w:r>
            <w:r w:rsidRPr="007E4CB4">
              <w:t>Create Local Small System Classification and Monitoring for Communities with 2</w:t>
            </w:r>
            <w:r w:rsidR="00D76465">
              <w:t xml:space="preserve"> to </w:t>
            </w:r>
            <w:r w:rsidRPr="007E4CB4">
              <w:t>4 Connections</w:t>
            </w:r>
          </w:p>
        </w:tc>
        <w:tc>
          <w:tcPr>
            <w:tcW w:w="1434" w:type="dxa"/>
            <w:tcBorders>
              <w:top w:val="single" w:sz="4" w:space="0" w:color="auto"/>
              <w:left w:val="single" w:sz="4" w:space="0" w:color="auto"/>
              <w:bottom w:val="single" w:sz="4" w:space="0" w:color="auto"/>
              <w:right w:val="single" w:sz="4" w:space="0" w:color="auto"/>
            </w:tcBorders>
            <w:vAlign w:val="center"/>
          </w:tcPr>
          <w:p w14:paraId="100B8DFE" w14:textId="77777777" w:rsidR="008D0AB3" w:rsidRDefault="008D0AB3" w:rsidP="008D0AB3">
            <w:pPr>
              <w:pStyle w:val="TableText"/>
              <w:rPr>
                <w:rFonts w:cs="Calibri"/>
                <w:color w:val="000000"/>
                <w:szCs w:val="20"/>
              </w:rPr>
            </w:pPr>
            <w:r>
              <w:rPr>
                <w:rFonts w:cs="Calibri"/>
                <w:color w:val="000000"/>
                <w:szCs w:val="20"/>
              </w:rPr>
              <w:t>Environmental</w:t>
            </w:r>
          </w:p>
          <w:p w14:paraId="7092A821" w14:textId="2652F197" w:rsidR="00FB5CC6" w:rsidRDefault="008D0AB3" w:rsidP="008D0AB3">
            <w:pPr>
              <w:pStyle w:val="TableText"/>
            </w:pPr>
            <w:r>
              <w:rPr>
                <w:rFonts w:cs="Calibri"/>
                <w:color w:val="000000"/>
                <w:szCs w:val="20"/>
              </w:rPr>
              <w:t>Health</w:t>
            </w:r>
          </w:p>
        </w:tc>
        <w:tc>
          <w:tcPr>
            <w:tcW w:w="1439" w:type="dxa"/>
            <w:tcBorders>
              <w:top w:val="single" w:sz="4" w:space="0" w:color="auto"/>
              <w:left w:val="single" w:sz="4" w:space="0" w:color="auto"/>
              <w:bottom w:val="single" w:sz="4" w:space="0" w:color="auto"/>
              <w:right w:val="single" w:sz="4" w:space="0" w:color="auto"/>
            </w:tcBorders>
            <w:vAlign w:val="center"/>
          </w:tcPr>
          <w:p w14:paraId="4548F5B2" w14:textId="533F5A2B" w:rsidR="00FB5CC6" w:rsidRDefault="0030799B" w:rsidP="00FB5CC6">
            <w:pPr>
              <w:pStyle w:val="TableText"/>
            </w:pPr>
            <w:r>
              <w:rPr>
                <w:rFonts w:cs="Calibri"/>
                <w:color w:val="000000" w:themeColor="text1"/>
              </w:rPr>
              <w:t>B</w:t>
            </w:r>
            <w:r w:rsidRPr="00C97158">
              <w:rPr>
                <w:rFonts w:cs="Calibri"/>
                <w:color w:val="000000" w:themeColor="text1"/>
              </w:rPr>
              <w:t>uilding and Planning</w:t>
            </w:r>
          </w:p>
        </w:tc>
        <w:tc>
          <w:tcPr>
            <w:tcW w:w="131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1B06834F" w14:textId="46558E73" w:rsidR="00FB5CC6" w:rsidRDefault="00FB5CC6" w:rsidP="00FB5CC6">
            <w:pPr>
              <w:pStyle w:val="TableText"/>
              <w:jc w:val="center"/>
            </w:pPr>
            <w:r>
              <w:rPr>
                <w:rFonts w:cs="Calibri"/>
                <w:color w:val="000000"/>
                <w:szCs w:val="20"/>
              </w:rPr>
              <w:t>Long</w:t>
            </w:r>
            <w:r w:rsidR="00201E4B">
              <w:rPr>
                <w:rFonts w:cs="Calibri"/>
                <w:color w:val="000000"/>
                <w:szCs w:val="20"/>
              </w:rPr>
              <w:t xml:space="preserve"> </w:t>
            </w:r>
            <w:r>
              <w:rPr>
                <w:rFonts w:cs="Calibri"/>
                <w:color w:val="000000"/>
                <w:szCs w:val="20"/>
              </w:rPr>
              <w:t>Term</w:t>
            </w:r>
          </w:p>
        </w:tc>
        <w:tc>
          <w:tcPr>
            <w:tcW w:w="12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63E838C7" w14:textId="470B27D1" w:rsidR="00FB5CC6" w:rsidRDefault="00FB5CC6" w:rsidP="00FB5CC6">
            <w:pPr>
              <w:pStyle w:val="TableText"/>
              <w:jc w:val="center"/>
            </w:pPr>
            <w:r>
              <w:rPr>
                <w:rFonts w:cs="Calibri"/>
                <w:color w:val="000000"/>
                <w:szCs w:val="20"/>
              </w:rPr>
              <w:t>Proposed</w:t>
            </w:r>
          </w:p>
        </w:tc>
        <w:tc>
          <w:tcPr>
            <w:tcW w:w="1243" w:type="dxa"/>
            <w:tcBorders>
              <w:top w:val="single" w:sz="4" w:space="0" w:color="auto"/>
              <w:left w:val="single" w:sz="4" w:space="0" w:color="auto"/>
              <w:bottom w:val="single" w:sz="4" w:space="0" w:color="auto"/>
              <w:right w:val="single" w:sz="4" w:space="0" w:color="auto"/>
            </w:tcBorders>
            <w:vAlign w:val="center"/>
          </w:tcPr>
          <w:p w14:paraId="5ED70448" w14:textId="120366E1" w:rsidR="00FB5CC6" w:rsidRDefault="00FB5CC6" w:rsidP="00FB5CC6">
            <w:pPr>
              <w:pStyle w:val="TableText"/>
              <w:jc w:val="center"/>
            </w:pPr>
            <w:r>
              <w:rPr>
                <w:rFonts w:cs="Calibri"/>
                <w:color w:val="000000"/>
                <w:szCs w:val="20"/>
              </w:rPr>
              <w:t>Yes</w:t>
            </w:r>
          </w:p>
        </w:tc>
        <w:tc>
          <w:tcPr>
            <w:tcW w:w="1243" w:type="dxa"/>
            <w:tcBorders>
              <w:top w:val="single" w:sz="4" w:space="0" w:color="auto"/>
              <w:left w:val="single" w:sz="4" w:space="0" w:color="auto"/>
              <w:bottom w:val="single" w:sz="4" w:space="0" w:color="auto"/>
              <w:right w:val="single" w:sz="4" w:space="0" w:color="auto"/>
            </w:tcBorders>
            <w:vAlign w:val="center"/>
          </w:tcPr>
          <w:p w14:paraId="79CC1DC3" w14:textId="278E7312" w:rsidR="00FB5CC6" w:rsidRDefault="00FB5CC6" w:rsidP="00FB5CC6">
            <w:pPr>
              <w:pStyle w:val="TableText"/>
              <w:jc w:val="center"/>
            </w:pPr>
            <w:r>
              <w:rPr>
                <w:rFonts w:cs="Calibri"/>
                <w:color w:val="000000"/>
                <w:szCs w:val="20"/>
              </w:rPr>
              <w:t>Yes</w:t>
            </w:r>
          </w:p>
        </w:tc>
        <w:tc>
          <w:tcPr>
            <w:tcW w:w="1120" w:type="dxa"/>
            <w:tcBorders>
              <w:top w:val="single" w:sz="4" w:space="0" w:color="auto"/>
              <w:left w:val="single" w:sz="4" w:space="0" w:color="auto"/>
              <w:bottom w:val="single" w:sz="4" w:space="0" w:color="auto"/>
              <w:right w:val="single" w:sz="4" w:space="0" w:color="auto"/>
            </w:tcBorders>
            <w:vAlign w:val="center"/>
          </w:tcPr>
          <w:p w14:paraId="269EB95A" w14:textId="1EE14F42" w:rsidR="00FB5CC6" w:rsidRDefault="00FB5CC6" w:rsidP="00FB5CC6">
            <w:pPr>
              <w:pStyle w:val="TableText"/>
              <w:jc w:val="center"/>
            </w:pPr>
            <w:r>
              <w:rPr>
                <w:rFonts w:cs="Calibri"/>
                <w:color w:val="000000"/>
                <w:szCs w:val="20"/>
              </w:rPr>
              <w:t>No</w:t>
            </w:r>
          </w:p>
        </w:tc>
      </w:tr>
    </w:tbl>
    <w:p w14:paraId="7DDA9854" w14:textId="5080C49C" w:rsidR="00D643C4" w:rsidRDefault="00D643C4" w:rsidP="00EB71DC">
      <w:pPr>
        <w:pStyle w:val="TableNotes"/>
      </w:pPr>
      <w:r>
        <w:rPr>
          <w:vertAlign w:val="superscript"/>
        </w:rPr>
        <w:t xml:space="preserve">1 </w:t>
      </w:r>
      <w:r>
        <w:t xml:space="preserve">Some resource requirements, marked “No, with modification,” could be met through existing County </w:t>
      </w:r>
      <w:r w:rsidR="00D76465">
        <w:t xml:space="preserve">staff </w:t>
      </w:r>
      <w:r>
        <w:t>time and budget if resources are reallocated</w:t>
      </w:r>
    </w:p>
    <w:p w14:paraId="6FF3B2CE" w14:textId="4FBF6D8D" w:rsidR="00EB71DC" w:rsidRDefault="00EB71DC" w:rsidP="00EB71DC">
      <w:pPr>
        <w:pStyle w:val="TableNotes"/>
      </w:pPr>
      <w:r>
        <w:t>Key:</w:t>
      </w:r>
    </w:p>
    <w:p w14:paraId="66EAED2A" w14:textId="27D5D91F" w:rsidR="008D0AB3" w:rsidRDefault="008D0AB3" w:rsidP="00EB71DC">
      <w:pPr>
        <w:pStyle w:val="TableNotes"/>
        <w:rPr>
          <w:szCs w:val="18"/>
        </w:rPr>
      </w:pPr>
      <w:r>
        <w:rPr>
          <w:szCs w:val="18"/>
        </w:rPr>
        <w:t>Building and Planning = Sierra County Department of Building and Planning</w:t>
      </w:r>
    </w:p>
    <w:p w14:paraId="7F24554E" w14:textId="28E150F1" w:rsidR="00B74B9D" w:rsidRPr="00FF5CCD" w:rsidRDefault="00B74B9D" w:rsidP="00EB71DC">
      <w:pPr>
        <w:pStyle w:val="TableNotes"/>
        <w:rPr>
          <w:szCs w:val="18"/>
        </w:rPr>
      </w:pPr>
      <w:r w:rsidRPr="00FF5CCD">
        <w:rPr>
          <w:szCs w:val="18"/>
        </w:rPr>
        <w:t xml:space="preserve">County = </w:t>
      </w:r>
      <w:r w:rsidR="00463B41" w:rsidRPr="00FF5CCD">
        <w:rPr>
          <w:szCs w:val="18"/>
        </w:rPr>
        <w:t>Sierra</w:t>
      </w:r>
      <w:r w:rsidRPr="00FF5CCD">
        <w:rPr>
          <w:szCs w:val="18"/>
        </w:rPr>
        <w:t xml:space="preserve"> County</w:t>
      </w:r>
    </w:p>
    <w:p w14:paraId="027DD804" w14:textId="56F0C1A8" w:rsidR="00B74B9D" w:rsidRPr="00FF5CCD" w:rsidRDefault="00B74B9D" w:rsidP="00EB71DC">
      <w:pPr>
        <w:pStyle w:val="TableNotes"/>
        <w:rPr>
          <w:szCs w:val="18"/>
        </w:rPr>
      </w:pPr>
      <w:r w:rsidRPr="00FF5CCD">
        <w:rPr>
          <w:szCs w:val="18"/>
        </w:rPr>
        <w:t>Env</w:t>
      </w:r>
      <w:r w:rsidR="008D0AB3">
        <w:rPr>
          <w:szCs w:val="18"/>
        </w:rPr>
        <w:t xml:space="preserve">ironmental </w:t>
      </w:r>
      <w:r w:rsidRPr="00FF5CCD">
        <w:rPr>
          <w:szCs w:val="18"/>
        </w:rPr>
        <w:t xml:space="preserve">Health = </w:t>
      </w:r>
      <w:r w:rsidR="00AE7378" w:rsidRPr="00FF5CCD">
        <w:rPr>
          <w:szCs w:val="18"/>
        </w:rPr>
        <w:t xml:space="preserve">Sierra </w:t>
      </w:r>
      <w:r w:rsidRPr="00FF5CCD">
        <w:rPr>
          <w:szCs w:val="18"/>
        </w:rPr>
        <w:t xml:space="preserve">County </w:t>
      </w:r>
      <w:r w:rsidR="008D0AB3">
        <w:rPr>
          <w:szCs w:val="18"/>
        </w:rPr>
        <w:t xml:space="preserve">Department of </w:t>
      </w:r>
      <w:r w:rsidRPr="00FF5CCD">
        <w:rPr>
          <w:szCs w:val="18"/>
        </w:rPr>
        <w:t>Environmental Health</w:t>
      </w:r>
    </w:p>
    <w:p w14:paraId="21BFDF3B" w14:textId="16999A73" w:rsidR="00EB71DC" w:rsidRPr="00FF5CCD" w:rsidRDefault="00EB71DC" w:rsidP="00EB71DC">
      <w:pPr>
        <w:pStyle w:val="TableNotes"/>
      </w:pPr>
      <w:r w:rsidRPr="00FF5CCD">
        <w:t>LTMSA =</w:t>
      </w:r>
      <w:r w:rsidR="002D39A2" w:rsidRPr="00FF5CCD">
        <w:t xml:space="preserve"> Long-Term Mitigation Strategies and Actions</w:t>
      </w:r>
    </w:p>
    <w:p w14:paraId="58E3A1C4" w14:textId="1E3000A8" w:rsidR="00EB71DC" w:rsidRDefault="00EB71DC" w:rsidP="00EB71DC">
      <w:pPr>
        <w:pStyle w:val="TableNotes"/>
      </w:pPr>
      <w:r w:rsidRPr="00FF5CCD">
        <w:t xml:space="preserve">OES = </w:t>
      </w:r>
      <w:r w:rsidR="008D0AB3">
        <w:t xml:space="preserve">Sierra County </w:t>
      </w:r>
      <w:r w:rsidRPr="00FF5CCD">
        <w:t>Office of Emergency Services</w:t>
      </w:r>
    </w:p>
    <w:p w14:paraId="3B6AD6A2" w14:textId="34F7ECD3" w:rsidR="000032C9" w:rsidRDefault="000032C9" w:rsidP="00E55539">
      <w:pPr>
        <w:pStyle w:val="TableNotes"/>
      </w:pPr>
      <w:r>
        <w:t>Public Works = Sierra County Public Works</w:t>
      </w:r>
    </w:p>
    <w:p w14:paraId="51871DE2" w14:textId="687068A1" w:rsidR="00E55539" w:rsidRDefault="00EB71DC" w:rsidP="00E55539">
      <w:pPr>
        <w:pStyle w:val="TableNotes"/>
      </w:pPr>
      <w:r w:rsidRPr="00FF5CCD">
        <w:t>SSWS = State Small Water System</w:t>
      </w:r>
      <w:r w:rsidR="00385471">
        <w:t>s</w:t>
      </w:r>
    </w:p>
    <w:p w14:paraId="6B29AB23" w14:textId="55D1F0D1" w:rsidR="00E55539" w:rsidRDefault="00E55539" w:rsidP="00E55539">
      <w:pPr>
        <w:pStyle w:val="TableNotes"/>
      </w:pPr>
      <w:r>
        <w:t>ST</w:t>
      </w:r>
      <w:r w:rsidR="000E42DD">
        <w:t>R</w:t>
      </w:r>
      <w:r>
        <w:t xml:space="preserve">A = Short-Term </w:t>
      </w:r>
      <w:r w:rsidR="000E42DD">
        <w:t>Response Actions</w:t>
      </w:r>
    </w:p>
    <w:p w14:paraId="40AF8051" w14:textId="6596F45E" w:rsidR="00C4092A" w:rsidRDefault="00C4092A" w:rsidP="00E55539">
      <w:pPr>
        <w:pStyle w:val="TableNotes"/>
        <w:sectPr w:rsidR="00C4092A" w:rsidSect="00E87941">
          <w:pgSz w:w="15840" w:h="12240" w:orient="landscape"/>
          <w:pgMar w:top="1440" w:right="1440" w:bottom="1440" w:left="1440" w:header="720" w:footer="720" w:gutter="0"/>
          <w:pgNumType w:chapStyle="1"/>
          <w:cols w:space="720"/>
          <w:docGrid w:linePitch="360"/>
        </w:sectPr>
      </w:pPr>
      <w:r w:rsidRPr="00FF5CCD">
        <w:t>SVGMD = Sierra Valley Groundwater Management District</w:t>
      </w:r>
    </w:p>
    <w:p w14:paraId="2EC4EC07" w14:textId="4C1AA337" w:rsidR="00686903" w:rsidRDefault="00686903" w:rsidP="00686903">
      <w:pPr>
        <w:pStyle w:val="Heading2"/>
      </w:pPr>
      <w:bookmarkStart w:id="134" w:name="_Toc209520048"/>
      <w:r>
        <w:t xml:space="preserve">Policy Alignment </w:t>
      </w:r>
      <w:r w:rsidR="00B55168">
        <w:t>and Integration</w:t>
      </w:r>
      <w:bookmarkEnd w:id="134"/>
      <w:r>
        <w:t xml:space="preserve"> </w:t>
      </w:r>
    </w:p>
    <w:p w14:paraId="7F553C6B" w14:textId="5BC1FCDA" w:rsidR="009C569D" w:rsidRDefault="00446F5D" w:rsidP="00686903">
      <w:pPr>
        <w:pStyle w:val="BodyText"/>
      </w:pPr>
      <w:r>
        <w:t>While th</w:t>
      </w:r>
      <w:r w:rsidR="00A0199D">
        <w:t>is County DRP</w:t>
      </w:r>
      <w:r>
        <w:t xml:space="preserve"> is a stand-alone document, the </w:t>
      </w:r>
      <w:r w:rsidR="00467AA4">
        <w:t xml:space="preserve">information and actions contained </w:t>
      </w:r>
      <w:r w:rsidR="004C3E1B">
        <w:t>it contains</w:t>
      </w:r>
      <w:r w:rsidR="00665EE4">
        <w:t xml:space="preserve"> </w:t>
      </w:r>
      <w:r w:rsidR="00FB1BE9">
        <w:t>provide</w:t>
      </w:r>
      <w:r w:rsidR="00B51510">
        <w:t xml:space="preserve"> mutual benef</w:t>
      </w:r>
      <w:r w:rsidR="007320A7">
        <w:t xml:space="preserve">its toward realizing </w:t>
      </w:r>
      <w:r w:rsidR="005247DC">
        <w:t xml:space="preserve">goals and objectives of other </w:t>
      </w:r>
      <w:r w:rsidR="004C3E1B">
        <w:t xml:space="preserve">County </w:t>
      </w:r>
      <w:r w:rsidR="00665EE4">
        <w:t>and regional planning</w:t>
      </w:r>
      <w:r w:rsidR="005247DC">
        <w:t xml:space="preserve"> efforts </w:t>
      </w:r>
      <w:r w:rsidR="007320A7">
        <w:t>associated with</w:t>
      </w:r>
      <w:r w:rsidR="008141AC">
        <w:t xml:space="preserve"> domestic well and SSWS communities</w:t>
      </w:r>
      <w:r w:rsidR="009F0FEE">
        <w:t>.</w:t>
      </w:r>
      <w:r w:rsidR="00665EE4">
        <w:t xml:space="preserve"> </w:t>
      </w:r>
      <w:r w:rsidR="00CA109C">
        <w:fldChar w:fldCharType="begin"/>
      </w:r>
      <w:r w:rsidR="00CA109C">
        <w:instrText xml:space="preserve"> REF _Ref199489207 \h </w:instrText>
      </w:r>
      <w:r w:rsidR="00CA109C">
        <w:fldChar w:fldCharType="separate"/>
      </w:r>
      <w:r w:rsidR="00884A1F">
        <w:t xml:space="preserve">Table </w:t>
      </w:r>
      <w:r w:rsidR="00884A1F">
        <w:rPr>
          <w:noProof/>
        </w:rPr>
        <w:t>6</w:t>
      </w:r>
      <w:r w:rsidR="00884A1F">
        <w:noBreakHyphen/>
      </w:r>
      <w:r w:rsidR="00884A1F">
        <w:rPr>
          <w:noProof/>
        </w:rPr>
        <w:t>3</w:t>
      </w:r>
      <w:r w:rsidR="00CA109C">
        <w:fldChar w:fldCharType="end"/>
      </w:r>
      <w:r w:rsidR="00CA109C">
        <w:t xml:space="preserve"> </w:t>
      </w:r>
      <w:r w:rsidR="00F03DC7">
        <w:t xml:space="preserve">describes </w:t>
      </w:r>
      <w:r w:rsidR="007320A7">
        <w:t xml:space="preserve">recommended </w:t>
      </w:r>
      <w:r w:rsidR="00BF5AA6">
        <w:t>policy alignment</w:t>
      </w:r>
      <w:r w:rsidR="00654925">
        <w:t xml:space="preserve"> and/or integration</w:t>
      </w:r>
      <w:r w:rsidR="00BF5AA6">
        <w:t xml:space="preserve"> actions </w:t>
      </w:r>
      <w:r w:rsidR="00F05570">
        <w:t>that</w:t>
      </w:r>
      <w:r w:rsidR="00BF5AA6">
        <w:t xml:space="preserve"> </w:t>
      </w:r>
      <w:r w:rsidR="00F03DC7">
        <w:t xml:space="preserve">promote </w:t>
      </w:r>
      <w:r w:rsidR="00F05570">
        <w:t xml:space="preserve">delivery of </w:t>
      </w:r>
      <w:r w:rsidR="005D64D9">
        <w:t xml:space="preserve">STRA and LTMSA actions identified in this </w:t>
      </w:r>
      <w:r w:rsidR="00290EE8">
        <w:t>County DRP</w:t>
      </w:r>
      <w:r w:rsidR="00ED415F">
        <w:t xml:space="preserve"> </w:t>
      </w:r>
      <w:r w:rsidR="009E37E4">
        <w:t xml:space="preserve">through </w:t>
      </w:r>
      <w:r w:rsidR="00FB1BE9">
        <w:t>coordinated efforts w</w:t>
      </w:r>
      <w:r w:rsidR="009E37E4">
        <w:t xml:space="preserve">ith other </w:t>
      </w:r>
      <w:r w:rsidR="00ED415F">
        <w:t xml:space="preserve">related </w:t>
      </w:r>
      <w:r w:rsidR="004C3E1B">
        <w:t xml:space="preserve">County </w:t>
      </w:r>
      <w:r w:rsidR="00ED415F">
        <w:t xml:space="preserve">and regional planning efforts. </w:t>
      </w:r>
    </w:p>
    <w:p w14:paraId="54629F06" w14:textId="458ABF70" w:rsidR="009C569D" w:rsidRDefault="009C569D" w:rsidP="009C569D">
      <w:pPr>
        <w:pStyle w:val="TableTitle"/>
      </w:pPr>
      <w:bookmarkStart w:id="135" w:name="_Ref199489207"/>
      <w:bookmarkStart w:id="136" w:name="_Toc209519979"/>
      <w:r>
        <w:t xml:space="preserve">Table </w:t>
      </w:r>
      <w:fldSimple w:instr=" STYLEREF 1 \s ">
        <w:r w:rsidR="00FB1BD8">
          <w:rPr>
            <w:noProof/>
          </w:rPr>
          <w:t>6</w:t>
        </w:r>
      </w:fldSimple>
      <w:r w:rsidR="00FB1BD8">
        <w:noBreakHyphen/>
      </w:r>
      <w:fldSimple w:instr=" SEQ Table \* ARABIC \s 1 ">
        <w:r w:rsidR="00FB1BD8">
          <w:rPr>
            <w:noProof/>
          </w:rPr>
          <w:t>3</w:t>
        </w:r>
      </w:fldSimple>
      <w:bookmarkEnd w:id="135"/>
      <w:r>
        <w:t>.</w:t>
      </w:r>
      <w:r w:rsidR="00DC7ACD">
        <w:t xml:space="preserve"> </w:t>
      </w:r>
      <w:r w:rsidR="00463B41">
        <w:t>Sierra</w:t>
      </w:r>
      <w:r w:rsidR="00064DCA">
        <w:t xml:space="preserve"> County</w:t>
      </w:r>
      <w:r w:rsidR="00DC7ACD">
        <w:t xml:space="preserve"> </w:t>
      </w:r>
      <w:r>
        <w:t>Drought Resilience Plan Policy Alignment</w:t>
      </w:r>
      <w:r w:rsidR="009B571C">
        <w:t xml:space="preserve"> and Integration</w:t>
      </w:r>
      <w:bookmarkEnd w:id="136"/>
    </w:p>
    <w:tbl>
      <w:tblPr>
        <w:tblStyle w:val="TableGrid"/>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4"/>
        <w:gridCol w:w="1834"/>
        <w:gridCol w:w="1609"/>
        <w:gridCol w:w="4508"/>
      </w:tblGrid>
      <w:tr w:rsidR="006E0CF5" w14:paraId="5B94AEA3" w14:textId="77777777" w:rsidTr="00D95B94">
        <w:tc>
          <w:tcPr>
            <w:tcW w:w="1674" w:type="dxa"/>
            <w:vAlign w:val="center"/>
          </w:tcPr>
          <w:p w14:paraId="4DEF57C6" w14:textId="14BA52A6" w:rsidR="006E0CF5" w:rsidRDefault="006E0CF5" w:rsidP="009B4259">
            <w:pPr>
              <w:pStyle w:val="TableHeader"/>
            </w:pPr>
            <w:r>
              <w:t>Related Planning Effort</w:t>
            </w:r>
          </w:p>
        </w:tc>
        <w:tc>
          <w:tcPr>
            <w:tcW w:w="1834" w:type="dxa"/>
            <w:vAlign w:val="center"/>
          </w:tcPr>
          <w:p w14:paraId="72072962" w14:textId="4615D817" w:rsidR="006E0CF5" w:rsidRDefault="006E0CF5" w:rsidP="009B4259">
            <w:pPr>
              <w:pStyle w:val="TableHeader"/>
            </w:pPr>
            <w:r>
              <w:t>Release Date</w:t>
            </w:r>
          </w:p>
        </w:tc>
        <w:tc>
          <w:tcPr>
            <w:tcW w:w="1609" w:type="dxa"/>
            <w:vAlign w:val="center"/>
          </w:tcPr>
          <w:p w14:paraId="17CB885E" w14:textId="18C5083D" w:rsidR="006E0CF5" w:rsidRDefault="008F2495" w:rsidP="009B4259">
            <w:pPr>
              <w:pStyle w:val="TableHeader"/>
            </w:pPr>
            <w:r>
              <w:t>County Lead</w:t>
            </w:r>
          </w:p>
        </w:tc>
        <w:tc>
          <w:tcPr>
            <w:tcW w:w="4508" w:type="dxa"/>
            <w:vAlign w:val="center"/>
          </w:tcPr>
          <w:p w14:paraId="39E42BAB" w14:textId="02047499" w:rsidR="006E0CF5" w:rsidDel="00B34303" w:rsidRDefault="006E0CF5" w:rsidP="009B4259">
            <w:pPr>
              <w:pStyle w:val="TableHeader"/>
            </w:pPr>
            <w:r>
              <w:t>Integration Activity</w:t>
            </w:r>
          </w:p>
        </w:tc>
      </w:tr>
      <w:tr w:rsidR="006E0CF5" w14:paraId="310946F4" w14:textId="77777777" w:rsidTr="00D95B94">
        <w:tc>
          <w:tcPr>
            <w:tcW w:w="1674" w:type="dxa"/>
          </w:tcPr>
          <w:p w14:paraId="71FC7BDA" w14:textId="4256C03B" w:rsidR="006E0CF5" w:rsidRPr="007D08D7" w:rsidRDefault="006E0CF5" w:rsidP="007D08D7">
            <w:pPr>
              <w:pStyle w:val="TableText"/>
            </w:pPr>
            <w:r>
              <w:t>County General Plan</w:t>
            </w:r>
          </w:p>
        </w:tc>
        <w:tc>
          <w:tcPr>
            <w:tcW w:w="1834" w:type="dxa"/>
          </w:tcPr>
          <w:p w14:paraId="7E2855D3" w14:textId="0C5433FC" w:rsidR="006E0CF5" w:rsidRPr="007D08D7" w:rsidRDefault="49755FC0" w:rsidP="007D08D7">
            <w:pPr>
              <w:pStyle w:val="TableText"/>
            </w:pPr>
            <w:r>
              <w:t xml:space="preserve">October </w:t>
            </w:r>
            <w:r w:rsidR="59FC2705">
              <w:t>1996; 2026 (Draft)</w:t>
            </w:r>
          </w:p>
        </w:tc>
        <w:tc>
          <w:tcPr>
            <w:tcW w:w="1609" w:type="dxa"/>
          </w:tcPr>
          <w:p w14:paraId="6C7174C3" w14:textId="2DD3B3A8" w:rsidR="006E0CF5" w:rsidRPr="007D08D7" w:rsidRDefault="006E0CF5" w:rsidP="007D08D7">
            <w:pPr>
              <w:pStyle w:val="TableText"/>
            </w:pPr>
            <w:r>
              <w:t>Building and Planning</w:t>
            </w:r>
          </w:p>
        </w:tc>
        <w:tc>
          <w:tcPr>
            <w:tcW w:w="4508" w:type="dxa"/>
          </w:tcPr>
          <w:p w14:paraId="1A83C752" w14:textId="2990C4A1" w:rsidR="006E0CF5" w:rsidRPr="007D08D7" w:rsidRDefault="006E0CF5" w:rsidP="00A74D6F">
            <w:pPr>
              <w:pStyle w:val="TableText"/>
            </w:pPr>
            <w:r>
              <w:t xml:space="preserve">County </w:t>
            </w:r>
            <w:r w:rsidR="0081013C">
              <w:t xml:space="preserve">staff </w:t>
            </w:r>
            <w:r w:rsidR="00671063">
              <w:t>could</w:t>
            </w:r>
            <w:r>
              <w:t xml:space="preserve"> participate as needed when elements of </w:t>
            </w:r>
            <w:r w:rsidR="00657ADD">
              <w:t xml:space="preserve">the County </w:t>
            </w:r>
            <w:r>
              <w:t>General Plan are updated</w:t>
            </w:r>
            <w:r w:rsidR="00102787">
              <w:t>, with consid</w:t>
            </w:r>
            <w:r w:rsidR="00BE293A">
              <w:t>er</w:t>
            </w:r>
            <w:r w:rsidR="00102787">
              <w:t xml:space="preserve">ation of </w:t>
            </w:r>
            <w:r w:rsidR="006217C7">
              <w:t>drought resilience actions and their relation to domestic wells and SSWS</w:t>
            </w:r>
            <w:r w:rsidR="0081013C">
              <w:t>s</w:t>
            </w:r>
            <w:r w:rsidR="00657ADD">
              <w:t>.</w:t>
            </w:r>
          </w:p>
        </w:tc>
      </w:tr>
      <w:tr w:rsidR="006E0CF5" w14:paraId="249F49D0" w14:textId="77777777" w:rsidTr="00D95B94">
        <w:tc>
          <w:tcPr>
            <w:tcW w:w="1674" w:type="dxa"/>
          </w:tcPr>
          <w:p w14:paraId="4BF3BEA1" w14:textId="52C3CBF3" w:rsidR="006E0CF5" w:rsidRPr="007D08D7" w:rsidRDefault="006E0CF5" w:rsidP="007D08D7">
            <w:pPr>
              <w:pStyle w:val="TableText"/>
            </w:pPr>
            <w:r>
              <w:t>Local Hazard Mitigation Plan</w:t>
            </w:r>
          </w:p>
        </w:tc>
        <w:tc>
          <w:tcPr>
            <w:tcW w:w="1834" w:type="dxa"/>
          </w:tcPr>
          <w:p w14:paraId="60E504F9" w14:textId="1C2FEF71" w:rsidR="006E0CF5" w:rsidRPr="007D08D7" w:rsidRDefault="006E0CF5" w:rsidP="001E29CF">
            <w:pPr>
              <w:pStyle w:val="TableText"/>
            </w:pPr>
            <w:r>
              <w:t xml:space="preserve">December 2012; </w:t>
            </w:r>
            <w:r w:rsidR="001E29CF">
              <w:br/>
            </w:r>
            <w:r w:rsidR="00435EBD">
              <w:t>July</w:t>
            </w:r>
            <w:r w:rsidR="001E29CF">
              <w:t xml:space="preserve"> </w:t>
            </w:r>
            <w:r>
              <w:t>2025 (Draft)</w:t>
            </w:r>
          </w:p>
        </w:tc>
        <w:tc>
          <w:tcPr>
            <w:tcW w:w="1609" w:type="dxa"/>
          </w:tcPr>
          <w:p w14:paraId="4CFCA02B" w14:textId="5ABCBE8C" w:rsidR="006E0CF5" w:rsidRPr="007D08D7" w:rsidRDefault="006E0CF5" w:rsidP="007D08D7">
            <w:pPr>
              <w:pStyle w:val="TableText"/>
            </w:pPr>
            <w:r>
              <w:t>OES</w:t>
            </w:r>
          </w:p>
        </w:tc>
        <w:tc>
          <w:tcPr>
            <w:tcW w:w="4508" w:type="dxa"/>
          </w:tcPr>
          <w:p w14:paraId="1B4380E0" w14:textId="45D81AE3" w:rsidR="006E0CF5" w:rsidRPr="007D08D7" w:rsidRDefault="004D3683" w:rsidP="00A74D6F">
            <w:pPr>
              <w:pStyle w:val="TableText"/>
            </w:pPr>
            <w:r>
              <w:t xml:space="preserve">The </w:t>
            </w:r>
            <w:r w:rsidR="006E0CF5">
              <w:t xml:space="preserve">Local Hazard Mitigation Plan is currently being updated, with anticipated completion in 2026. In future updates County </w:t>
            </w:r>
            <w:r>
              <w:t xml:space="preserve">staff </w:t>
            </w:r>
            <w:r w:rsidR="00F03F24">
              <w:t>could</w:t>
            </w:r>
            <w:r w:rsidR="006E0CF5">
              <w:t xml:space="preserve"> participate with perspective of domestic wells and </w:t>
            </w:r>
            <w:r w:rsidR="00F40EAC">
              <w:t>SSWS</w:t>
            </w:r>
            <w:r>
              <w:t>s</w:t>
            </w:r>
            <w:r w:rsidR="006E0CF5">
              <w:t>.</w:t>
            </w:r>
          </w:p>
        </w:tc>
      </w:tr>
      <w:tr w:rsidR="006E0CF5" w14:paraId="460A80B8" w14:textId="77777777" w:rsidTr="00D95B94">
        <w:tc>
          <w:tcPr>
            <w:tcW w:w="1674" w:type="dxa"/>
          </w:tcPr>
          <w:p w14:paraId="0DDF8828" w14:textId="265D5764" w:rsidR="006E0CF5" w:rsidRPr="007D08D7" w:rsidRDefault="006E0CF5" w:rsidP="007D08D7">
            <w:pPr>
              <w:pStyle w:val="TableText"/>
            </w:pPr>
            <w:r>
              <w:t>Sierra Valley Subbasin Groundwater Sustainability Plan</w:t>
            </w:r>
          </w:p>
        </w:tc>
        <w:tc>
          <w:tcPr>
            <w:tcW w:w="1834" w:type="dxa"/>
          </w:tcPr>
          <w:p w14:paraId="537726F8" w14:textId="21E4816A" w:rsidR="006E0CF5" w:rsidRPr="007D08D7" w:rsidRDefault="00984E8F" w:rsidP="007D08D7">
            <w:pPr>
              <w:pStyle w:val="TableText"/>
            </w:pPr>
            <w:r>
              <w:t>January 2022</w:t>
            </w:r>
          </w:p>
        </w:tc>
        <w:tc>
          <w:tcPr>
            <w:tcW w:w="1609" w:type="dxa"/>
          </w:tcPr>
          <w:p w14:paraId="1D1EDA07" w14:textId="2A47304A" w:rsidR="006E0CF5" w:rsidRPr="007D08D7" w:rsidRDefault="001E29CF" w:rsidP="007D08D7">
            <w:pPr>
              <w:pStyle w:val="TableText"/>
            </w:pPr>
            <w:r>
              <w:t>Environmental Health</w:t>
            </w:r>
          </w:p>
        </w:tc>
        <w:tc>
          <w:tcPr>
            <w:tcW w:w="4508" w:type="dxa"/>
          </w:tcPr>
          <w:p w14:paraId="196A0099" w14:textId="649DD378" w:rsidR="006E0CF5" w:rsidRPr="007D08D7" w:rsidRDefault="00D93B3D" w:rsidP="00A74D6F">
            <w:pPr>
              <w:pStyle w:val="TableText"/>
            </w:pPr>
            <w:r>
              <w:t xml:space="preserve">County </w:t>
            </w:r>
            <w:r w:rsidR="004D3683">
              <w:t xml:space="preserve">staff </w:t>
            </w:r>
            <w:r w:rsidR="00F03F24">
              <w:t>could</w:t>
            </w:r>
            <w:r>
              <w:t xml:space="preserve"> coordinate with SVGMD</w:t>
            </w:r>
            <w:r w:rsidR="00E45644">
              <w:t xml:space="preserve"> during GSP updates</w:t>
            </w:r>
            <w:r>
              <w:t xml:space="preserve"> </w:t>
            </w:r>
            <w:r w:rsidR="00BD0CCF">
              <w:t xml:space="preserve">to </w:t>
            </w:r>
            <w:r w:rsidR="007B0794">
              <w:t xml:space="preserve">consider incorporation of </w:t>
            </w:r>
            <w:r w:rsidR="00BE293A">
              <w:t>actions</w:t>
            </w:r>
            <w:r w:rsidR="007B0794">
              <w:t xml:space="preserve"> beneficial to drought resilience </w:t>
            </w:r>
            <w:r w:rsidR="00E45644">
              <w:t xml:space="preserve">strategies </w:t>
            </w:r>
            <w:r w:rsidR="007B0794">
              <w:t xml:space="preserve">such as </w:t>
            </w:r>
            <w:r w:rsidR="00E45644">
              <w:t>p</w:t>
            </w:r>
            <w:r w:rsidR="006E0CF5">
              <w:t>ermit streamlining within the basin</w:t>
            </w:r>
            <w:r w:rsidR="00E45644">
              <w:t>.</w:t>
            </w:r>
          </w:p>
        </w:tc>
      </w:tr>
      <w:tr w:rsidR="00B11711" w14:paraId="1A46B6D9" w14:textId="77777777" w:rsidTr="00D95B94">
        <w:tc>
          <w:tcPr>
            <w:tcW w:w="1674" w:type="dxa"/>
          </w:tcPr>
          <w:p w14:paraId="439F0187" w14:textId="38BE4531" w:rsidR="00B11711" w:rsidRDefault="00B11711" w:rsidP="007D08D7">
            <w:pPr>
              <w:pStyle w:val="TableText"/>
            </w:pPr>
            <w:r w:rsidRPr="00AA4310">
              <w:rPr>
                <w:szCs w:val="20"/>
              </w:rPr>
              <w:t>Yuba County Integrated Regional Water Management Plan</w:t>
            </w:r>
          </w:p>
        </w:tc>
        <w:tc>
          <w:tcPr>
            <w:tcW w:w="1834" w:type="dxa"/>
          </w:tcPr>
          <w:p w14:paraId="0053C945" w14:textId="668D2BBF" w:rsidR="00B11711" w:rsidRDefault="00C14ACC" w:rsidP="007D08D7">
            <w:pPr>
              <w:pStyle w:val="TableText"/>
            </w:pPr>
            <w:r>
              <w:t>June 2018</w:t>
            </w:r>
          </w:p>
        </w:tc>
        <w:tc>
          <w:tcPr>
            <w:tcW w:w="1609" w:type="dxa"/>
          </w:tcPr>
          <w:p w14:paraId="73D665E6" w14:textId="287CE16D" w:rsidR="00B11711" w:rsidRDefault="00141138" w:rsidP="007D08D7">
            <w:pPr>
              <w:pStyle w:val="TableText"/>
            </w:pPr>
            <w:r>
              <w:t>Environmental Health</w:t>
            </w:r>
          </w:p>
        </w:tc>
        <w:tc>
          <w:tcPr>
            <w:tcW w:w="4508" w:type="dxa"/>
          </w:tcPr>
          <w:p w14:paraId="0310101C" w14:textId="04050007" w:rsidR="00B11711" w:rsidRDefault="00B11711" w:rsidP="00A74D6F">
            <w:pPr>
              <w:pStyle w:val="TableText"/>
            </w:pPr>
            <w:r>
              <w:t xml:space="preserve">County </w:t>
            </w:r>
            <w:r w:rsidR="004D3683">
              <w:t xml:space="preserve">staff </w:t>
            </w:r>
            <w:r w:rsidR="00F03F24">
              <w:t>could</w:t>
            </w:r>
            <w:r>
              <w:t xml:space="preserve"> remain situationally aware, and participate as needed, when the regional plan is updated.</w:t>
            </w:r>
            <w:r w:rsidR="00141138">
              <w:t xml:space="preserve"> County </w:t>
            </w:r>
            <w:r w:rsidR="004D3683">
              <w:t xml:space="preserve">staff </w:t>
            </w:r>
            <w:r w:rsidR="00141138">
              <w:t>can incorporate the perspective of domestic wells and SSWS</w:t>
            </w:r>
            <w:r w:rsidR="00507E2B">
              <w:t xml:space="preserve"> into the planning process</w:t>
            </w:r>
            <w:r w:rsidR="00141138">
              <w:t>.</w:t>
            </w:r>
          </w:p>
        </w:tc>
      </w:tr>
      <w:tr w:rsidR="00B11711" w14:paraId="35CF50AB" w14:textId="77777777" w:rsidTr="00D95B94">
        <w:tc>
          <w:tcPr>
            <w:tcW w:w="1674" w:type="dxa"/>
          </w:tcPr>
          <w:p w14:paraId="64D6350F" w14:textId="02CF694D" w:rsidR="00B11711" w:rsidRDefault="00B11711" w:rsidP="007D08D7">
            <w:pPr>
              <w:pStyle w:val="TableText"/>
            </w:pPr>
            <w:r w:rsidRPr="00AA4310">
              <w:rPr>
                <w:szCs w:val="20"/>
              </w:rPr>
              <w:t>CABY Integrated Regional Water Management Plan</w:t>
            </w:r>
          </w:p>
        </w:tc>
        <w:tc>
          <w:tcPr>
            <w:tcW w:w="1834" w:type="dxa"/>
          </w:tcPr>
          <w:p w14:paraId="08BE5AE4" w14:textId="747EFCBF" w:rsidR="00B11711" w:rsidRDefault="00CD206D" w:rsidP="007D08D7">
            <w:pPr>
              <w:pStyle w:val="TableText"/>
            </w:pPr>
            <w:r>
              <w:t>July 2021</w:t>
            </w:r>
          </w:p>
        </w:tc>
        <w:tc>
          <w:tcPr>
            <w:tcW w:w="1609" w:type="dxa"/>
          </w:tcPr>
          <w:p w14:paraId="09B19986" w14:textId="3FE235D3" w:rsidR="00B11711" w:rsidRDefault="00141138" w:rsidP="007D08D7">
            <w:pPr>
              <w:pStyle w:val="TableText"/>
            </w:pPr>
            <w:r>
              <w:t>Environmental Health</w:t>
            </w:r>
          </w:p>
        </w:tc>
        <w:tc>
          <w:tcPr>
            <w:tcW w:w="4508" w:type="dxa"/>
          </w:tcPr>
          <w:p w14:paraId="7D5B6219" w14:textId="30A04AB8" w:rsidR="00B11711" w:rsidRDefault="00B11711" w:rsidP="00A74D6F">
            <w:pPr>
              <w:pStyle w:val="TableText"/>
            </w:pPr>
            <w:r>
              <w:t xml:space="preserve">County </w:t>
            </w:r>
            <w:r w:rsidR="004D3683">
              <w:t xml:space="preserve">staff </w:t>
            </w:r>
            <w:r w:rsidR="00F03F24">
              <w:t>could</w:t>
            </w:r>
            <w:r>
              <w:t xml:space="preserve"> remain situationally aware, and participate as needed, when the regional plan is updated.</w:t>
            </w:r>
            <w:r w:rsidR="00141138">
              <w:t xml:space="preserve"> County </w:t>
            </w:r>
            <w:r w:rsidR="004D3683">
              <w:t xml:space="preserve">staff </w:t>
            </w:r>
            <w:r w:rsidR="00141138">
              <w:t>can incorporate the perspective of domestic wells and SSWS</w:t>
            </w:r>
            <w:r w:rsidR="004D3683">
              <w:t>s</w:t>
            </w:r>
            <w:r w:rsidR="00507E2B">
              <w:t xml:space="preserve"> into the planning process</w:t>
            </w:r>
            <w:r w:rsidR="00141138">
              <w:t>.</w:t>
            </w:r>
          </w:p>
        </w:tc>
      </w:tr>
      <w:tr w:rsidR="00B11711" w14:paraId="248ABE2C" w14:textId="77777777" w:rsidTr="00D95B94">
        <w:tc>
          <w:tcPr>
            <w:tcW w:w="1674" w:type="dxa"/>
          </w:tcPr>
          <w:p w14:paraId="6FA3146A" w14:textId="30D1DBC6" w:rsidR="00B11711" w:rsidRDefault="00B11711" w:rsidP="007D08D7">
            <w:pPr>
              <w:pStyle w:val="TableText"/>
            </w:pPr>
            <w:r w:rsidRPr="00AA4310">
              <w:rPr>
                <w:szCs w:val="20"/>
              </w:rPr>
              <w:t>Upper Feather River Watershed Integrated Regional Water Management Plan</w:t>
            </w:r>
          </w:p>
        </w:tc>
        <w:tc>
          <w:tcPr>
            <w:tcW w:w="1834" w:type="dxa"/>
          </w:tcPr>
          <w:p w14:paraId="43DD41CD" w14:textId="3C50C418" w:rsidR="00B11711" w:rsidRDefault="002C79FA" w:rsidP="007D08D7">
            <w:pPr>
              <w:pStyle w:val="TableText"/>
            </w:pPr>
            <w:r>
              <w:t>November 201</w:t>
            </w:r>
            <w:r w:rsidR="00D84166">
              <w:t>6</w:t>
            </w:r>
          </w:p>
          <w:p w14:paraId="5E532715" w14:textId="77777777" w:rsidR="002C79FA" w:rsidRPr="002C79FA" w:rsidRDefault="002C79FA" w:rsidP="002C79FA">
            <w:pPr>
              <w:jc w:val="center"/>
            </w:pPr>
          </w:p>
        </w:tc>
        <w:tc>
          <w:tcPr>
            <w:tcW w:w="1609" w:type="dxa"/>
          </w:tcPr>
          <w:p w14:paraId="370F4525" w14:textId="2BE67837" w:rsidR="00B11711" w:rsidRDefault="00141138" w:rsidP="007D08D7">
            <w:pPr>
              <w:pStyle w:val="TableText"/>
            </w:pPr>
            <w:r>
              <w:t>Environmental Health</w:t>
            </w:r>
          </w:p>
        </w:tc>
        <w:tc>
          <w:tcPr>
            <w:tcW w:w="4508" w:type="dxa"/>
          </w:tcPr>
          <w:p w14:paraId="5FDC6139" w14:textId="652E2C1D" w:rsidR="00B11711" w:rsidRDefault="00B11711" w:rsidP="00A74D6F">
            <w:pPr>
              <w:pStyle w:val="TableText"/>
            </w:pPr>
            <w:r>
              <w:t xml:space="preserve">County </w:t>
            </w:r>
            <w:r w:rsidR="008658F0">
              <w:t xml:space="preserve">staff </w:t>
            </w:r>
            <w:r w:rsidR="00F03F24">
              <w:t>could</w:t>
            </w:r>
            <w:r>
              <w:t xml:space="preserve"> remain situationally aware, and participate as needed, when the regional plan is updated.</w:t>
            </w:r>
            <w:r w:rsidR="00141138">
              <w:t xml:space="preserve"> County </w:t>
            </w:r>
            <w:r w:rsidR="008658F0">
              <w:t xml:space="preserve">staff </w:t>
            </w:r>
            <w:r w:rsidR="00141138">
              <w:t>can incorporate the perspective of domestic wells and SSWS</w:t>
            </w:r>
            <w:r w:rsidR="008658F0">
              <w:t>s</w:t>
            </w:r>
            <w:r w:rsidR="00507E2B">
              <w:t xml:space="preserve"> into the planning process</w:t>
            </w:r>
            <w:r w:rsidR="00141138">
              <w:t>.</w:t>
            </w:r>
          </w:p>
        </w:tc>
      </w:tr>
      <w:tr w:rsidR="00B11711" w14:paraId="03CF9267" w14:textId="77777777" w:rsidTr="00D95B94">
        <w:tc>
          <w:tcPr>
            <w:tcW w:w="1674" w:type="dxa"/>
          </w:tcPr>
          <w:p w14:paraId="703F3A80" w14:textId="2A1B7483" w:rsidR="00B11711" w:rsidRDefault="00B11711" w:rsidP="007D08D7">
            <w:pPr>
              <w:pStyle w:val="TableText"/>
            </w:pPr>
            <w:r w:rsidRPr="00AA4310">
              <w:rPr>
                <w:szCs w:val="20"/>
              </w:rPr>
              <w:t>Lahontan Basins Integrated Regional Water Management Plan</w:t>
            </w:r>
          </w:p>
        </w:tc>
        <w:tc>
          <w:tcPr>
            <w:tcW w:w="1834" w:type="dxa"/>
          </w:tcPr>
          <w:p w14:paraId="44B422F5" w14:textId="4D25D07C" w:rsidR="00B11711" w:rsidRDefault="00041012" w:rsidP="007D08D7">
            <w:pPr>
              <w:pStyle w:val="TableText"/>
            </w:pPr>
            <w:r>
              <w:t>July 2019</w:t>
            </w:r>
          </w:p>
        </w:tc>
        <w:tc>
          <w:tcPr>
            <w:tcW w:w="1609" w:type="dxa"/>
          </w:tcPr>
          <w:p w14:paraId="4DADDE8E" w14:textId="05E583E1" w:rsidR="00B11711" w:rsidRDefault="00141138" w:rsidP="007D08D7">
            <w:pPr>
              <w:pStyle w:val="TableText"/>
            </w:pPr>
            <w:r>
              <w:t>Environmental Health</w:t>
            </w:r>
          </w:p>
        </w:tc>
        <w:tc>
          <w:tcPr>
            <w:tcW w:w="4508" w:type="dxa"/>
          </w:tcPr>
          <w:p w14:paraId="223FC75A" w14:textId="4D95551D" w:rsidR="00B11711" w:rsidRDefault="00B11711" w:rsidP="00A74D6F">
            <w:pPr>
              <w:pStyle w:val="TableText"/>
            </w:pPr>
            <w:r>
              <w:t xml:space="preserve">County </w:t>
            </w:r>
            <w:r w:rsidR="008658F0">
              <w:t xml:space="preserve">staff </w:t>
            </w:r>
            <w:r w:rsidR="00F03F24">
              <w:t>could</w:t>
            </w:r>
            <w:r>
              <w:t xml:space="preserve"> remain situationally aware, and participate as needed, when the regional plan is updated.</w:t>
            </w:r>
            <w:r w:rsidR="00141138">
              <w:t xml:space="preserve"> County </w:t>
            </w:r>
            <w:r w:rsidR="008658F0">
              <w:t xml:space="preserve">staff </w:t>
            </w:r>
            <w:r w:rsidR="00141138">
              <w:t>can incorporate the perspective of domestic wells and SSWS</w:t>
            </w:r>
            <w:r w:rsidR="008658F0">
              <w:t>s</w:t>
            </w:r>
            <w:r w:rsidR="00507E2B">
              <w:t xml:space="preserve"> into the planning process</w:t>
            </w:r>
            <w:r w:rsidR="00141138">
              <w:t>.</w:t>
            </w:r>
          </w:p>
        </w:tc>
      </w:tr>
      <w:tr w:rsidR="006E0CF5" w14:paraId="295D1AB5" w14:textId="77777777" w:rsidTr="00D95B94">
        <w:tc>
          <w:tcPr>
            <w:tcW w:w="1674" w:type="dxa"/>
          </w:tcPr>
          <w:p w14:paraId="1BF8E32B" w14:textId="509DD564" w:rsidR="006E0CF5" w:rsidRPr="007D08D7" w:rsidRDefault="006E0CF5" w:rsidP="007D08D7">
            <w:pPr>
              <w:pStyle w:val="TableText"/>
            </w:pPr>
            <w:r>
              <w:t>Tahoe-Sierra Integrated Regional Water Management Plan</w:t>
            </w:r>
          </w:p>
        </w:tc>
        <w:tc>
          <w:tcPr>
            <w:tcW w:w="1834" w:type="dxa"/>
          </w:tcPr>
          <w:p w14:paraId="362FB7AC" w14:textId="45440D46" w:rsidR="006E0CF5" w:rsidRPr="007D08D7" w:rsidRDefault="0070370A" w:rsidP="007D08D7">
            <w:pPr>
              <w:pStyle w:val="TableText"/>
            </w:pPr>
            <w:r>
              <w:t>January</w:t>
            </w:r>
            <w:r w:rsidR="006E0CF5">
              <w:t xml:space="preserve"> 2015; September 2019 (Draft)</w:t>
            </w:r>
          </w:p>
        </w:tc>
        <w:tc>
          <w:tcPr>
            <w:tcW w:w="1609" w:type="dxa"/>
          </w:tcPr>
          <w:p w14:paraId="5FA60D29" w14:textId="676116EA" w:rsidR="006E0CF5" w:rsidRPr="007D08D7" w:rsidRDefault="00DE58B6" w:rsidP="007D08D7">
            <w:pPr>
              <w:pStyle w:val="TableText"/>
            </w:pPr>
            <w:r>
              <w:t>Environmental Health</w:t>
            </w:r>
          </w:p>
        </w:tc>
        <w:tc>
          <w:tcPr>
            <w:tcW w:w="4508" w:type="dxa"/>
          </w:tcPr>
          <w:p w14:paraId="468C1423" w14:textId="021A8FC0" w:rsidR="006E0CF5" w:rsidRPr="007D08D7" w:rsidRDefault="003C790A" w:rsidP="00A74D6F">
            <w:pPr>
              <w:pStyle w:val="TableText"/>
            </w:pPr>
            <w:r>
              <w:t xml:space="preserve">County </w:t>
            </w:r>
            <w:r w:rsidR="008658F0">
              <w:t xml:space="preserve">staff </w:t>
            </w:r>
            <w:r w:rsidR="00F03F24">
              <w:t>could</w:t>
            </w:r>
            <w:r>
              <w:t xml:space="preserve"> </w:t>
            </w:r>
            <w:r w:rsidR="00A731B7">
              <w:t>remain situationally aware, and participate as needed, when the regional plan is updated.</w:t>
            </w:r>
            <w:r w:rsidR="00141138">
              <w:t xml:space="preserve"> County </w:t>
            </w:r>
            <w:r w:rsidR="008658F0">
              <w:t xml:space="preserve">staff </w:t>
            </w:r>
            <w:r w:rsidR="00141138">
              <w:t>can incorporate the perspective of domestic wells and SSWS</w:t>
            </w:r>
            <w:r w:rsidR="008658F0">
              <w:t>s</w:t>
            </w:r>
            <w:r w:rsidR="00507E2B">
              <w:t xml:space="preserve"> into the planning process</w:t>
            </w:r>
            <w:r w:rsidR="00141138">
              <w:t>.</w:t>
            </w:r>
          </w:p>
        </w:tc>
      </w:tr>
    </w:tbl>
    <w:p w14:paraId="1676CBF8" w14:textId="7CFB274D" w:rsidR="00920D2D" w:rsidRPr="00AD3393" w:rsidRDefault="00EE6735" w:rsidP="00C94F86">
      <w:pPr>
        <w:pStyle w:val="BodyText"/>
        <w:rPr>
          <w:sz w:val="18"/>
          <w:szCs w:val="18"/>
        </w:rPr>
      </w:pPr>
      <w:r w:rsidRPr="00AD3393">
        <w:rPr>
          <w:sz w:val="18"/>
          <w:szCs w:val="18"/>
        </w:rPr>
        <w:t xml:space="preserve"> </w:t>
      </w:r>
      <w:r w:rsidR="003D4F2E" w:rsidRPr="00507E2B">
        <w:rPr>
          <w:sz w:val="18"/>
          <w:szCs w:val="18"/>
        </w:rPr>
        <w:t>Key:</w:t>
      </w:r>
      <w:r w:rsidR="00AD3393" w:rsidRPr="00AD3393">
        <w:rPr>
          <w:sz w:val="18"/>
          <w:szCs w:val="18"/>
        </w:rPr>
        <w:br/>
      </w:r>
      <w:r w:rsidR="00C94F86">
        <w:rPr>
          <w:sz w:val="18"/>
          <w:szCs w:val="18"/>
        </w:rPr>
        <w:t>Building and Planning = Sierra County Department of Building and Planning</w:t>
      </w:r>
      <w:r w:rsidR="00C94F86">
        <w:rPr>
          <w:sz w:val="18"/>
          <w:szCs w:val="18"/>
        </w:rPr>
        <w:br/>
      </w:r>
      <w:r w:rsidR="00EE5F82">
        <w:rPr>
          <w:sz w:val="18"/>
          <w:szCs w:val="18"/>
        </w:rPr>
        <w:t xml:space="preserve">CABY = </w:t>
      </w:r>
      <w:r w:rsidR="00EE5F82" w:rsidRPr="00A703A6">
        <w:rPr>
          <w:sz w:val="18"/>
          <w:szCs w:val="18"/>
        </w:rPr>
        <w:t>Cosumnes, American, Bear, Yuba</w:t>
      </w:r>
      <w:r w:rsidR="00A703A6" w:rsidRPr="00A703A6">
        <w:rPr>
          <w:sz w:val="18"/>
          <w:szCs w:val="18"/>
        </w:rPr>
        <w:t xml:space="preserve"> (counties)</w:t>
      </w:r>
      <w:r w:rsidR="00EE5F82">
        <w:rPr>
          <w:sz w:val="18"/>
          <w:szCs w:val="18"/>
        </w:rPr>
        <w:br/>
      </w:r>
      <w:r w:rsidR="00B4713D" w:rsidRPr="00AD3393">
        <w:rPr>
          <w:sz w:val="18"/>
          <w:szCs w:val="18"/>
        </w:rPr>
        <w:t>County = Sierra County</w:t>
      </w:r>
      <w:r w:rsidR="00C94F86">
        <w:rPr>
          <w:sz w:val="18"/>
          <w:szCs w:val="18"/>
        </w:rPr>
        <w:br/>
        <w:t xml:space="preserve">County </w:t>
      </w:r>
      <w:r w:rsidR="00032E70">
        <w:rPr>
          <w:sz w:val="18"/>
          <w:szCs w:val="18"/>
        </w:rPr>
        <w:t xml:space="preserve">staff </w:t>
      </w:r>
      <w:r w:rsidR="00C94F86">
        <w:rPr>
          <w:sz w:val="18"/>
          <w:szCs w:val="18"/>
        </w:rPr>
        <w:t xml:space="preserve">= Sierra County </w:t>
      </w:r>
      <w:r w:rsidR="00032E70">
        <w:rPr>
          <w:sz w:val="18"/>
          <w:szCs w:val="18"/>
        </w:rPr>
        <w:t>staff</w:t>
      </w:r>
      <w:r w:rsidR="00C94F86">
        <w:rPr>
          <w:sz w:val="18"/>
          <w:szCs w:val="18"/>
        </w:rPr>
        <w:br/>
        <w:t>Environmental Health = Sierra County Department of Environmental Health</w:t>
      </w:r>
      <w:r w:rsidR="00B4735F">
        <w:rPr>
          <w:sz w:val="18"/>
          <w:szCs w:val="18"/>
        </w:rPr>
        <w:br/>
        <w:t>GS</w:t>
      </w:r>
      <w:r w:rsidR="00507E2B">
        <w:rPr>
          <w:sz w:val="18"/>
          <w:szCs w:val="18"/>
        </w:rPr>
        <w:t>P</w:t>
      </w:r>
      <w:r w:rsidR="00B4735F">
        <w:rPr>
          <w:sz w:val="18"/>
          <w:szCs w:val="18"/>
        </w:rPr>
        <w:t xml:space="preserve"> = Groundwat</w:t>
      </w:r>
      <w:r w:rsidR="00507E2B">
        <w:rPr>
          <w:sz w:val="18"/>
          <w:szCs w:val="18"/>
        </w:rPr>
        <w:t>er Sustainability Plan</w:t>
      </w:r>
      <w:r w:rsidR="0042214B" w:rsidRPr="00AD3393">
        <w:rPr>
          <w:sz w:val="18"/>
          <w:szCs w:val="18"/>
        </w:rPr>
        <w:br/>
        <w:t xml:space="preserve">OES = </w:t>
      </w:r>
      <w:r w:rsidR="00585344">
        <w:rPr>
          <w:sz w:val="18"/>
          <w:szCs w:val="18"/>
        </w:rPr>
        <w:t xml:space="preserve">Sierra County </w:t>
      </w:r>
      <w:r w:rsidR="0042214B" w:rsidRPr="00AD3393">
        <w:rPr>
          <w:sz w:val="18"/>
          <w:szCs w:val="18"/>
        </w:rPr>
        <w:t>Office of Emergency Services</w:t>
      </w:r>
      <w:r w:rsidR="00F40EAC">
        <w:rPr>
          <w:sz w:val="18"/>
          <w:szCs w:val="18"/>
        </w:rPr>
        <w:br/>
        <w:t>SSWS = State Small Water Systems</w:t>
      </w:r>
      <w:r w:rsidR="00920D2D" w:rsidRPr="00AD3393">
        <w:rPr>
          <w:sz w:val="18"/>
          <w:szCs w:val="18"/>
        </w:rPr>
        <w:br/>
        <w:t xml:space="preserve">SVGMD = </w:t>
      </w:r>
      <w:r w:rsidR="00740013" w:rsidRPr="00AD3393">
        <w:rPr>
          <w:sz w:val="18"/>
          <w:szCs w:val="18"/>
        </w:rPr>
        <w:t>Sierra Valley Groundwater Management District</w:t>
      </w:r>
    </w:p>
    <w:p w14:paraId="5CFA467A" w14:textId="17468599" w:rsidR="00686903" w:rsidRPr="000C4C02" w:rsidRDefault="00686903" w:rsidP="00686903">
      <w:pPr>
        <w:pStyle w:val="Heading2"/>
      </w:pPr>
      <w:bookmarkStart w:id="137" w:name="_Toc209520049"/>
      <w:r>
        <w:t>Adaptive Management</w:t>
      </w:r>
      <w:bookmarkEnd w:id="137"/>
    </w:p>
    <w:p w14:paraId="52CC1724" w14:textId="041ACB1A" w:rsidR="008E5BA8" w:rsidRPr="004F5A22" w:rsidRDefault="00032E70" w:rsidP="00686903">
      <w:pPr>
        <w:pStyle w:val="BodyText"/>
      </w:pPr>
      <w:r>
        <w:t xml:space="preserve">This </w:t>
      </w:r>
      <w:r w:rsidR="008E059C">
        <w:t xml:space="preserve">County </w:t>
      </w:r>
      <w:r w:rsidR="008E059C" w:rsidRPr="004F5A22">
        <w:t xml:space="preserve">DRP will be </w:t>
      </w:r>
      <w:r w:rsidR="00BB2BB8" w:rsidRPr="004F5A22">
        <w:t xml:space="preserve">reviewed and </w:t>
      </w:r>
      <w:r w:rsidR="007B4925" w:rsidRPr="004F5A22">
        <w:t xml:space="preserve">updated periodically </w:t>
      </w:r>
      <w:r w:rsidR="00802A0F" w:rsidRPr="004F5A22">
        <w:t>or in response to new information or changing conditions</w:t>
      </w:r>
      <w:r w:rsidR="00317E83" w:rsidRPr="004F5A22">
        <w:t xml:space="preserve"> to ensure</w:t>
      </w:r>
      <w:r>
        <w:t xml:space="preserve"> that</w:t>
      </w:r>
      <w:r w:rsidR="00317E83" w:rsidRPr="004F5A22">
        <w:t xml:space="preserve"> findings, STRAs, and LTMSAs are appropriate and relevant</w:t>
      </w:r>
      <w:r w:rsidR="00802A0F" w:rsidRPr="004F5A22">
        <w:t>. At a minimum, this County DRP will be</w:t>
      </w:r>
      <w:r w:rsidR="009E2CC1" w:rsidRPr="004F5A22">
        <w:t xml:space="preserve"> reviewed and</w:t>
      </w:r>
      <w:r w:rsidR="00802A0F" w:rsidRPr="004F5A22">
        <w:t xml:space="preserve"> updated</w:t>
      </w:r>
      <w:r w:rsidR="00BC2CDD" w:rsidRPr="004F5A22">
        <w:t xml:space="preserve"> by County </w:t>
      </w:r>
      <w:r w:rsidRPr="004F5A22">
        <w:t xml:space="preserve">staff </w:t>
      </w:r>
      <w:r w:rsidR="00802A0F" w:rsidRPr="004F5A22">
        <w:t xml:space="preserve">every </w:t>
      </w:r>
      <w:r>
        <w:t>five</w:t>
      </w:r>
      <w:r w:rsidRPr="004F5A22">
        <w:t xml:space="preserve"> </w:t>
      </w:r>
      <w:r w:rsidR="0059545F" w:rsidRPr="004F5A22">
        <w:t>years.</w:t>
      </w:r>
      <w:r w:rsidR="00BC2CDD" w:rsidRPr="004F5A22">
        <w:t xml:space="preserve"> </w:t>
      </w:r>
      <w:r w:rsidR="008E5BA8" w:rsidRPr="004F5A22">
        <w:t>The County DRP</w:t>
      </w:r>
      <w:r w:rsidR="00A40C05" w:rsidRPr="004F5A22">
        <w:t xml:space="preserve"> </w:t>
      </w:r>
      <w:r w:rsidR="00F311F6" w:rsidRPr="004F5A22">
        <w:t>may</w:t>
      </w:r>
      <w:r w:rsidR="008E5BA8" w:rsidRPr="004F5A22">
        <w:t xml:space="preserve"> also be revisited after major droughts, water shortage events, </w:t>
      </w:r>
      <w:r w:rsidR="00A40C05" w:rsidRPr="004F5A22">
        <w:t>changes in</w:t>
      </w:r>
      <w:r w:rsidR="008E5BA8" w:rsidRPr="004F5A22">
        <w:t xml:space="preserve"> </w:t>
      </w:r>
      <w:r w:rsidR="00D8173F" w:rsidRPr="004F5A22">
        <w:t>Groundwater Sustainability Agency</w:t>
      </w:r>
      <w:r w:rsidR="008E5BA8" w:rsidRPr="004F5A22">
        <w:t xml:space="preserve"> status</w:t>
      </w:r>
      <w:r w:rsidR="004F0FC5" w:rsidRPr="004F5A22">
        <w:t>(es)</w:t>
      </w:r>
      <w:r w:rsidR="008E5BA8" w:rsidRPr="004F5A22">
        <w:t xml:space="preserve">, </w:t>
      </w:r>
      <w:r>
        <w:t>and</w:t>
      </w:r>
      <w:r w:rsidR="008E5BA8" w:rsidRPr="004F5A22">
        <w:t xml:space="preserve"> when new data, strategies, policies, or requests from the Task Force arise</w:t>
      </w:r>
      <w:r w:rsidR="005E1FDF" w:rsidRPr="004F5A22">
        <w:t>.</w:t>
      </w:r>
      <w:r w:rsidR="00BC2CDD" w:rsidRPr="004F5A22">
        <w:t xml:space="preserve"> County OES is </w:t>
      </w:r>
      <w:r w:rsidR="00EF02BA" w:rsidRPr="004F5A22">
        <w:t>responsible for</w:t>
      </w:r>
      <w:r w:rsidR="00BC2CDD" w:rsidRPr="004F5A22">
        <w:t xml:space="preserve"> </w:t>
      </w:r>
      <w:r w:rsidR="00A615A9" w:rsidRPr="004F5A22">
        <w:t>initiating</w:t>
      </w:r>
      <w:r w:rsidR="00BC2CDD" w:rsidRPr="004F5A22">
        <w:t xml:space="preserve"> and coordinating </w:t>
      </w:r>
      <w:r w:rsidR="00A615A9" w:rsidRPr="004F5A22">
        <w:t>the</w:t>
      </w:r>
      <w:r w:rsidR="00BC2CDD" w:rsidRPr="004F5A22">
        <w:t xml:space="preserve"> County DRP update.</w:t>
      </w:r>
    </w:p>
    <w:p w14:paraId="47CFE8E3" w14:textId="23614994" w:rsidR="006C5CA5" w:rsidRDefault="00A81F20" w:rsidP="006C5CA5">
      <w:pPr>
        <w:pStyle w:val="BodyText"/>
      </w:pPr>
      <w:r w:rsidRPr="004F5A22">
        <w:t>Updates to the County DRP</w:t>
      </w:r>
      <w:r w:rsidR="008715D3" w:rsidRPr="004F5A22">
        <w:t xml:space="preserve"> </w:t>
      </w:r>
      <w:r w:rsidR="00F03F24" w:rsidRPr="004F5A22">
        <w:t>could</w:t>
      </w:r>
      <w:r w:rsidR="008715D3" w:rsidRPr="004F5A22">
        <w:t xml:space="preserve"> include</w:t>
      </w:r>
      <w:r w:rsidR="00E30468" w:rsidRPr="004F5A22">
        <w:t xml:space="preserve">: (1) </w:t>
      </w:r>
      <w:r w:rsidR="00D86C4D" w:rsidRPr="004F5A22">
        <w:t>reviewing</w:t>
      </w:r>
      <w:r w:rsidR="00E30468" w:rsidRPr="004F5A22">
        <w:t xml:space="preserve"> the </w:t>
      </w:r>
      <w:r w:rsidR="009A1926">
        <w:t>r</w:t>
      </w:r>
      <w:r w:rsidR="00E30468" w:rsidRPr="004F5A22">
        <w:t xml:space="preserve">isk </w:t>
      </w:r>
      <w:r w:rsidR="009A1926">
        <w:t>a</w:t>
      </w:r>
      <w:r w:rsidR="00E30468" w:rsidRPr="004F5A22">
        <w:t>ssessment</w:t>
      </w:r>
      <w:r w:rsidR="00D86C4D" w:rsidRPr="004F5A22">
        <w:t xml:space="preserve"> findings in light of new and improved </w:t>
      </w:r>
      <w:r w:rsidR="00A83090" w:rsidRPr="004F5A22">
        <w:t>information that characterizes water supply vulnerability</w:t>
      </w:r>
      <w:r w:rsidR="00D4686B" w:rsidRPr="004F5A22">
        <w:t xml:space="preserve">, </w:t>
      </w:r>
      <w:r w:rsidR="00A83090" w:rsidRPr="004F5A22">
        <w:t>(</w:t>
      </w:r>
      <w:r w:rsidR="00D4686B" w:rsidRPr="004F5A22">
        <w:t>2</w:t>
      </w:r>
      <w:r w:rsidR="00A83090" w:rsidRPr="004F5A22">
        <w:t>)</w:t>
      </w:r>
      <w:r w:rsidR="00E30468" w:rsidRPr="004F5A22">
        <w:t xml:space="preserve"> </w:t>
      </w:r>
      <w:r w:rsidR="008715D3" w:rsidRPr="004F5A22">
        <w:t>evaluating progress on STRA LTMSA implementation</w:t>
      </w:r>
      <w:r w:rsidR="00A83090" w:rsidRPr="004F5A22">
        <w:t xml:space="preserve">, </w:t>
      </w:r>
      <w:r w:rsidR="00D4686B" w:rsidRPr="004F5A22">
        <w:t>(3) updating any communications and outreach materials and information, (4)</w:t>
      </w:r>
      <w:r w:rsidR="00911FAC">
        <w:t> </w:t>
      </w:r>
      <w:r w:rsidR="00D4686B" w:rsidRPr="004F5A22">
        <w:t xml:space="preserve">updating Task Force </w:t>
      </w:r>
      <w:r w:rsidR="00EF02BA" w:rsidRPr="004F5A22">
        <w:t>details,</w:t>
      </w:r>
      <w:r w:rsidR="00D4686B" w:rsidRPr="004F5A22">
        <w:t xml:space="preserve"> </w:t>
      </w:r>
      <w:r w:rsidR="00A83090" w:rsidRPr="004F5A22">
        <w:t>and (</w:t>
      </w:r>
      <w:r w:rsidR="00EF02BA" w:rsidRPr="004F5A22">
        <w:t>5</w:t>
      </w:r>
      <w:r w:rsidR="00A83090" w:rsidRPr="004F5A22">
        <w:t xml:space="preserve">) </w:t>
      </w:r>
      <w:r w:rsidR="00BA56A0" w:rsidRPr="004F5A22">
        <w:t xml:space="preserve">revising the County DRP content to incorporate </w:t>
      </w:r>
      <w:r w:rsidR="00947C59" w:rsidRPr="004F5A22">
        <w:t>any changes</w:t>
      </w:r>
      <w:r w:rsidR="00F850FF">
        <w:t xml:space="preserve"> based on items 1 through 4</w:t>
      </w:r>
      <w:r w:rsidR="00947C59" w:rsidRPr="004F5A22">
        <w:t xml:space="preserve">. During this update, </w:t>
      </w:r>
      <w:r w:rsidR="003A5F7B" w:rsidRPr="004F5A22">
        <w:t xml:space="preserve">County OES </w:t>
      </w:r>
      <w:r w:rsidR="00947C59" w:rsidRPr="004F5A22">
        <w:t>will r</w:t>
      </w:r>
      <w:r w:rsidR="00947C59" w:rsidRPr="00DB5A53">
        <w:t>eport on these updates</w:t>
      </w:r>
      <w:r w:rsidR="00947C59">
        <w:t xml:space="preserve"> to the Task Force to ensure </w:t>
      </w:r>
      <w:r w:rsidR="008E5BA8">
        <w:t>transparent</w:t>
      </w:r>
      <w:r w:rsidR="00947C59">
        <w:t xml:space="preserve"> communication and coordination</w:t>
      </w:r>
      <w:r w:rsidR="006C5CA5" w:rsidRPr="006C5CA5">
        <w:t>.</w:t>
      </w:r>
    </w:p>
    <w:p w14:paraId="33A5DD67" w14:textId="702AFBC9" w:rsidR="00E849DC" w:rsidRDefault="00E849DC" w:rsidP="00E849DC">
      <w:pPr>
        <w:pStyle w:val="Heading2"/>
      </w:pPr>
      <w:r>
        <w:t xml:space="preserve">County </w:t>
      </w:r>
      <w:r w:rsidR="00ED0969">
        <w:t>Staff</w:t>
      </w:r>
      <w:r>
        <w:t xml:space="preserve"> Time and Budget Resources</w:t>
      </w:r>
    </w:p>
    <w:p w14:paraId="2B49B4FC" w14:textId="3520AD71" w:rsidR="00E849DC" w:rsidRDefault="00E849DC" w:rsidP="00E849DC">
      <w:pPr>
        <w:pStyle w:val="BodyText"/>
      </w:pPr>
      <w:r>
        <w:t xml:space="preserve">Several of the </w:t>
      </w:r>
      <w:r w:rsidR="00982BA0">
        <w:t xml:space="preserve">STRAs and LTMSAs </w:t>
      </w:r>
      <w:r>
        <w:t xml:space="preserve">outlined in </w:t>
      </w:r>
      <w:r w:rsidR="00AA1F54">
        <w:t xml:space="preserve">Chapters </w:t>
      </w:r>
      <w:r>
        <w:t xml:space="preserve">4 and 5 may require additional County staff time and budget to implement. In some instances, </w:t>
      </w:r>
      <w:r w:rsidR="00F155CC">
        <w:t xml:space="preserve">as indicated in Table 6-2, this may be achieved by reallocating existing resources </w:t>
      </w:r>
      <w:r>
        <w:t xml:space="preserve">from other initiatives when an increase in </w:t>
      </w:r>
      <w:r w:rsidR="00DE2FEA">
        <w:t xml:space="preserve">overall </w:t>
      </w:r>
      <w:r>
        <w:t>County staff time and/or budget is infeasible.</w:t>
      </w:r>
    </w:p>
    <w:p w14:paraId="169192DB" w14:textId="77777777" w:rsidR="00686903" w:rsidRDefault="00686903" w:rsidP="00686903">
      <w:pPr>
        <w:pStyle w:val="Heading2"/>
      </w:pPr>
      <w:bookmarkStart w:id="138" w:name="_Toc209520050"/>
      <w:r>
        <w:t>Funding Opportunities and Assistance Programs</w:t>
      </w:r>
      <w:bookmarkEnd w:id="138"/>
    </w:p>
    <w:p w14:paraId="177112C9" w14:textId="0BF988EC" w:rsidR="00D1682C" w:rsidRPr="00740B21" w:rsidRDefault="00D50502" w:rsidP="00D1682C">
      <w:pPr>
        <w:pStyle w:val="BodyText"/>
      </w:pPr>
      <w:r>
        <w:t>This</w:t>
      </w:r>
      <w:r w:rsidR="00FD5CA3">
        <w:t xml:space="preserve"> County DRP includes a variety of proposed activities </w:t>
      </w:r>
      <w:r>
        <w:t>described in Table 6-2</w:t>
      </w:r>
      <w:r w:rsidR="00FD5CA3">
        <w:t xml:space="preserve"> </w:t>
      </w:r>
      <w:r w:rsidR="00233A82">
        <w:t>that require appropriation of</w:t>
      </w:r>
      <w:r w:rsidR="00FD5CA3">
        <w:t xml:space="preserve"> </w:t>
      </w:r>
      <w:r w:rsidR="001711CF">
        <w:t xml:space="preserve">additional funds </w:t>
      </w:r>
      <w:r w:rsidR="00930AF3">
        <w:t xml:space="preserve">as approved by the County Board of Supervisors or through other </w:t>
      </w:r>
      <w:r w:rsidR="00E60FC6">
        <w:t xml:space="preserve">State </w:t>
      </w:r>
      <w:r w:rsidR="00930AF3">
        <w:t xml:space="preserve">or federal sources. </w:t>
      </w:r>
      <w:r w:rsidR="009B4B53">
        <w:t xml:space="preserve">Receipt </w:t>
      </w:r>
      <w:r w:rsidR="009C0853">
        <w:t>of these additional funds</w:t>
      </w:r>
      <w:r w:rsidR="00B45F80">
        <w:t xml:space="preserve"> could</w:t>
      </w:r>
      <w:r w:rsidR="00D1682C">
        <w:t xml:space="preserve"> involve</w:t>
      </w:r>
      <w:r w:rsidR="003D1ABE">
        <w:t xml:space="preserve"> a variety of activities</w:t>
      </w:r>
      <w:r w:rsidR="009037FA">
        <w:t xml:space="preserve"> both for County </w:t>
      </w:r>
      <w:r w:rsidR="00ED0969">
        <w:t>s</w:t>
      </w:r>
      <w:r w:rsidR="00912D5F">
        <w:t>taff and domestic well and SSWS owners/operators</w:t>
      </w:r>
      <w:r w:rsidR="003D1ABE">
        <w:t xml:space="preserve"> </w:t>
      </w:r>
      <w:r w:rsidR="00B45F80">
        <w:t>including:</w:t>
      </w:r>
      <w:r w:rsidR="00D1682C">
        <w:t xml:space="preserve"> plan </w:t>
      </w:r>
      <w:r w:rsidR="00D1682C" w:rsidRPr="00ED3092">
        <w:t xml:space="preserve">administration, management, and updates; </w:t>
      </w:r>
      <w:r w:rsidR="00D1682C">
        <w:t xml:space="preserve">submitting funding applications and administering agreements; </w:t>
      </w:r>
      <w:r w:rsidR="00D1682C" w:rsidRPr="00ED3092">
        <w:t>outreach and communications; coordination with other agencies and entities; T</w:t>
      </w:r>
      <w:r w:rsidR="00D1682C">
        <w:t xml:space="preserve">ask </w:t>
      </w:r>
      <w:r w:rsidR="00D1682C" w:rsidRPr="00ED3092">
        <w:t>F</w:t>
      </w:r>
      <w:r w:rsidR="00D1682C">
        <w:t>orce</w:t>
      </w:r>
      <w:r w:rsidR="00D1682C" w:rsidRPr="00ED3092">
        <w:t xml:space="preserve"> engagement;</w:t>
      </w:r>
      <w:r w:rsidR="00B45F80">
        <w:t xml:space="preserve"> </w:t>
      </w:r>
      <w:r w:rsidR="004D052B">
        <w:t xml:space="preserve">managing assistance programs; </w:t>
      </w:r>
      <w:r w:rsidR="00B45F80">
        <w:t>development and construction of infrastructure and associated operations, maintenance, repair, rehabilitation, and eventual replacement;</w:t>
      </w:r>
      <w:r w:rsidR="00D1682C" w:rsidRPr="00ED3092">
        <w:t xml:space="preserve"> </w:t>
      </w:r>
      <w:r w:rsidR="00D1682C">
        <w:t xml:space="preserve">and </w:t>
      </w:r>
      <w:r w:rsidR="00D1682C" w:rsidRPr="00ED3092">
        <w:t>other</w:t>
      </w:r>
      <w:r w:rsidR="00D1682C">
        <w:t xml:space="preserve"> efforts</w:t>
      </w:r>
      <w:r w:rsidR="00E60FC6">
        <w:t xml:space="preserve"> as needed</w:t>
      </w:r>
      <w:r w:rsidR="00D1682C">
        <w:t xml:space="preserve">. </w:t>
      </w:r>
      <w:r w:rsidR="00D1682C" w:rsidRPr="00740B21">
        <w:t>Th</w:t>
      </w:r>
      <w:r w:rsidR="00E60FC6">
        <w:t>e</w:t>
      </w:r>
      <w:r w:rsidR="00D1682C" w:rsidRPr="00740B21">
        <w:t>se activities require funding—both short-term for projects with a finite schedule</w:t>
      </w:r>
      <w:r w:rsidR="00D1682C">
        <w:t xml:space="preserve"> (</w:t>
      </w:r>
      <w:r w:rsidR="00D1682C" w:rsidRPr="00740B21">
        <w:t>for example, design and construct</w:t>
      </w:r>
      <w:r w:rsidR="00E60FC6">
        <w:t>ion of</w:t>
      </w:r>
      <w:r w:rsidR="00D1682C" w:rsidRPr="00740B21">
        <w:t xml:space="preserve"> a new domestic well) and long-term for ongoing activities</w:t>
      </w:r>
      <w:r w:rsidR="00D1682C">
        <w:t xml:space="preserve"> (</w:t>
      </w:r>
      <w:r w:rsidR="00D1682C" w:rsidRPr="00740B21">
        <w:t>for example, us</w:t>
      </w:r>
      <w:r w:rsidR="00D1682C">
        <w:t>e</w:t>
      </w:r>
      <w:r w:rsidR="00D1682C" w:rsidRPr="00740B21">
        <w:t xml:space="preserve"> and upkeep of that new well).</w:t>
      </w:r>
      <w:r w:rsidR="00912D5F">
        <w:t xml:space="preserve"> As SB 552 does not provide funding for implementation activities, </w:t>
      </w:r>
      <w:r w:rsidR="00054E58">
        <w:t xml:space="preserve">this DRP analyzed local, </w:t>
      </w:r>
      <w:r w:rsidR="002C30BC">
        <w:t>State</w:t>
      </w:r>
      <w:r w:rsidR="00054E58">
        <w:t xml:space="preserve">, and federal funding sources available to implement the plan. </w:t>
      </w:r>
    </w:p>
    <w:p w14:paraId="67EA682F" w14:textId="74375274" w:rsidR="00D1682C" w:rsidRDefault="00E610BC" w:rsidP="00D1682C">
      <w:pPr>
        <w:pStyle w:val="BodyText"/>
      </w:pPr>
      <w:r>
        <w:t>A</w:t>
      </w:r>
      <w:r w:rsidR="00D1682C" w:rsidRPr="00901019">
        <w:t xml:space="preserve"> combination of funding sources</w:t>
      </w:r>
      <w:r w:rsidR="00A27619">
        <w:t xml:space="preserve"> such as</w:t>
      </w:r>
      <w:r w:rsidR="00D1682C" w:rsidRPr="00901019">
        <w:t xml:space="preserve"> generated revenue (e.g., rates and assessments), grants, loans, agency staff time,</w:t>
      </w:r>
      <w:r w:rsidR="00A27619">
        <w:t xml:space="preserve"> and</w:t>
      </w:r>
      <w:r w:rsidR="00D1682C" w:rsidRPr="00901019">
        <w:t xml:space="preserve"> services provided by others (e.g., in-kind work, technical or training assistance through a </w:t>
      </w:r>
      <w:r w:rsidR="002C30BC" w:rsidRPr="00901019">
        <w:t xml:space="preserve">State </w:t>
      </w:r>
      <w:r w:rsidR="00D1682C" w:rsidRPr="00901019">
        <w:t>or federal agency)</w:t>
      </w:r>
      <w:r w:rsidR="00A27619" w:rsidRPr="00A27619">
        <w:t xml:space="preserve"> </w:t>
      </w:r>
      <w:r w:rsidR="00A27619">
        <w:t xml:space="preserve">could be </w:t>
      </w:r>
      <w:r w:rsidR="00A27619" w:rsidRPr="00901019">
        <w:t>used to support</w:t>
      </w:r>
      <w:r w:rsidR="00A27619">
        <w:t xml:space="preserve"> County</w:t>
      </w:r>
      <w:r w:rsidR="00A27619" w:rsidRPr="00901019">
        <w:t xml:space="preserve"> DRP implementation</w:t>
      </w:r>
      <w:r w:rsidR="00A27619">
        <w:t>. V</w:t>
      </w:r>
      <w:r w:rsidR="00D1682C" w:rsidRPr="00901019">
        <w:t>arious agencies and entities</w:t>
      </w:r>
      <w:r w:rsidR="00A27619">
        <w:t xml:space="preserve"> will likely be</w:t>
      </w:r>
      <w:r w:rsidR="00D1682C" w:rsidRPr="00901019">
        <w:t xml:space="preserve"> involved in securing and administering each source</w:t>
      </w:r>
      <w:r w:rsidR="00A27619">
        <w:t xml:space="preserve"> of funding</w:t>
      </w:r>
      <w:r w:rsidR="00D1682C" w:rsidRPr="00901019">
        <w:t>.</w:t>
      </w:r>
      <w:r w:rsidR="00D1682C">
        <w:t xml:space="preserve"> </w:t>
      </w:r>
      <w:r w:rsidR="00ED5479">
        <w:t>The availability of these internal and external sources will impact</w:t>
      </w:r>
      <w:r w:rsidR="00D1682C">
        <w:t xml:space="preserve"> the success and timeliness of DRP implementation.</w:t>
      </w:r>
    </w:p>
    <w:p w14:paraId="26ABB1A3" w14:textId="2A0981C4" w:rsidR="00D1682C" w:rsidRDefault="00D1682C" w:rsidP="00D1682C">
      <w:pPr>
        <w:pStyle w:val="BodyText"/>
      </w:pPr>
      <w:r>
        <w:t>Although access to reliable funding is a hurdle faced by agencies and entities when implementing any program or project, domestic well</w:t>
      </w:r>
      <w:r w:rsidR="00ED5479">
        <w:t xml:space="preserve"> and SSWS</w:t>
      </w:r>
      <w:r>
        <w:t xml:space="preserve"> owners/operators are the most acutely impacted due to limited staff, reserves, and </w:t>
      </w:r>
      <w:r w:rsidR="00180D38">
        <w:t>requirements</w:t>
      </w:r>
      <w:r w:rsidR="0078063D">
        <w:t xml:space="preserve"> of</w:t>
      </w:r>
      <w:r w:rsidR="00947997">
        <w:t xml:space="preserve"> the implementing agencies</w:t>
      </w:r>
      <w:r>
        <w:t xml:space="preserve">. </w:t>
      </w:r>
      <w:r w:rsidR="009A3A0B">
        <w:t xml:space="preserve">Agencies and entities </w:t>
      </w:r>
      <w:r>
        <w:t>may find (1) it</w:t>
      </w:r>
      <w:r w:rsidR="00E87CC9">
        <w:t xml:space="preserve"> i</w:t>
      </w:r>
      <w:r>
        <w:t xml:space="preserve">s cost- and resource-prohibitive to implement </w:t>
      </w:r>
      <w:r w:rsidR="00A27619">
        <w:t>STRAs</w:t>
      </w:r>
      <w:r>
        <w:t xml:space="preserve"> and </w:t>
      </w:r>
      <w:r w:rsidR="00A27619">
        <w:t>LTMSAs</w:t>
      </w:r>
      <w:r>
        <w:t xml:space="preserve"> by themselves; (2) solutions frequently require participation or involvement of other entities; and (3) it</w:t>
      </w:r>
      <w:r w:rsidR="00E87CC9">
        <w:t xml:space="preserve"> i</w:t>
      </w:r>
      <w:r>
        <w:t xml:space="preserve">s challenging to prepare for, navigate, apply for, and administer the various local, State, and </w:t>
      </w:r>
      <w:r w:rsidR="00A27619">
        <w:t xml:space="preserve">federal </w:t>
      </w:r>
      <w:r>
        <w:t>funding mechanisms that could be available at any given time. These system owners/operators will</w:t>
      </w:r>
      <w:r w:rsidR="00342DBF">
        <w:t xml:space="preserve"> likely</w:t>
      </w:r>
      <w:r>
        <w:t xml:space="preserve"> need assistance and support from the County and other agencies and entities.</w:t>
      </w:r>
    </w:p>
    <w:p w14:paraId="03100838" w14:textId="1A0C6B9D" w:rsidR="00FB3C1A" w:rsidRDefault="00D1682C" w:rsidP="00D1682C">
      <w:pPr>
        <w:pStyle w:val="BodyText"/>
      </w:pPr>
      <w:r w:rsidRPr="00022289">
        <w:t>Using the</w:t>
      </w:r>
      <w:r>
        <w:t xml:space="preserve"> </w:t>
      </w:r>
      <w:r w:rsidR="00E722D8">
        <w:rPr>
          <w:rFonts w:asciiTheme="minorHAnsi" w:hAnsiTheme="minorHAnsi" w:cstheme="minorHAnsi"/>
        </w:rPr>
        <w:t>STRAs</w:t>
      </w:r>
      <w:r w:rsidR="00E722D8" w:rsidRPr="00497737">
        <w:rPr>
          <w:rFonts w:asciiTheme="minorHAnsi" w:hAnsiTheme="minorHAnsi" w:cstheme="minorHAnsi"/>
        </w:rPr>
        <w:t xml:space="preserve"> and </w:t>
      </w:r>
      <w:r w:rsidR="00E722D8">
        <w:rPr>
          <w:rFonts w:asciiTheme="minorHAnsi" w:hAnsiTheme="minorHAnsi" w:cstheme="minorHAnsi"/>
        </w:rPr>
        <w:t>LTMSAs</w:t>
      </w:r>
      <w:r w:rsidR="00E722D8" w:rsidRPr="00497737">
        <w:rPr>
          <w:rFonts w:asciiTheme="minorHAnsi" w:hAnsiTheme="minorHAnsi" w:cstheme="minorHAnsi"/>
        </w:rPr>
        <w:t xml:space="preserve"> </w:t>
      </w:r>
      <w:r>
        <w:t>d</w:t>
      </w:r>
      <w:r w:rsidRPr="00022289">
        <w:t xml:space="preserve">eveloped for </w:t>
      </w:r>
      <w:r w:rsidR="00E87CC9">
        <w:t>the</w:t>
      </w:r>
      <w:r w:rsidRPr="00022289">
        <w:t xml:space="preserve"> County (listed in Section</w:t>
      </w:r>
      <w:r w:rsidR="00364DEF">
        <w:t>s</w:t>
      </w:r>
      <w:r w:rsidRPr="00022289">
        <w:t xml:space="preserve"> 4</w:t>
      </w:r>
      <w:r w:rsidR="00E87CC9">
        <w:t>.</w:t>
      </w:r>
      <w:r w:rsidR="00364DEF">
        <w:t>2</w:t>
      </w:r>
      <w:r w:rsidR="00364DEF" w:rsidRPr="00022289">
        <w:t xml:space="preserve"> </w:t>
      </w:r>
      <w:r w:rsidRPr="00022289">
        <w:t>and 5</w:t>
      </w:r>
      <w:r w:rsidR="00E87CC9">
        <w:t>.2</w:t>
      </w:r>
      <w:r w:rsidRPr="00022289">
        <w:t xml:space="preserve">, respectively), </w:t>
      </w:r>
      <w:r w:rsidR="00E87CC9">
        <w:t>this DRP</w:t>
      </w:r>
      <w:r w:rsidRPr="00441571">
        <w:t xml:space="preserve"> investigate</w:t>
      </w:r>
      <w:r w:rsidR="00364DEF">
        <w:t>s</w:t>
      </w:r>
      <w:r w:rsidRPr="00441571">
        <w:t xml:space="preserve"> and </w:t>
      </w:r>
      <w:r w:rsidR="002F1440">
        <w:t>analyze</w:t>
      </w:r>
      <w:r w:rsidR="00364DEF">
        <w:t>s</w:t>
      </w:r>
      <w:r w:rsidRPr="00441571">
        <w:t xml:space="preserve"> potential funding sources for implementation</w:t>
      </w:r>
      <w:r w:rsidR="002F1440">
        <w:t xml:space="preserve">, as shown in </w:t>
      </w:r>
      <w:r w:rsidR="00294140">
        <w:fldChar w:fldCharType="begin"/>
      </w:r>
      <w:r w:rsidR="00294140">
        <w:instrText xml:space="preserve"> REF _Ref199489333 \h </w:instrText>
      </w:r>
      <w:r w:rsidR="00294140">
        <w:fldChar w:fldCharType="separate"/>
      </w:r>
      <w:r w:rsidR="00B037D7">
        <w:t xml:space="preserve">Table </w:t>
      </w:r>
      <w:r w:rsidR="00B037D7">
        <w:rPr>
          <w:noProof/>
        </w:rPr>
        <w:t>6</w:t>
      </w:r>
      <w:r w:rsidR="00B037D7">
        <w:noBreakHyphen/>
      </w:r>
      <w:r w:rsidR="00B037D7">
        <w:rPr>
          <w:noProof/>
        </w:rPr>
        <w:t>4</w:t>
      </w:r>
      <w:r w:rsidR="00294140">
        <w:fldChar w:fldCharType="end"/>
      </w:r>
      <w:r>
        <w:t xml:space="preserve">. </w:t>
      </w:r>
      <w:r w:rsidR="00364DEF">
        <w:t xml:space="preserve">The </w:t>
      </w:r>
      <w:r w:rsidR="002F1440">
        <w:t>analysis</w:t>
      </w:r>
      <w:r>
        <w:t xml:space="preserve"> </w:t>
      </w:r>
      <w:r w:rsidRPr="00441571">
        <w:t xml:space="preserve">presented </w:t>
      </w:r>
      <w:r w:rsidRPr="00E11ACE">
        <w:t xml:space="preserve">in </w:t>
      </w:r>
      <w:r w:rsidR="002F1440" w:rsidRPr="00E11ACE">
        <w:t xml:space="preserve">this table </w:t>
      </w:r>
      <w:r w:rsidRPr="00E11ACE">
        <w:t>will be used as</w:t>
      </w:r>
      <w:r w:rsidR="00364DEF">
        <w:t xml:space="preserve"> the</w:t>
      </w:r>
      <w:r w:rsidRPr="00E11ACE">
        <w:t xml:space="preserve"> basis for developing </w:t>
      </w:r>
      <w:r w:rsidR="00E11ACE" w:rsidRPr="00E11ACE">
        <w:t xml:space="preserve">future </w:t>
      </w:r>
      <w:r w:rsidRPr="00E11ACE">
        <w:t>funding strateg</w:t>
      </w:r>
      <w:r w:rsidR="00E11ACE" w:rsidRPr="00E11ACE">
        <w:t>ies</w:t>
      </w:r>
      <w:r w:rsidR="00364DEF">
        <w:t xml:space="preserve">; it </w:t>
      </w:r>
      <w:r w:rsidRPr="00E11ACE">
        <w:t>is not a complete</w:t>
      </w:r>
      <w:r w:rsidR="00364DEF">
        <w:t xml:space="preserve"> list, nor an </w:t>
      </w:r>
      <w:r w:rsidRPr="00E11ACE">
        <w:t xml:space="preserve">exhaustive </w:t>
      </w:r>
      <w:r w:rsidR="00364DEF">
        <w:t>one</w:t>
      </w:r>
      <w:r w:rsidR="00E11ACE" w:rsidRPr="00E11ACE">
        <w:t>.</w:t>
      </w:r>
      <w:r>
        <w:t xml:space="preserve"> Note that available funding sources are constantly changing, and funding needs, timing, and potential opportunities</w:t>
      </w:r>
      <w:r w:rsidR="008521A2">
        <w:t xml:space="preserve"> should be periodically reassessed</w:t>
      </w:r>
      <w:r>
        <w:t>.</w:t>
      </w:r>
    </w:p>
    <w:p w14:paraId="59A08654" w14:textId="3DA5F578" w:rsidR="00FB3C1A" w:rsidRDefault="00294140" w:rsidP="00294140">
      <w:pPr>
        <w:pStyle w:val="TableTitle"/>
      </w:pPr>
      <w:bookmarkStart w:id="139" w:name="_Ref199489333"/>
      <w:bookmarkStart w:id="140" w:name="_Toc209519980"/>
      <w:r>
        <w:t xml:space="preserve">Table </w:t>
      </w:r>
      <w:fldSimple w:instr=" STYLEREF 1 \s ">
        <w:r w:rsidR="00FB1BD8">
          <w:rPr>
            <w:noProof/>
          </w:rPr>
          <w:t>6</w:t>
        </w:r>
      </w:fldSimple>
      <w:r w:rsidR="00FB1BD8">
        <w:noBreakHyphen/>
      </w:r>
      <w:fldSimple w:instr=" SEQ Table \* ARABIC \s 1 ">
        <w:r w:rsidR="00FB1BD8">
          <w:rPr>
            <w:noProof/>
          </w:rPr>
          <w:t>4</w:t>
        </w:r>
      </w:fldSimple>
      <w:bookmarkEnd w:id="139"/>
      <w:r>
        <w:t>. Funding Opportunities and Assistance Programs for Drought Resilience Plan Implementation</w:t>
      </w:r>
      <w:bookmarkEnd w:id="1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4"/>
        <w:gridCol w:w="990"/>
        <w:gridCol w:w="5266"/>
      </w:tblGrid>
      <w:tr w:rsidR="002C619D" w:rsidRPr="0057366D" w14:paraId="08F33C86" w14:textId="77777777" w:rsidTr="00DB2CA7">
        <w:trPr>
          <w:tblHeader/>
        </w:trPr>
        <w:tc>
          <w:tcPr>
            <w:tcW w:w="3094" w:type="dxa"/>
            <w:vAlign w:val="center"/>
          </w:tcPr>
          <w:p w14:paraId="7900A39C" w14:textId="77777777" w:rsidR="002C619D" w:rsidRPr="00DB2CA7" w:rsidRDefault="002C619D" w:rsidP="00DB2CA7">
            <w:pPr>
              <w:pStyle w:val="BodyText"/>
              <w:jc w:val="center"/>
              <w:rPr>
                <w:rFonts w:asciiTheme="minorHAnsi" w:hAnsiTheme="minorHAnsi" w:cstheme="minorHAnsi"/>
                <w:b/>
              </w:rPr>
            </w:pPr>
            <w:r w:rsidRPr="00DB2CA7">
              <w:rPr>
                <w:rFonts w:asciiTheme="minorHAnsi" w:hAnsiTheme="minorHAnsi" w:cstheme="minorHAnsi"/>
                <w:b/>
              </w:rPr>
              <w:t>Resource</w:t>
            </w:r>
          </w:p>
        </w:tc>
        <w:tc>
          <w:tcPr>
            <w:tcW w:w="990" w:type="dxa"/>
            <w:vAlign w:val="center"/>
          </w:tcPr>
          <w:p w14:paraId="28918F09" w14:textId="77777777" w:rsidR="002C619D" w:rsidRPr="00DB2CA7" w:rsidRDefault="002C619D" w:rsidP="00DB2CA7">
            <w:pPr>
              <w:pStyle w:val="BodyText"/>
              <w:jc w:val="center"/>
              <w:rPr>
                <w:rFonts w:asciiTheme="minorHAnsi" w:hAnsiTheme="minorHAnsi" w:cstheme="minorHAnsi"/>
                <w:b/>
              </w:rPr>
            </w:pPr>
            <w:r w:rsidRPr="00DB2CA7">
              <w:rPr>
                <w:rFonts w:asciiTheme="minorHAnsi" w:hAnsiTheme="minorHAnsi" w:cstheme="minorHAnsi"/>
                <w:b/>
              </w:rPr>
              <w:t>Funding Agency</w:t>
            </w:r>
          </w:p>
        </w:tc>
        <w:tc>
          <w:tcPr>
            <w:tcW w:w="5266" w:type="dxa"/>
            <w:vAlign w:val="center"/>
          </w:tcPr>
          <w:p w14:paraId="73290D61" w14:textId="77777777" w:rsidR="002C619D" w:rsidRPr="00DB2CA7" w:rsidRDefault="002C619D" w:rsidP="00DB2CA7">
            <w:pPr>
              <w:pStyle w:val="BodyText"/>
              <w:jc w:val="center"/>
              <w:rPr>
                <w:rFonts w:asciiTheme="minorHAnsi" w:hAnsiTheme="minorHAnsi" w:cstheme="minorHAnsi"/>
                <w:b/>
              </w:rPr>
            </w:pPr>
            <w:r w:rsidRPr="00DB2CA7">
              <w:rPr>
                <w:rFonts w:asciiTheme="minorHAnsi" w:hAnsiTheme="minorHAnsi" w:cstheme="minorHAnsi"/>
                <w:b/>
              </w:rPr>
              <w:t>Description</w:t>
            </w:r>
          </w:p>
        </w:tc>
      </w:tr>
      <w:tr w:rsidR="002C619D" w:rsidRPr="0057366D" w14:paraId="61AC4D8A" w14:textId="77777777">
        <w:tc>
          <w:tcPr>
            <w:tcW w:w="3094" w:type="dxa"/>
          </w:tcPr>
          <w:p w14:paraId="7665A4F0"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General Fund</w:t>
            </w:r>
          </w:p>
        </w:tc>
        <w:tc>
          <w:tcPr>
            <w:tcW w:w="990" w:type="dxa"/>
          </w:tcPr>
          <w:p w14:paraId="3475773C"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County</w:t>
            </w:r>
          </w:p>
        </w:tc>
        <w:tc>
          <w:tcPr>
            <w:tcW w:w="5266" w:type="dxa"/>
          </w:tcPr>
          <w:p w14:paraId="196C0FF1" w14:textId="1A5B5D4E" w:rsidR="002C619D" w:rsidRPr="00497737" w:rsidRDefault="002C619D">
            <w:pPr>
              <w:pStyle w:val="BodyText"/>
              <w:rPr>
                <w:rFonts w:asciiTheme="minorHAnsi" w:hAnsiTheme="minorHAnsi" w:cstheme="minorHAnsi"/>
              </w:rPr>
            </w:pPr>
            <w:r w:rsidRPr="00497737">
              <w:rPr>
                <w:rFonts w:asciiTheme="minorHAnsi" w:hAnsiTheme="minorHAnsi" w:cstheme="minorHAnsi"/>
              </w:rPr>
              <w:t xml:space="preserve">The County General Fund includes revenues such as sales and property tax. Use </w:t>
            </w:r>
            <w:r w:rsidR="004F3328">
              <w:rPr>
                <w:rFonts w:asciiTheme="minorHAnsi" w:hAnsiTheme="minorHAnsi" w:cstheme="minorHAnsi"/>
              </w:rPr>
              <w:t xml:space="preserve">of </w:t>
            </w:r>
            <w:r w:rsidRPr="00497737">
              <w:rPr>
                <w:rFonts w:asciiTheme="minorHAnsi" w:hAnsiTheme="minorHAnsi" w:cstheme="minorHAnsi"/>
              </w:rPr>
              <w:t>the these fund</w:t>
            </w:r>
            <w:r w:rsidR="004F3328">
              <w:rPr>
                <w:rFonts w:asciiTheme="minorHAnsi" w:hAnsiTheme="minorHAnsi" w:cstheme="minorHAnsi"/>
              </w:rPr>
              <w:t>s</w:t>
            </w:r>
            <w:r w:rsidRPr="00497737">
              <w:rPr>
                <w:rFonts w:asciiTheme="minorHAnsi" w:hAnsiTheme="minorHAnsi" w:cstheme="minorHAnsi"/>
              </w:rPr>
              <w:t xml:space="preserve"> </w:t>
            </w:r>
            <w:r w:rsidR="004F3328">
              <w:rPr>
                <w:rFonts w:asciiTheme="minorHAnsi" w:hAnsiTheme="minorHAnsi" w:cstheme="minorHAnsi"/>
              </w:rPr>
              <w:t>is</w:t>
            </w:r>
            <w:r w:rsidR="004F3328" w:rsidRPr="00497737">
              <w:rPr>
                <w:rFonts w:asciiTheme="minorHAnsi" w:hAnsiTheme="minorHAnsi" w:cstheme="minorHAnsi"/>
              </w:rPr>
              <w:t xml:space="preserve"> </w:t>
            </w:r>
            <w:r w:rsidRPr="00497737">
              <w:rPr>
                <w:rFonts w:asciiTheme="minorHAnsi" w:hAnsiTheme="minorHAnsi" w:cstheme="minorHAnsi"/>
              </w:rPr>
              <w:t>discretionary and subject to approval by the Board of Supervisors.</w:t>
            </w:r>
          </w:p>
        </w:tc>
      </w:tr>
      <w:tr w:rsidR="002C619D" w:rsidRPr="0057366D" w14:paraId="6556B436" w14:textId="77777777">
        <w:tc>
          <w:tcPr>
            <w:tcW w:w="3094" w:type="dxa"/>
          </w:tcPr>
          <w:p w14:paraId="2A27A1CB"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Proposition 4: Safe Drinking Water, Wildfire Prevention, Drought Preparedness, and Clean Air Bond Act of 2024</w:t>
            </w:r>
          </w:p>
        </w:tc>
        <w:tc>
          <w:tcPr>
            <w:tcW w:w="990" w:type="dxa"/>
          </w:tcPr>
          <w:p w14:paraId="4D76A97C" w14:textId="43C3DAAA" w:rsidR="002C619D" w:rsidRPr="00497737" w:rsidRDefault="00E92274">
            <w:pPr>
              <w:pStyle w:val="BodyText"/>
              <w:rPr>
                <w:rFonts w:asciiTheme="minorHAnsi" w:hAnsiTheme="minorHAnsi" w:cstheme="minorHAnsi"/>
              </w:rPr>
            </w:pPr>
            <w:r>
              <w:rPr>
                <w:rFonts w:asciiTheme="minorHAnsi" w:hAnsiTheme="minorHAnsi" w:cstheme="minorHAnsi"/>
              </w:rPr>
              <w:t>M</w:t>
            </w:r>
            <w:r w:rsidR="002C619D" w:rsidRPr="00497737">
              <w:rPr>
                <w:rFonts w:asciiTheme="minorHAnsi" w:hAnsiTheme="minorHAnsi" w:cstheme="minorHAnsi"/>
              </w:rPr>
              <w:t>ultiple State agencies</w:t>
            </w:r>
          </w:p>
        </w:tc>
        <w:tc>
          <w:tcPr>
            <w:tcW w:w="5266" w:type="dxa"/>
          </w:tcPr>
          <w:p w14:paraId="5C50D17D"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 xml:space="preserve">Major categories with potential support for domestic and SSWS communities includes: </w:t>
            </w:r>
          </w:p>
          <w:p w14:paraId="23818147" w14:textId="406DB317" w:rsidR="002C619D" w:rsidRPr="00497737" w:rsidRDefault="002C619D" w:rsidP="00B218FA">
            <w:pPr>
              <w:pStyle w:val="BodyText"/>
              <w:numPr>
                <w:ilvl w:val="0"/>
                <w:numId w:val="39"/>
              </w:numPr>
              <w:tabs>
                <w:tab w:val="clear" w:pos="720"/>
              </w:tabs>
              <w:spacing w:after="0"/>
              <w:ind w:left="211" w:hanging="180"/>
              <w:rPr>
                <w:rFonts w:asciiTheme="minorHAnsi" w:hAnsiTheme="minorHAnsi" w:cstheme="minorHAnsi"/>
              </w:rPr>
            </w:pPr>
            <w:r w:rsidRPr="00497737">
              <w:rPr>
                <w:rFonts w:asciiTheme="minorHAnsi" w:hAnsiTheme="minorHAnsi" w:cstheme="minorHAnsi"/>
              </w:rPr>
              <w:t>Safe Drinking Water, Drought, Flood, and Water Resilience</w:t>
            </w:r>
          </w:p>
          <w:p w14:paraId="3A49449B" w14:textId="793FA83D" w:rsidR="002C619D" w:rsidRPr="00497737" w:rsidRDefault="002C619D" w:rsidP="00B218FA">
            <w:pPr>
              <w:pStyle w:val="BodyText"/>
              <w:numPr>
                <w:ilvl w:val="0"/>
                <w:numId w:val="39"/>
              </w:numPr>
              <w:tabs>
                <w:tab w:val="clear" w:pos="720"/>
              </w:tabs>
              <w:spacing w:after="0"/>
              <w:ind w:left="211" w:hanging="180"/>
              <w:rPr>
                <w:rFonts w:asciiTheme="minorHAnsi" w:hAnsiTheme="minorHAnsi" w:cstheme="minorHAnsi"/>
              </w:rPr>
            </w:pPr>
            <w:r w:rsidRPr="00497737">
              <w:rPr>
                <w:rFonts w:asciiTheme="minorHAnsi" w:hAnsiTheme="minorHAnsi" w:cstheme="minorHAnsi"/>
              </w:rPr>
              <w:t>Wildfire and Forest Resilience</w:t>
            </w:r>
          </w:p>
          <w:p w14:paraId="27D9B08C" w14:textId="249745BC" w:rsidR="002C619D" w:rsidRPr="00497737" w:rsidRDefault="002C619D" w:rsidP="00B218FA">
            <w:pPr>
              <w:pStyle w:val="BodyText"/>
              <w:numPr>
                <w:ilvl w:val="0"/>
                <w:numId w:val="39"/>
              </w:numPr>
              <w:tabs>
                <w:tab w:val="clear" w:pos="720"/>
              </w:tabs>
              <w:spacing w:after="0"/>
              <w:ind w:left="211" w:hanging="180"/>
              <w:rPr>
                <w:rFonts w:asciiTheme="minorHAnsi" w:hAnsiTheme="minorHAnsi" w:cstheme="minorHAnsi"/>
              </w:rPr>
            </w:pPr>
            <w:r w:rsidRPr="00497737">
              <w:rPr>
                <w:rFonts w:asciiTheme="minorHAnsi" w:hAnsiTheme="minorHAnsi" w:cstheme="minorHAnsi"/>
              </w:rPr>
              <w:t>Coastal Resilience</w:t>
            </w:r>
          </w:p>
        </w:tc>
      </w:tr>
      <w:tr w:rsidR="002C619D" w:rsidRPr="0057366D" w14:paraId="4AF5D4A8" w14:textId="77777777">
        <w:tc>
          <w:tcPr>
            <w:tcW w:w="3094" w:type="dxa"/>
          </w:tcPr>
          <w:p w14:paraId="4A4C7527"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Sustainable Groundwater Management Grant Program</w:t>
            </w:r>
            <w:r w:rsidRPr="00497737">
              <w:rPr>
                <w:rStyle w:val="FootnoteReference"/>
                <w:rFonts w:asciiTheme="minorHAnsi" w:hAnsiTheme="minorHAnsi" w:cstheme="minorHAnsi"/>
              </w:rPr>
              <w:footnoteReference w:id="18"/>
            </w:r>
          </w:p>
        </w:tc>
        <w:tc>
          <w:tcPr>
            <w:tcW w:w="990" w:type="dxa"/>
          </w:tcPr>
          <w:p w14:paraId="72372478"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DWR</w:t>
            </w:r>
          </w:p>
        </w:tc>
        <w:tc>
          <w:tcPr>
            <w:tcW w:w="5266" w:type="dxa"/>
          </w:tcPr>
          <w:p w14:paraId="487EFE7D" w14:textId="22386390" w:rsidR="002C619D" w:rsidRPr="00497737" w:rsidRDefault="002C619D">
            <w:pPr>
              <w:pStyle w:val="BodyText"/>
              <w:rPr>
                <w:rFonts w:asciiTheme="minorHAnsi" w:hAnsiTheme="minorHAnsi" w:cstheme="minorHAnsi"/>
              </w:rPr>
            </w:pPr>
            <w:r w:rsidRPr="00497737">
              <w:rPr>
                <w:rFonts w:asciiTheme="minorHAnsi" w:hAnsiTheme="minorHAnsi" w:cstheme="minorHAnsi"/>
              </w:rPr>
              <w:t xml:space="preserve">Provides GSAs with assistance and engagement support for preparation and implementation of GSPs. </w:t>
            </w:r>
          </w:p>
        </w:tc>
      </w:tr>
      <w:tr w:rsidR="002C619D" w:rsidRPr="0057366D" w14:paraId="7EF90579" w14:textId="77777777">
        <w:tc>
          <w:tcPr>
            <w:tcW w:w="3094" w:type="dxa"/>
          </w:tcPr>
          <w:p w14:paraId="53EC034D"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Small Community Drought Relief</w:t>
            </w:r>
            <w:r w:rsidRPr="00497737">
              <w:rPr>
                <w:rStyle w:val="FootnoteReference"/>
                <w:rFonts w:asciiTheme="minorHAnsi" w:hAnsiTheme="minorHAnsi" w:cstheme="minorHAnsi"/>
              </w:rPr>
              <w:footnoteReference w:id="19"/>
            </w:r>
          </w:p>
        </w:tc>
        <w:tc>
          <w:tcPr>
            <w:tcW w:w="990" w:type="dxa"/>
          </w:tcPr>
          <w:p w14:paraId="20478BBF"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DWR</w:t>
            </w:r>
          </w:p>
        </w:tc>
        <w:tc>
          <w:tcPr>
            <w:tcW w:w="5266" w:type="dxa"/>
          </w:tcPr>
          <w:p w14:paraId="73C8F201"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This program traditionally provides financial and technical assistance to communities with less than 3,000 customers. Eligible projects include both temporary solutions, like bottled water, and long-term infrastructure solutions.</w:t>
            </w:r>
          </w:p>
        </w:tc>
      </w:tr>
      <w:tr w:rsidR="002C619D" w:rsidRPr="0057366D" w14:paraId="0E8B6390" w14:textId="77777777">
        <w:tc>
          <w:tcPr>
            <w:tcW w:w="3094" w:type="dxa"/>
          </w:tcPr>
          <w:p w14:paraId="3253EF90"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Countywide and Regional Funding Program</w:t>
            </w:r>
            <w:r w:rsidRPr="00497737">
              <w:rPr>
                <w:rStyle w:val="FootnoteReference"/>
                <w:rFonts w:asciiTheme="minorHAnsi" w:hAnsiTheme="minorHAnsi" w:cstheme="minorHAnsi"/>
              </w:rPr>
              <w:footnoteReference w:id="20"/>
            </w:r>
          </w:p>
        </w:tc>
        <w:tc>
          <w:tcPr>
            <w:tcW w:w="990" w:type="dxa"/>
          </w:tcPr>
          <w:p w14:paraId="591A43D9"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SWRCB</w:t>
            </w:r>
          </w:p>
        </w:tc>
        <w:tc>
          <w:tcPr>
            <w:tcW w:w="5266" w:type="dxa"/>
          </w:tcPr>
          <w:p w14:paraId="5FA9C22F" w14:textId="560627CD" w:rsidR="002C619D" w:rsidRPr="00497737" w:rsidRDefault="00D43436">
            <w:pPr>
              <w:pStyle w:val="BodyText"/>
              <w:rPr>
                <w:rFonts w:asciiTheme="minorHAnsi" w:hAnsiTheme="minorHAnsi" w:cstheme="minorHAnsi"/>
              </w:rPr>
            </w:pPr>
            <w:r>
              <w:rPr>
                <w:rFonts w:asciiTheme="minorHAnsi" w:hAnsiTheme="minorHAnsi" w:cstheme="minorHAnsi"/>
              </w:rPr>
              <w:t>This program provides d</w:t>
            </w:r>
            <w:r w:rsidR="002C619D" w:rsidRPr="00497737">
              <w:rPr>
                <w:rFonts w:asciiTheme="minorHAnsi" w:hAnsiTheme="minorHAnsi" w:cstheme="minorHAnsi"/>
              </w:rPr>
              <w:t>irect funding to support SSWS</w:t>
            </w:r>
            <w:r w:rsidR="00560D5B">
              <w:rPr>
                <w:rFonts w:asciiTheme="minorHAnsi" w:hAnsiTheme="minorHAnsi" w:cstheme="minorHAnsi"/>
              </w:rPr>
              <w:t>s</w:t>
            </w:r>
            <w:r w:rsidR="002C619D" w:rsidRPr="00497737">
              <w:rPr>
                <w:rFonts w:asciiTheme="minorHAnsi" w:hAnsiTheme="minorHAnsi" w:cstheme="minorHAnsi"/>
              </w:rPr>
              <w:t xml:space="preserve"> and domestic wells serving disadvantaged communities and low-income households. Community outreach, domestic well testing, and interim and long-term solutions are eligible to receive funds</w:t>
            </w:r>
            <w:r w:rsidR="002C619D" w:rsidRPr="00497737">
              <w:rPr>
                <w:rStyle w:val="FootnoteReference"/>
                <w:rFonts w:asciiTheme="minorHAnsi" w:hAnsiTheme="minorHAnsi" w:cstheme="minorHAnsi"/>
              </w:rPr>
              <w:footnoteReference w:id="21"/>
            </w:r>
          </w:p>
        </w:tc>
      </w:tr>
      <w:tr w:rsidR="002C619D" w:rsidRPr="0057366D" w14:paraId="70811A9D" w14:textId="77777777">
        <w:tc>
          <w:tcPr>
            <w:tcW w:w="3094" w:type="dxa"/>
          </w:tcPr>
          <w:p w14:paraId="147740AA"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Drinking Water State Revolving Fund</w:t>
            </w:r>
            <w:r w:rsidRPr="00497737">
              <w:rPr>
                <w:rStyle w:val="FootnoteReference"/>
                <w:rFonts w:asciiTheme="minorHAnsi" w:hAnsiTheme="minorHAnsi" w:cstheme="minorHAnsi"/>
              </w:rPr>
              <w:footnoteReference w:id="22"/>
            </w:r>
          </w:p>
        </w:tc>
        <w:tc>
          <w:tcPr>
            <w:tcW w:w="990" w:type="dxa"/>
          </w:tcPr>
          <w:p w14:paraId="3DF879D2"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SWRCB</w:t>
            </w:r>
          </w:p>
        </w:tc>
        <w:tc>
          <w:tcPr>
            <w:tcW w:w="5266" w:type="dxa"/>
          </w:tcPr>
          <w:p w14:paraId="006652BF" w14:textId="2BD4EF5D" w:rsidR="002C619D" w:rsidRPr="00497737" w:rsidRDefault="00D43436">
            <w:pPr>
              <w:pStyle w:val="BodyText"/>
              <w:rPr>
                <w:rFonts w:asciiTheme="minorHAnsi" w:hAnsiTheme="minorHAnsi" w:cstheme="minorHAnsi"/>
              </w:rPr>
            </w:pPr>
            <w:r>
              <w:rPr>
                <w:rFonts w:asciiTheme="minorHAnsi" w:hAnsiTheme="minorHAnsi" w:cstheme="minorHAnsi"/>
              </w:rPr>
              <w:t>This f</w:t>
            </w:r>
            <w:r w:rsidR="002C619D" w:rsidRPr="00497737">
              <w:rPr>
                <w:rFonts w:asciiTheme="minorHAnsi" w:hAnsiTheme="minorHAnsi" w:cstheme="minorHAnsi"/>
              </w:rPr>
              <w:t>und provides low-cost loans for planning, design, and construction of drinking water improvements to water systems and can be used to support system consolidation.</w:t>
            </w:r>
          </w:p>
        </w:tc>
      </w:tr>
      <w:tr w:rsidR="002C619D" w:rsidRPr="0057366D" w14:paraId="1C6FF837" w14:textId="77777777">
        <w:tc>
          <w:tcPr>
            <w:tcW w:w="3094" w:type="dxa"/>
          </w:tcPr>
          <w:p w14:paraId="23E6DFD7"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Technical Assistance Funding Program</w:t>
            </w:r>
            <w:r w:rsidRPr="00497737">
              <w:rPr>
                <w:rStyle w:val="FootnoteReference"/>
                <w:rFonts w:asciiTheme="minorHAnsi" w:hAnsiTheme="minorHAnsi" w:cstheme="minorHAnsi"/>
              </w:rPr>
              <w:footnoteReference w:id="23"/>
            </w:r>
          </w:p>
        </w:tc>
        <w:tc>
          <w:tcPr>
            <w:tcW w:w="990" w:type="dxa"/>
          </w:tcPr>
          <w:p w14:paraId="6B26050F"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SWRCB</w:t>
            </w:r>
          </w:p>
        </w:tc>
        <w:tc>
          <w:tcPr>
            <w:tcW w:w="5266" w:type="dxa"/>
          </w:tcPr>
          <w:p w14:paraId="2C9CF501" w14:textId="1B8F1156" w:rsidR="002C619D" w:rsidRPr="00497737" w:rsidRDefault="00D43436">
            <w:pPr>
              <w:pStyle w:val="BodyText"/>
              <w:rPr>
                <w:rFonts w:asciiTheme="minorHAnsi" w:hAnsiTheme="minorHAnsi" w:cstheme="minorHAnsi"/>
              </w:rPr>
            </w:pPr>
            <w:r>
              <w:rPr>
                <w:rFonts w:asciiTheme="minorHAnsi" w:hAnsiTheme="minorHAnsi" w:cstheme="minorHAnsi"/>
              </w:rPr>
              <w:t>This program p</w:t>
            </w:r>
            <w:r w:rsidR="002C619D" w:rsidRPr="00497737">
              <w:rPr>
                <w:rFonts w:asciiTheme="minorHAnsi" w:hAnsiTheme="minorHAnsi" w:cstheme="minorHAnsi"/>
              </w:rPr>
              <w:t>rovides technical assistance for small disadvantaged communities to develop, fund</w:t>
            </w:r>
            <w:r>
              <w:rPr>
                <w:rFonts w:asciiTheme="minorHAnsi" w:hAnsiTheme="minorHAnsi" w:cstheme="minorHAnsi"/>
              </w:rPr>
              <w:t>,</w:t>
            </w:r>
            <w:r w:rsidR="002C619D" w:rsidRPr="00497737">
              <w:rPr>
                <w:rFonts w:asciiTheme="minorHAnsi" w:hAnsiTheme="minorHAnsi" w:cstheme="minorHAnsi"/>
              </w:rPr>
              <w:t xml:space="preserve"> and implement eligible drinking water needs, including system consolidation support.</w:t>
            </w:r>
          </w:p>
        </w:tc>
      </w:tr>
      <w:tr w:rsidR="002C619D" w:rsidRPr="0057366D" w14:paraId="6D5C41DE" w14:textId="77777777">
        <w:tc>
          <w:tcPr>
            <w:tcW w:w="3094" w:type="dxa"/>
          </w:tcPr>
          <w:p w14:paraId="0E920916"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Water and Environmental Program</w:t>
            </w:r>
            <w:r w:rsidRPr="00497737">
              <w:rPr>
                <w:rStyle w:val="FootnoteReference"/>
                <w:rFonts w:asciiTheme="minorHAnsi" w:hAnsiTheme="minorHAnsi" w:cstheme="minorHAnsi"/>
              </w:rPr>
              <w:footnoteReference w:id="24"/>
            </w:r>
          </w:p>
        </w:tc>
        <w:tc>
          <w:tcPr>
            <w:tcW w:w="990" w:type="dxa"/>
          </w:tcPr>
          <w:p w14:paraId="13733FD3" w14:textId="77777777" w:rsidR="002C619D" w:rsidRPr="00497737" w:rsidRDefault="002C619D">
            <w:pPr>
              <w:pStyle w:val="BodyText"/>
              <w:rPr>
                <w:rFonts w:asciiTheme="minorHAnsi" w:hAnsiTheme="minorHAnsi" w:cstheme="minorHAnsi"/>
              </w:rPr>
            </w:pPr>
            <w:r w:rsidRPr="00497737">
              <w:rPr>
                <w:rFonts w:asciiTheme="minorHAnsi" w:hAnsiTheme="minorHAnsi" w:cstheme="minorHAnsi"/>
              </w:rPr>
              <w:t>USDA</w:t>
            </w:r>
          </w:p>
        </w:tc>
        <w:tc>
          <w:tcPr>
            <w:tcW w:w="5266" w:type="dxa"/>
          </w:tcPr>
          <w:p w14:paraId="47644949" w14:textId="5A7CD557" w:rsidR="002C619D" w:rsidRPr="00497737" w:rsidRDefault="002C619D">
            <w:pPr>
              <w:pStyle w:val="BodyText"/>
              <w:rPr>
                <w:rFonts w:asciiTheme="minorHAnsi" w:hAnsiTheme="minorHAnsi" w:cstheme="minorHAnsi"/>
              </w:rPr>
            </w:pPr>
            <w:r w:rsidRPr="00497737">
              <w:rPr>
                <w:rFonts w:asciiTheme="minorHAnsi" w:hAnsiTheme="minorHAnsi" w:cstheme="minorHAnsi"/>
              </w:rPr>
              <w:t>Through the Rural Utilities Service Water and Environmental Programs, communities with populations of 10,000 or less can submit for funding support to construct water and wastewater facilities. Such programs could support annexation of SSWS</w:t>
            </w:r>
            <w:r w:rsidR="00D43436">
              <w:rPr>
                <w:rFonts w:asciiTheme="minorHAnsi" w:hAnsiTheme="minorHAnsi" w:cstheme="minorHAnsi"/>
              </w:rPr>
              <w:t>s</w:t>
            </w:r>
            <w:r w:rsidRPr="00497737">
              <w:rPr>
                <w:rFonts w:asciiTheme="minorHAnsi" w:hAnsiTheme="minorHAnsi" w:cstheme="minorHAnsi"/>
              </w:rPr>
              <w:t xml:space="preserve"> and domestic well communities as part of a multi-benefit project led by a W</w:t>
            </w:r>
            <w:r w:rsidR="009834AF">
              <w:rPr>
                <w:rFonts w:asciiTheme="minorHAnsi" w:hAnsiTheme="minorHAnsi" w:cstheme="minorHAnsi"/>
              </w:rPr>
              <w:t xml:space="preserve">ater and </w:t>
            </w:r>
            <w:r w:rsidRPr="00497737">
              <w:rPr>
                <w:rFonts w:asciiTheme="minorHAnsi" w:hAnsiTheme="minorHAnsi" w:cstheme="minorHAnsi"/>
              </w:rPr>
              <w:t>E</w:t>
            </w:r>
            <w:r w:rsidR="009834AF">
              <w:rPr>
                <w:rFonts w:asciiTheme="minorHAnsi" w:hAnsiTheme="minorHAnsi" w:cstheme="minorHAnsi"/>
              </w:rPr>
              <w:t xml:space="preserve">nviornment </w:t>
            </w:r>
            <w:r w:rsidRPr="00497737">
              <w:rPr>
                <w:rFonts w:asciiTheme="minorHAnsi" w:hAnsiTheme="minorHAnsi" w:cstheme="minorHAnsi"/>
              </w:rPr>
              <w:t>P</w:t>
            </w:r>
            <w:r w:rsidR="009834AF">
              <w:rPr>
                <w:rFonts w:asciiTheme="minorHAnsi" w:hAnsiTheme="minorHAnsi" w:cstheme="minorHAnsi"/>
              </w:rPr>
              <w:t>rogram</w:t>
            </w:r>
            <w:r w:rsidRPr="00497737">
              <w:rPr>
                <w:rFonts w:asciiTheme="minorHAnsi" w:hAnsiTheme="minorHAnsi" w:cstheme="minorHAnsi"/>
              </w:rPr>
              <w:t xml:space="preserve"> eligible public water system.</w:t>
            </w:r>
          </w:p>
        </w:tc>
      </w:tr>
    </w:tbl>
    <w:p w14:paraId="293221B7" w14:textId="550DCCFD" w:rsidR="00D1682C" w:rsidRDefault="00496886" w:rsidP="00D1682C">
      <w:pPr>
        <w:pStyle w:val="BodyText"/>
      </w:pPr>
      <w:r>
        <w:t>Key:</w:t>
      </w:r>
    </w:p>
    <w:p w14:paraId="1EBA9845" w14:textId="10317776" w:rsidR="00496886" w:rsidRPr="00441571" w:rsidRDefault="00496886" w:rsidP="00D1682C">
      <w:pPr>
        <w:pStyle w:val="BodyText"/>
      </w:pPr>
      <w:r>
        <w:t xml:space="preserve">GSA = </w:t>
      </w:r>
      <w:r w:rsidR="003277BD">
        <w:t>Groundwater Sustainability Agency</w:t>
      </w:r>
    </w:p>
    <w:p w14:paraId="65F535E8" w14:textId="37F229CF" w:rsidR="00EA1476" w:rsidRPr="001046A4" w:rsidRDefault="00EA1476" w:rsidP="009834AF">
      <w:pPr>
        <w:pStyle w:val="BodyText"/>
        <w:rPr>
          <w:rFonts w:asciiTheme="minorHAnsi" w:hAnsiTheme="minorHAnsi" w:cstheme="minorHAnsi"/>
        </w:rPr>
      </w:pPr>
    </w:p>
    <w:p w14:paraId="2A04DCF9" w14:textId="77777777" w:rsidR="00B9688B" w:rsidRDefault="00B9688B" w:rsidP="00E12986">
      <w:pPr>
        <w:pStyle w:val="BodyText"/>
      </w:pPr>
    </w:p>
    <w:p w14:paraId="4C4C7B35" w14:textId="77777777" w:rsidR="00C56045" w:rsidRDefault="00C56045" w:rsidP="00E12986">
      <w:pPr>
        <w:pStyle w:val="BodyText"/>
        <w:sectPr w:rsidR="00C56045" w:rsidSect="00283F81">
          <w:pgSz w:w="12240" w:h="15840"/>
          <w:pgMar w:top="1440" w:right="1440" w:bottom="1440" w:left="1440" w:header="720" w:footer="720" w:gutter="0"/>
          <w:pgNumType w:chapStyle="1"/>
          <w:cols w:space="720"/>
          <w:docGrid w:linePitch="360"/>
        </w:sectPr>
      </w:pPr>
    </w:p>
    <w:p w14:paraId="229E355D" w14:textId="6FCB3B69" w:rsidR="00E12986" w:rsidRDefault="00B9688B" w:rsidP="00465DC1">
      <w:pPr>
        <w:pStyle w:val="Heading1"/>
      </w:pPr>
      <w:bookmarkStart w:id="141" w:name="_Toc209520051"/>
      <w:commentRangeStart w:id="142"/>
      <w:r>
        <w:t>References</w:t>
      </w:r>
      <w:bookmarkEnd w:id="141"/>
      <w:commentRangeEnd w:id="142"/>
      <w:r w:rsidR="002C55D7">
        <w:rPr>
          <w:rStyle w:val="CommentReference"/>
          <w:sz w:val="32"/>
          <w:szCs w:val="32"/>
        </w:rPr>
        <w:commentReference w:id="142"/>
      </w:r>
    </w:p>
    <w:p w14:paraId="74D80F24" w14:textId="6BC54236" w:rsidR="00373A51" w:rsidRPr="00DA6C3A" w:rsidRDefault="009C40AD" w:rsidP="00373A51">
      <w:pPr>
        <w:pStyle w:val="Reference"/>
      </w:pPr>
      <w:r w:rsidRPr="00DA6C3A">
        <w:t>ATSDR (</w:t>
      </w:r>
      <w:r w:rsidR="00295307" w:rsidRPr="00DA6C3A">
        <w:t>Agency for Toxic Substances and Disease Registry)</w:t>
      </w:r>
      <w:r w:rsidR="0096763E">
        <w:t>.</w:t>
      </w:r>
      <w:r w:rsidR="00373A51" w:rsidRPr="00DA6C3A">
        <w:t xml:space="preserve"> 2007. Toxicological Profile for Arsenic. </w:t>
      </w:r>
      <w:hyperlink r:id="rId39" w:history="1">
        <w:r w:rsidR="00373A51" w:rsidRPr="00DA6C3A">
          <w:rPr>
            <w:rStyle w:val="Hyperlink"/>
          </w:rPr>
          <w:t>https://www.atsdr.cdc.gov/toxprofiles/tp2.pdf</w:t>
        </w:r>
      </w:hyperlink>
      <w:r w:rsidR="00373A51" w:rsidRPr="00DA6C3A">
        <w:t xml:space="preserve"> </w:t>
      </w:r>
    </w:p>
    <w:p w14:paraId="61F4FD2E" w14:textId="0C16D23F" w:rsidR="005A0C28" w:rsidRPr="00DA6C3A" w:rsidRDefault="00373A51" w:rsidP="00373A51">
      <w:pPr>
        <w:pStyle w:val="Reference"/>
      </w:pPr>
      <w:r w:rsidRPr="00DA6C3A">
        <w:t>ATSDR</w:t>
      </w:r>
      <w:r w:rsidR="0096763E">
        <w:t>.</w:t>
      </w:r>
      <w:r w:rsidRPr="00DA6C3A">
        <w:t xml:space="preserve"> 2010. Toxicological Profile for Boron. </w:t>
      </w:r>
      <w:hyperlink r:id="rId40" w:history="1">
        <w:r w:rsidRPr="00DA6C3A">
          <w:rPr>
            <w:rStyle w:val="Hyperlink"/>
          </w:rPr>
          <w:t>https://www.atsdr.cdc.gov/toxprofiles/tp26.pdf</w:t>
        </w:r>
      </w:hyperlink>
      <w:r w:rsidRPr="00DA6C3A">
        <w:t xml:space="preserve"> </w:t>
      </w:r>
    </w:p>
    <w:p w14:paraId="0E28CB30" w14:textId="10AC2DAD" w:rsidR="00373A51" w:rsidRPr="00DA6C3A" w:rsidRDefault="00373A51" w:rsidP="00373A51">
      <w:pPr>
        <w:pStyle w:val="Reference"/>
      </w:pPr>
      <w:r w:rsidRPr="00DA6C3A">
        <w:t>ATSDR</w:t>
      </w:r>
      <w:r w:rsidR="0096763E">
        <w:t>.</w:t>
      </w:r>
      <w:r w:rsidRPr="00DA6C3A">
        <w:t xml:space="preserve"> 2012. Toxicological Profile for Chromium. </w:t>
      </w:r>
      <w:hyperlink r:id="rId41" w:history="1">
        <w:r w:rsidRPr="00DA6C3A">
          <w:rPr>
            <w:rStyle w:val="Hyperlink"/>
          </w:rPr>
          <w:t>https://www.atsdr.cdc.gov/toxprofiles/tp7.pdf</w:t>
        </w:r>
      </w:hyperlink>
      <w:r w:rsidRPr="00DA6C3A">
        <w:t xml:space="preserve"> </w:t>
      </w:r>
    </w:p>
    <w:p w14:paraId="6315B513" w14:textId="6B7EDF3A" w:rsidR="005A0C28" w:rsidRDefault="005A0C28" w:rsidP="00373A51">
      <w:pPr>
        <w:pStyle w:val="Reference"/>
      </w:pPr>
      <w:r w:rsidRPr="00DA6C3A">
        <w:t>ATSDR</w:t>
      </w:r>
      <w:r w:rsidR="0096763E">
        <w:t>.</w:t>
      </w:r>
      <w:r w:rsidRPr="00DA6C3A">
        <w:t xml:space="preserve"> 2013. </w:t>
      </w:r>
      <w:r w:rsidR="00015234" w:rsidRPr="00DA6C3A">
        <w:t xml:space="preserve">Toxicological Profile for </w:t>
      </w:r>
      <w:r w:rsidRPr="00DA6C3A">
        <w:t>Uranium</w:t>
      </w:r>
      <w:r w:rsidR="00015234" w:rsidRPr="00DA6C3A">
        <w:t>.</w:t>
      </w:r>
      <w:r w:rsidRPr="00DA6C3A">
        <w:t xml:space="preserve"> </w:t>
      </w:r>
      <w:hyperlink r:id="rId42" w:history="1">
        <w:r w:rsidRPr="00DA6C3A">
          <w:rPr>
            <w:rStyle w:val="Hyperlink"/>
          </w:rPr>
          <w:t>https://www.atsdr.cdc.gov/toxprofiles/tp150.pdf</w:t>
        </w:r>
      </w:hyperlink>
    </w:p>
    <w:p w14:paraId="704D36C3" w14:textId="6E8AD46C" w:rsidR="00373A51" w:rsidRDefault="00373A51" w:rsidP="00373A51">
      <w:pPr>
        <w:pStyle w:val="BodyText"/>
        <w:ind w:left="720" w:hanging="720"/>
      </w:pPr>
      <w:r w:rsidRPr="00373A51">
        <w:t>ATSDR</w:t>
      </w:r>
      <w:r w:rsidR="0096763E">
        <w:t>.</w:t>
      </w:r>
      <w:r w:rsidRPr="00373A51">
        <w:t xml:space="preserve"> 20</w:t>
      </w:r>
      <w:r>
        <w:t>17</w:t>
      </w:r>
      <w:r w:rsidRPr="00373A51">
        <w:t xml:space="preserve">. Toxicological Profile for </w:t>
      </w:r>
      <w:r>
        <w:t>Nitrate and Nitrite</w:t>
      </w:r>
      <w:r w:rsidRPr="00373A51">
        <w:t xml:space="preserve">. </w:t>
      </w:r>
      <w:hyperlink r:id="rId43" w:history="1">
        <w:r w:rsidR="002E4457" w:rsidRPr="00B5348D">
          <w:rPr>
            <w:rStyle w:val="Hyperlink"/>
          </w:rPr>
          <w:t>https://www.atsdr.cdc.gov/</w:t>
        </w:r>
        <w:r w:rsidR="002E4457" w:rsidRPr="00B5348D">
          <w:rPr>
            <w:rStyle w:val="Hyperlink"/>
          </w:rPr>
          <w:br/>
          <w:t>toxprofiles/tp204.pdf</w:t>
        </w:r>
      </w:hyperlink>
      <w:r>
        <w:t xml:space="preserve"> </w:t>
      </w:r>
    </w:p>
    <w:p w14:paraId="6261FA3A" w14:textId="64912244" w:rsidR="00373A51" w:rsidRDefault="00373A51" w:rsidP="00373A51">
      <w:pPr>
        <w:pStyle w:val="BodyText"/>
        <w:ind w:left="720" w:hanging="720"/>
      </w:pPr>
      <w:r w:rsidRPr="00373A51">
        <w:t>ATSDR</w:t>
      </w:r>
      <w:r w:rsidR="0096763E">
        <w:t>.</w:t>
      </w:r>
      <w:r w:rsidRPr="00373A51">
        <w:t xml:space="preserve"> 202</w:t>
      </w:r>
      <w:r>
        <w:t>1</w:t>
      </w:r>
      <w:r w:rsidRPr="00373A51">
        <w:t xml:space="preserve">. Toxicological Profile for 1,2,3-trichloropropane. </w:t>
      </w:r>
      <w:hyperlink r:id="rId44" w:history="1">
        <w:r w:rsidR="002E4457" w:rsidRPr="00B5348D">
          <w:rPr>
            <w:rStyle w:val="Hyperlink"/>
          </w:rPr>
          <w:t>https://www.atsdr.cdc.gov/</w:t>
        </w:r>
        <w:r w:rsidR="002E4457" w:rsidRPr="00B5348D">
          <w:rPr>
            <w:rStyle w:val="Hyperlink"/>
          </w:rPr>
          <w:br/>
          <w:t>toxprofiles/tp57.pdf</w:t>
        </w:r>
      </w:hyperlink>
      <w:r>
        <w:t xml:space="preserve"> </w:t>
      </w:r>
    </w:p>
    <w:p w14:paraId="3B06B4B4" w14:textId="3A8E7756" w:rsidR="00373A51" w:rsidRPr="00143ED5" w:rsidRDefault="00373A51" w:rsidP="00373A51">
      <w:pPr>
        <w:pStyle w:val="BodyText"/>
        <w:ind w:left="720" w:hanging="720"/>
      </w:pPr>
      <w:r>
        <w:t>ATSDR</w:t>
      </w:r>
      <w:r w:rsidR="0096763E">
        <w:t>.</w:t>
      </w:r>
      <w:r>
        <w:t xml:space="preserve"> 2023. </w:t>
      </w:r>
      <w:r w:rsidRPr="00015234">
        <w:t xml:space="preserve">Toxicological </w:t>
      </w:r>
      <w:r>
        <w:t xml:space="preserve">Profile for Methyl </w:t>
      </w:r>
      <w:r w:rsidRPr="002E4457">
        <w:t>tert</w:t>
      </w:r>
      <w:r>
        <w:t xml:space="preserve">-Butyl Ether (MTBE). </w:t>
      </w:r>
      <w:hyperlink r:id="rId45" w:history="1">
        <w:r w:rsidRPr="00143ED5">
          <w:rPr>
            <w:rStyle w:val="Hyperlink"/>
          </w:rPr>
          <w:t>https://www.atsdr.cdc.gov/ToxProfiles/tp91.pdf</w:t>
        </w:r>
      </w:hyperlink>
      <w:r w:rsidRPr="00143ED5">
        <w:t xml:space="preserve"> </w:t>
      </w:r>
    </w:p>
    <w:p w14:paraId="04399770" w14:textId="1D48D1D9" w:rsidR="00DF6744" w:rsidRPr="00DF6744" w:rsidRDefault="009C40AD" w:rsidP="00DF6744">
      <w:pPr>
        <w:pStyle w:val="Reference"/>
      </w:pPr>
      <w:r>
        <w:t>BLM (</w:t>
      </w:r>
      <w:r w:rsidR="00DF6744" w:rsidRPr="00DF6744">
        <w:t>Bureau of Land Management</w:t>
      </w:r>
      <w:r w:rsidR="00DF6744">
        <w:t>)</w:t>
      </w:r>
      <w:r w:rsidR="0096763E">
        <w:t>.</w:t>
      </w:r>
      <w:r w:rsidR="00DF6744">
        <w:t xml:space="preserve"> </w:t>
      </w:r>
      <w:r w:rsidR="006427FD">
        <w:t xml:space="preserve">2024. </w:t>
      </w:r>
      <w:r w:rsidR="00D24E8D">
        <w:t xml:space="preserve">BLM National Data. </w:t>
      </w:r>
      <w:hyperlink r:id="rId46" w:history="1">
        <w:r w:rsidR="005619F0" w:rsidRPr="00B5348D">
          <w:rPr>
            <w:rStyle w:val="Hyperlink"/>
          </w:rPr>
          <w:t>https://blm-egis.maps.arcgis.com/</w:t>
        </w:r>
        <w:r w:rsidR="005619F0" w:rsidRPr="00B5348D">
          <w:rPr>
            <w:rStyle w:val="Hyperlink"/>
          </w:rPr>
          <w:br/>
          <w:t>apps/webappviewer/index.html?id=6f0da4c7931440a8a80bfe20eddd7550%20&amp;extent=-125,%2031.0,%20-114,%2043.0</w:t>
        </w:r>
      </w:hyperlink>
      <w:r w:rsidR="00D24E8D">
        <w:t xml:space="preserve"> </w:t>
      </w:r>
    </w:p>
    <w:p w14:paraId="4DE0124C" w14:textId="256E9AD8" w:rsidR="005B4238" w:rsidRDefault="00A3678C" w:rsidP="009C611E">
      <w:pPr>
        <w:pStyle w:val="Reference"/>
      </w:pPr>
      <w:r w:rsidRPr="002B1663">
        <w:t>Cal-</w:t>
      </w:r>
      <w:r w:rsidR="0000252E">
        <w:t>A</w:t>
      </w:r>
      <w:r w:rsidRPr="002B1663">
        <w:t>dapt</w:t>
      </w:r>
      <w:r w:rsidR="0096763E">
        <w:t>.</w:t>
      </w:r>
      <w:r w:rsidR="008A0588" w:rsidRPr="002B1663">
        <w:t xml:space="preserve"> 2018. </w:t>
      </w:r>
      <w:r w:rsidR="00734697">
        <w:t>Annual Averages</w:t>
      </w:r>
      <w:r w:rsidR="002B1663">
        <w:t xml:space="preserve">. </w:t>
      </w:r>
      <w:hyperlink r:id="rId47" w:history="1">
        <w:r w:rsidR="00734697" w:rsidRPr="006260E8">
          <w:rPr>
            <w:rStyle w:val="Hyperlink"/>
          </w:rPr>
          <w:t>https://cal-adapt.org/tools/annual-averages/</w:t>
        </w:r>
      </w:hyperlink>
      <w:r w:rsidR="00734697">
        <w:t xml:space="preserve"> </w:t>
      </w:r>
    </w:p>
    <w:p w14:paraId="5B501D62" w14:textId="64BEB9C5" w:rsidR="00BE64C6" w:rsidRDefault="00BE64C6" w:rsidP="00BE64C6">
      <w:pPr>
        <w:pStyle w:val="Reference"/>
      </w:pPr>
      <w:r w:rsidRPr="00BE64C6">
        <w:t>Calfire</w:t>
      </w:r>
      <w:r w:rsidR="009B7E51">
        <w:t xml:space="preserve"> (California Department of Forestry and Fire Protection)</w:t>
      </w:r>
      <w:r w:rsidR="0096763E">
        <w:t>.</w:t>
      </w:r>
      <w:r w:rsidRPr="00BE64C6">
        <w:t xml:space="preserve"> 2025. Sierra County</w:t>
      </w:r>
      <w:r w:rsidR="009B7E51">
        <w:t>—</w:t>
      </w:r>
      <w:r w:rsidRPr="00BE64C6">
        <w:t xml:space="preserve">Unincorporated LRA Local Responsibility Area Fire Hazard Severity Zones. Calfire. </w:t>
      </w:r>
      <w:hyperlink r:id="rId48" w:history="1">
        <w:r w:rsidR="009B7E51" w:rsidRPr="00B5348D">
          <w:rPr>
            <w:rStyle w:val="Hyperlink"/>
          </w:rPr>
          <w:t>https://www.sierracounty.ca.gov/DocumentCenter/View/10920/FHSZ_County_LRA_11x17_SierraCo?bidId=</w:t>
        </w:r>
      </w:hyperlink>
    </w:p>
    <w:p w14:paraId="1EC8605F" w14:textId="5B1E350F" w:rsidR="003A582E" w:rsidRPr="00365D09" w:rsidRDefault="009C40AD" w:rsidP="00373A51">
      <w:pPr>
        <w:pStyle w:val="Reference"/>
      </w:pPr>
      <w:r>
        <w:t>OEHHA (</w:t>
      </w:r>
      <w:r w:rsidR="003A582E" w:rsidRPr="003A582E">
        <w:t>California O</w:t>
      </w:r>
      <w:r w:rsidR="003A582E">
        <w:t>ffice of Environmental Health Hazard Assessmen</w:t>
      </w:r>
      <w:r w:rsidR="00BE64C6">
        <w:t>t</w:t>
      </w:r>
      <w:r w:rsidR="003A582E">
        <w:t>)</w:t>
      </w:r>
      <w:r w:rsidR="0096763E">
        <w:t>.</w:t>
      </w:r>
      <w:r w:rsidR="003A582E">
        <w:t xml:space="preserve"> 2024. </w:t>
      </w:r>
      <w:r w:rsidR="003A582E" w:rsidRPr="00143ED5">
        <w:t xml:space="preserve">Precipitation. </w:t>
      </w:r>
      <w:hyperlink r:id="rId49" w:anchor=":~:text=Statewide%20annual%20precipitation%20(1895%2D2023)&amp;text=Statewide%20precipitation%20v%E2%80%8Balues,(1895%2D2023)%E2%80%8B" w:history="1">
        <w:r w:rsidR="003A582E" w:rsidRPr="00365D09">
          <w:rPr>
            <w:rStyle w:val="Hyperlink"/>
          </w:rPr>
          <w:t>https://oehha.ca.gov/climate-change/epic-2022/changes-climate/precipitation#:~:text=Statewide%20annual%20precipitation%20(1895%2D2023)&amp;text=Statewide%20precipitation%20v%E2%80%8Balues,(1895%2D2023)%E2%80%8B</w:t>
        </w:r>
      </w:hyperlink>
      <w:r w:rsidR="003A582E" w:rsidRPr="00365D09">
        <w:t xml:space="preserve"> </w:t>
      </w:r>
    </w:p>
    <w:p w14:paraId="6968F5D2" w14:textId="0562D42B" w:rsidR="00312769" w:rsidRDefault="00E4116A" w:rsidP="00E4116A">
      <w:pPr>
        <w:pStyle w:val="Reference"/>
      </w:pPr>
      <w:r>
        <w:t xml:space="preserve">Dettinger, Michael, Holly Alpert, John Battles, Jonathan Kusel, Hugh Saford, Dorian Fougeres, Clarke Knight, Lauren Miller, Sarah Sawyer. </w:t>
      </w:r>
      <w:r w:rsidR="00465EE1" w:rsidRPr="00143ED5">
        <w:t xml:space="preserve">2018. </w:t>
      </w:r>
      <w:r w:rsidR="00465EE1" w:rsidRPr="00465EE1">
        <w:t>Sierra Nevada Summary Report. California’s Fourth Climate Change Assessment. Publication number: SUM-CCCA4-2018-004.</w:t>
      </w:r>
      <w:r w:rsidR="002C2F7E">
        <w:t xml:space="preserve"> </w:t>
      </w:r>
    </w:p>
    <w:p w14:paraId="321D014F" w14:textId="3BD84070" w:rsidR="009C611E" w:rsidRDefault="009C40AD" w:rsidP="00373A51">
      <w:pPr>
        <w:pStyle w:val="BodyText"/>
        <w:ind w:left="720" w:hanging="720"/>
      </w:pPr>
      <w:r>
        <w:t>DWR (</w:t>
      </w:r>
      <w:r w:rsidR="00010A2B">
        <w:t>California Department of Water Resources)</w:t>
      </w:r>
      <w:r w:rsidR="0096763E">
        <w:t>.</w:t>
      </w:r>
      <w:r w:rsidR="003C3B62">
        <w:t xml:space="preserve"> </w:t>
      </w:r>
      <w:r w:rsidR="009C611E">
        <w:t xml:space="preserve">2022. CADWR Land Use Viewer. </w:t>
      </w:r>
      <w:hyperlink r:id="rId50" w:anchor=":~:text=Statewide%20annual%20precipitation%20(1895%2D2023)&amp;text=Statewide%20precipitation%20v%E2%80%8Balues,(1895%2D2023)%E2%80%8B" w:history="1">
        <w:r w:rsidR="009C611E" w:rsidRPr="006260E8">
          <w:rPr>
            <w:rStyle w:val="Hyperlink"/>
          </w:rPr>
          <w:t>https://oehha.ca.gov/climate-change/epic-2022/changes-climate/precipitation#:~:text=Statewide%20annual%20precipitation%20(1895%2D2023)&amp;text=Statewide%20precipitation%20v%E2%80%8Balues,(1895%2D2023)%E2%80%8B</w:t>
        </w:r>
      </w:hyperlink>
      <w:r w:rsidR="009C611E">
        <w:t xml:space="preserve"> </w:t>
      </w:r>
    </w:p>
    <w:p w14:paraId="2556C6CF" w14:textId="55B0324F" w:rsidR="00F36A73" w:rsidRDefault="00F36A73" w:rsidP="009E77CC">
      <w:pPr>
        <w:pStyle w:val="BodyText"/>
        <w:ind w:left="720" w:hanging="720"/>
      </w:pPr>
      <w:r>
        <w:t>DWR</w:t>
      </w:r>
      <w:r w:rsidR="0096763E">
        <w:t xml:space="preserve">. </w:t>
      </w:r>
      <w:r>
        <w:t>202</w:t>
      </w:r>
      <w:r w:rsidR="007A77D5">
        <w:t xml:space="preserve">3. </w:t>
      </w:r>
      <w:r w:rsidR="009E77CC">
        <w:t>County Drought Resilience Plan Guidebook</w:t>
      </w:r>
      <w:r w:rsidR="00B75921">
        <w:t xml:space="preserve">. </w:t>
      </w:r>
      <w:hyperlink r:id="rId51" w:history="1">
        <w:r w:rsidR="00B75921" w:rsidRPr="00795A10">
          <w:rPr>
            <w:rStyle w:val="Hyperlink"/>
          </w:rPr>
          <w:t>https://water.ca.gov/-/media/DWR-Website/Web-Pages/Programs/Water-Use-And-Efficiency/Urban-Water-Use-Efficiency/SB-552/DWR_Final_Guidebook_20230313_ADA_508_v5.pdf</w:t>
        </w:r>
      </w:hyperlink>
      <w:r w:rsidR="00B75921">
        <w:t xml:space="preserve"> </w:t>
      </w:r>
    </w:p>
    <w:p w14:paraId="2C69911F" w14:textId="2162F333" w:rsidR="003C3B62" w:rsidRDefault="009C611E" w:rsidP="00373A51">
      <w:pPr>
        <w:pStyle w:val="BodyText"/>
        <w:ind w:left="720" w:hanging="720"/>
      </w:pPr>
      <w:r>
        <w:t>DWR</w:t>
      </w:r>
      <w:r w:rsidR="0096763E">
        <w:t xml:space="preserve">. </w:t>
      </w:r>
      <w:r w:rsidR="003C3B62">
        <w:t xml:space="preserve">2024a. California Water Watch. </w:t>
      </w:r>
      <w:hyperlink r:id="rId52" w:history="1">
        <w:r w:rsidR="003C3B62" w:rsidRPr="00435298">
          <w:rPr>
            <w:rStyle w:val="Hyperlink"/>
          </w:rPr>
          <w:t>https://cww.water.ca.gov/info?address=Sierra%20County,%20CA,%20USA</w:t>
        </w:r>
      </w:hyperlink>
      <w:r w:rsidR="003C3B62">
        <w:t xml:space="preserve"> </w:t>
      </w:r>
    </w:p>
    <w:p w14:paraId="4072113F" w14:textId="5BDFD5EC" w:rsidR="00A13154" w:rsidRDefault="00353103" w:rsidP="00A13154">
      <w:pPr>
        <w:pStyle w:val="Reference"/>
      </w:pPr>
      <w:r>
        <w:t>DWR</w:t>
      </w:r>
      <w:r w:rsidR="0096763E">
        <w:t xml:space="preserve">. </w:t>
      </w:r>
      <w:r>
        <w:t>2024</w:t>
      </w:r>
      <w:r w:rsidR="003C3B62">
        <w:t>b</w:t>
      </w:r>
      <w:r>
        <w:t>.</w:t>
      </w:r>
      <w:r w:rsidR="00C45CB5">
        <w:t xml:space="preserve"> </w:t>
      </w:r>
      <w:r w:rsidR="003C3B62">
        <w:t>Water Shortage Vulnerability.</w:t>
      </w:r>
      <w:r>
        <w:t xml:space="preserve"> </w:t>
      </w:r>
      <w:hyperlink r:id="rId53" w:history="1">
        <w:r w:rsidR="00A13154" w:rsidRPr="00795A10">
          <w:rPr>
            <w:rStyle w:val="Hyperlink"/>
          </w:rPr>
          <w:t>https://experience.arcgis.com/experience/ae1b4e3e41004f07b4901a7a3fa50637/?org=DWR</w:t>
        </w:r>
      </w:hyperlink>
      <w:r w:rsidR="00A13154">
        <w:t xml:space="preserve"> </w:t>
      </w:r>
    </w:p>
    <w:p w14:paraId="3327E25E" w14:textId="75A1651A" w:rsidR="00151279" w:rsidRDefault="00151279" w:rsidP="00A13154">
      <w:pPr>
        <w:pStyle w:val="Reference"/>
      </w:pPr>
      <w:r>
        <w:t>DWR</w:t>
      </w:r>
      <w:r w:rsidR="0096763E">
        <w:t xml:space="preserve">. </w:t>
      </w:r>
      <w:r>
        <w:t xml:space="preserve">2025. </w:t>
      </w:r>
      <w:r w:rsidR="009E48B6" w:rsidRPr="009E48B6">
        <w:t>California’s Groundwater: Bulletin 118</w:t>
      </w:r>
      <w:r w:rsidR="00464325">
        <w:t>—</w:t>
      </w:r>
      <w:r w:rsidR="009E48B6">
        <w:t xml:space="preserve">Update 2025 Public Draft. </w:t>
      </w:r>
      <w:hyperlink r:id="rId54" w:history="1">
        <w:r w:rsidR="009E48B6" w:rsidRPr="000D5DBC">
          <w:rPr>
            <w:rStyle w:val="Hyperlink"/>
          </w:rPr>
          <w:t>https://data.cnra.ca.gov/dataset/eb6f663f-ab39-4be9-9049-87c2fe44b7ea/resource/7781b17b-6bda-43df-a3e1-c613b988692f/download/public_draft_b118_calgw_update2025_statewide_fnl.pdf</w:t>
        </w:r>
      </w:hyperlink>
      <w:r w:rsidR="009E48B6">
        <w:t xml:space="preserve"> </w:t>
      </w:r>
    </w:p>
    <w:p w14:paraId="086373F6" w14:textId="4BB0821E" w:rsidR="00284ADA" w:rsidRDefault="00284ADA" w:rsidP="003A582E">
      <w:pPr>
        <w:pStyle w:val="Reference"/>
      </w:pPr>
      <w:r>
        <w:t>EPA</w:t>
      </w:r>
      <w:r w:rsidR="00464325">
        <w:t xml:space="preserve"> (U.S. Environmental Protection Agency)</w:t>
      </w:r>
      <w:r w:rsidR="0096763E">
        <w:t xml:space="preserve">. </w:t>
      </w:r>
      <w:r>
        <w:t xml:space="preserve">2023. Septic Systems and Surface Water. </w:t>
      </w:r>
      <w:hyperlink r:id="rId55" w:history="1">
        <w:r w:rsidR="00A13154" w:rsidRPr="00795A10">
          <w:rPr>
            <w:rStyle w:val="Hyperlink"/>
          </w:rPr>
          <w:t>https://www.epa.gov/septic/septic-systems-and-surface-water</w:t>
        </w:r>
      </w:hyperlink>
      <w:r w:rsidR="00A13154">
        <w:t xml:space="preserve"> </w:t>
      </w:r>
    </w:p>
    <w:p w14:paraId="42F0D07F" w14:textId="77D4253F" w:rsidR="008F7009" w:rsidRPr="003A582E" w:rsidRDefault="009C40AD" w:rsidP="003A582E">
      <w:pPr>
        <w:pStyle w:val="Reference"/>
        <w:rPr>
          <w:color w:val="0563C1" w:themeColor="hyperlink"/>
          <w:u w:val="single"/>
        </w:rPr>
      </w:pPr>
      <w:r>
        <w:t>FEMA (</w:t>
      </w:r>
      <w:r w:rsidR="004D4657">
        <w:t>Federal Emergency Management Agency</w:t>
      </w:r>
      <w:r w:rsidR="0096763E">
        <w:t xml:space="preserve">). </w:t>
      </w:r>
      <w:r w:rsidR="004D4657">
        <w:t>2013.</w:t>
      </w:r>
      <w:r w:rsidR="00790C5B">
        <w:t xml:space="preserve"> </w:t>
      </w:r>
      <w:r w:rsidR="002E756D">
        <w:t xml:space="preserve">Local Mitigation Planning Handbook. </w:t>
      </w:r>
      <w:r w:rsidR="004D4657">
        <w:t xml:space="preserve"> </w:t>
      </w:r>
      <w:hyperlink r:id="rId56" w:history="1">
        <w:r w:rsidR="004D4657" w:rsidRPr="00CD3D4D">
          <w:rPr>
            <w:rStyle w:val="Hyperlink"/>
          </w:rPr>
          <w:t>https://www.fema.gov/sites/default/files/2020-06/fema-local-mitigation-planning-handbook_03-2013.pdf</w:t>
        </w:r>
      </w:hyperlink>
    </w:p>
    <w:p w14:paraId="3F556871" w14:textId="1B01E352" w:rsidR="005A66F6" w:rsidRDefault="004A5718" w:rsidP="00373A51">
      <w:pPr>
        <w:pStyle w:val="BodyText"/>
        <w:ind w:left="720" w:hanging="720"/>
      </w:pPr>
      <w:r>
        <w:t>Sierra County</w:t>
      </w:r>
      <w:r w:rsidR="0096763E">
        <w:t xml:space="preserve">. </w:t>
      </w:r>
      <w:r>
        <w:t xml:space="preserve">2022. </w:t>
      </w:r>
      <w:r w:rsidR="00175940">
        <w:t xml:space="preserve">Chapter 8.50 </w:t>
      </w:r>
      <w:r w:rsidR="004D1F53">
        <w:t>Sierra Brooks—County Service Area 5, Zone 5a—Water System Regulations</w:t>
      </w:r>
      <w:r w:rsidR="00175940">
        <w:t xml:space="preserve">. </w:t>
      </w:r>
      <w:hyperlink r:id="rId57" w:history="1">
        <w:r w:rsidR="00D04445" w:rsidRPr="00795A10">
          <w:rPr>
            <w:rStyle w:val="Hyperlink"/>
          </w:rPr>
          <w:t>https://sierra.county.codes/SCC/8.50.050</w:t>
        </w:r>
      </w:hyperlink>
      <w:r w:rsidR="00F27AA8">
        <w:t xml:space="preserve"> </w:t>
      </w:r>
    </w:p>
    <w:p w14:paraId="18EE15CE" w14:textId="1B376E40" w:rsidR="00F96AC6" w:rsidRDefault="00E03B1B" w:rsidP="00E45D90">
      <w:pPr>
        <w:pStyle w:val="BodyText"/>
        <w:ind w:left="720" w:hanging="720"/>
      </w:pPr>
      <w:r>
        <w:t>State Water Board (</w:t>
      </w:r>
      <w:r w:rsidR="00F72B41">
        <w:t xml:space="preserve">State Water Resources Control Board </w:t>
      </w:r>
      <w:r w:rsidR="0096763E">
        <w:t xml:space="preserve">). </w:t>
      </w:r>
      <w:r w:rsidR="00F96AC6">
        <w:t xml:space="preserve">2020. </w:t>
      </w:r>
      <w:r w:rsidR="00C32624">
        <w:t xml:space="preserve">Public Drinking Water Watch. </w:t>
      </w:r>
      <w:hyperlink r:id="rId58" w:history="1">
        <w:r w:rsidR="00C32624" w:rsidRPr="006260E8">
          <w:rPr>
            <w:rStyle w:val="Hyperlink"/>
          </w:rPr>
          <w:t>https://sdwis.waterboards.ca.gov/PDWW/JSP/SearchDispatch?number=&amp;name=&amp;county=SIERRA&amp;WaterSystemType=All&amp;WaterSystemStatus=A&amp;SourceWaterType=All&amp;action=Search+For+Water+Systems</w:t>
        </w:r>
      </w:hyperlink>
      <w:r w:rsidR="00C32624">
        <w:t xml:space="preserve"> </w:t>
      </w:r>
    </w:p>
    <w:p w14:paraId="18B90B2D" w14:textId="388D4B24" w:rsidR="00E80EF1" w:rsidRDefault="00E03B1B" w:rsidP="00E45D90">
      <w:pPr>
        <w:pStyle w:val="BodyText"/>
        <w:ind w:left="720" w:hanging="720"/>
      </w:pPr>
      <w:r>
        <w:t>State Water Board</w:t>
      </w:r>
      <w:r w:rsidR="0096763E">
        <w:t xml:space="preserve">. </w:t>
      </w:r>
      <w:r w:rsidR="00182F5E">
        <w:t xml:space="preserve">2023. </w:t>
      </w:r>
      <w:r w:rsidR="00182F5E" w:rsidRPr="00182F5E">
        <w:t>Volumetric Annual Report of Wastewater and</w:t>
      </w:r>
      <w:r w:rsidR="00E45D90">
        <w:t xml:space="preserve"> </w:t>
      </w:r>
      <w:r w:rsidR="00182F5E" w:rsidRPr="00182F5E">
        <w:t>Recycled Water</w:t>
      </w:r>
      <w:r w:rsidR="00E45D90">
        <w:t xml:space="preserve">. </w:t>
      </w:r>
      <w:hyperlink r:id="rId59" w:history="1">
        <w:r w:rsidR="00182F5E" w:rsidRPr="007C4F22">
          <w:rPr>
            <w:rStyle w:val="Hyperlink"/>
          </w:rPr>
          <w:t>https://www.waterboards.ca.gov/water_issues/programs/recycled_water/volumetric_annual_reporting.html</w:t>
        </w:r>
      </w:hyperlink>
      <w:r w:rsidR="00182F5E">
        <w:t xml:space="preserve"> </w:t>
      </w:r>
    </w:p>
    <w:p w14:paraId="582FE17F" w14:textId="52872FB7" w:rsidR="00450E18" w:rsidRDefault="00E03B1B" w:rsidP="00373A51">
      <w:pPr>
        <w:pStyle w:val="BodyText"/>
        <w:ind w:left="720" w:hanging="720"/>
      </w:pPr>
      <w:r>
        <w:t>State Water Board</w:t>
      </w:r>
      <w:r w:rsidR="0096763E">
        <w:t xml:space="preserve">. </w:t>
      </w:r>
      <w:r w:rsidR="00450E18">
        <w:t>2024</w:t>
      </w:r>
      <w:r w:rsidR="00F72B41">
        <w:t xml:space="preserve">. 2024 Aquifer Risk Map. </w:t>
      </w:r>
      <w:hyperlink r:id="rId60" w:history="1">
        <w:r w:rsidR="00F72B41" w:rsidRPr="00435298">
          <w:rPr>
            <w:rStyle w:val="Hyperlink"/>
          </w:rPr>
          <w:t>https://gispublic.waterboards.ca.gov/portal/apps/experiencebuilder/experience/?id=18c7d253f0a44fd2a5c7bcfb42cc158d</w:t>
        </w:r>
      </w:hyperlink>
      <w:r w:rsidR="00F72B41">
        <w:t xml:space="preserve"> </w:t>
      </w:r>
    </w:p>
    <w:p w14:paraId="64BDF955" w14:textId="273E5B6B" w:rsidR="004A5718" w:rsidRDefault="004A5718" w:rsidP="004A5718">
      <w:pPr>
        <w:pStyle w:val="BodyText"/>
        <w:ind w:left="720" w:hanging="720"/>
      </w:pPr>
      <w:r>
        <w:t>SVGWD (Sierra Valley Groundwater Management District) and Plumas County</w:t>
      </w:r>
      <w:r w:rsidR="0096763E">
        <w:t xml:space="preserve">. </w:t>
      </w:r>
      <w:r>
        <w:t xml:space="preserve">2022. Sierra Valley Subbasin Groundwater Sustainability Plan. </w:t>
      </w:r>
      <w:hyperlink r:id="rId61" w:history="1">
        <w:r w:rsidRPr="00435298">
          <w:rPr>
            <w:rStyle w:val="Hyperlink"/>
          </w:rPr>
          <w:t>https://sgma.water.ca.gov/portal/gsp/preview/125</w:t>
        </w:r>
      </w:hyperlink>
      <w:r>
        <w:t xml:space="preserve"> </w:t>
      </w:r>
    </w:p>
    <w:p w14:paraId="0627B7C8" w14:textId="7B9BCD31" w:rsidR="00B04546" w:rsidRDefault="00CB59E0" w:rsidP="00373A51">
      <w:pPr>
        <w:pStyle w:val="BodyText"/>
        <w:ind w:left="720" w:hanging="720"/>
      </w:pPr>
      <w:r>
        <w:t>USCB</w:t>
      </w:r>
      <w:r w:rsidR="007C6A20">
        <w:t xml:space="preserve"> (</w:t>
      </w:r>
      <w:r w:rsidR="00B04546">
        <w:t>United States Census Bureau</w:t>
      </w:r>
      <w:r w:rsidR="0096763E">
        <w:t xml:space="preserve">). </w:t>
      </w:r>
      <w:r w:rsidR="002C4C78">
        <w:t xml:space="preserve">2020. Sierra County, California. </w:t>
      </w:r>
      <w:hyperlink r:id="rId62" w:anchor="income-and-poverty" w:history="1">
        <w:r w:rsidR="002C4C78" w:rsidRPr="006260E8">
          <w:rPr>
            <w:rStyle w:val="Hyperlink"/>
          </w:rPr>
          <w:t>https://data.census.gov/profile/Sierra_County,_California?g=050XX00US06091#income-and-poverty</w:t>
        </w:r>
      </w:hyperlink>
      <w:r w:rsidR="002C4C78">
        <w:t xml:space="preserve"> </w:t>
      </w:r>
    </w:p>
    <w:p w14:paraId="2B537573" w14:textId="231BCFE2" w:rsidR="007C6A20" w:rsidRDefault="007C6A20" w:rsidP="00373A51">
      <w:pPr>
        <w:pStyle w:val="BodyText"/>
        <w:ind w:left="720" w:hanging="720"/>
      </w:pPr>
      <w:r>
        <w:t>USCB</w:t>
      </w:r>
      <w:r w:rsidR="0096763E">
        <w:t xml:space="preserve">. </w:t>
      </w:r>
      <w:r>
        <w:t xml:space="preserve">2025. </w:t>
      </w:r>
      <w:r w:rsidR="00AC320D" w:rsidRPr="00AC320D">
        <w:t>Annual Estimates of the Resident Population for Counties in California: April 1, 2020 to July 1, 2024 (CO-EST2024-POP-06)</w:t>
      </w:r>
      <w:r w:rsidR="00AC320D">
        <w:t xml:space="preserve">. </w:t>
      </w:r>
      <w:hyperlink r:id="rId63" w:history="1">
        <w:r w:rsidR="00AC320D" w:rsidRPr="00795A10">
          <w:rPr>
            <w:rStyle w:val="Hyperlink"/>
          </w:rPr>
          <w:t>https://www2.census.gov/programs-surveys/popest/tables/2020-2024/counties/totals/co-est2024-pop-06.xlsx</w:t>
        </w:r>
      </w:hyperlink>
      <w:r w:rsidR="00AC320D">
        <w:t xml:space="preserve"> </w:t>
      </w:r>
    </w:p>
    <w:p w14:paraId="69C318E2" w14:textId="5F5B65BA" w:rsidR="00C61E71" w:rsidRDefault="00E03B1B" w:rsidP="00373A51">
      <w:pPr>
        <w:pStyle w:val="BodyText"/>
        <w:ind w:left="720" w:hanging="720"/>
      </w:pPr>
      <w:r>
        <w:t>USDA (</w:t>
      </w:r>
      <w:r w:rsidR="004D1F53">
        <w:t>U.S.</w:t>
      </w:r>
      <w:r w:rsidR="00AA37EC">
        <w:t xml:space="preserve"> Department of Agriculture</w:t>
      </w:r>
      <w:r w:rsidR="0096763E">
        <w:t xml:space="preserve">). </w:t>
      </w:r>
      <w:r w:rsidR="00C61E71">
        <w:t>202</w:t>
      </w:r>
      <w:r w:rsidR="00E16749">
        <w:t>3</w:t>
      </w:r>
      <w:r w:rsidR="00C61E71">
        <w:t>.</w:t>
      </w:r>
      <w:r w:rsidR="00AD05AA">
        <w:t xml:space="preserve"> Sierra County California. </w:t>
      </w:r>
      <w:r w:rsidR="00AD05AA" w:rsidRPr="00AD05AA">
        <w:t xml:space="preserve">Census of </w:t>
      </w:r>
      <w:r w:rsidR="00AD05AA">
        <w:t xml:space="preserve">Agriculture. </w:t>
      </w:r>
      <w:hyperlink r:id="rId64" w:history="1">
        <w:r w:rsidR="00F27AA8" w:rsidRPr="00435298">
          <w:rPr>
            <w:rStyle w:val="Hyperlink"/>
          </w:rPr>
          <w:t>https://www.nass.usda.gov/Publications/AgCensus/2022/Online_Resources/County_Profiles/California/cp06091.pdf</w:t>
        </w:r>
      </w:hyperlink>
      <w:r w:rsidR="00F27AA8">
        <w:t xml:space="preserve"> </w:t>
      </w:r>
    </w:p>
    <w:p w14:paraId="578FCB92" w14:textId="39D8F6FD" w:rsidR="00491244" w:rsidRDefault="00E03B1B" w:rsidP="00491244">
      <w:pPr>
        <w:pStyle w:val="BodyText"/>
        <w:ind w:left="720" w:hanging="720"/>
      </w:pPr>
      <w:r>
        <w:t>USEPA (</w:t>
      </w:r>
      <w:r w:rsidR="004D1F53">
        <w:t>U.S.</w:t>
      </w:r>
      <w:r w:rsidR="00491244" w:rsidRPr="00AA37EC">
        <w:t xml:space="preserve"> Environmental Protection Agency</w:t>
      </w:r>
      <w:r w:rsidR="0096763E" w:rsidRPr="00AA37EC">
        <w:t>)</w:t>
      </w:r>
      <w:r w:rsidR="0096763E">
        <w:t>.</w:t>
      </w:r>
      <w:r w:rsidR="0096763E" w:rsidRPr="00AA37EC">
        <w:t xml:space="preserve"> </w:t>
      </w:r>
      <w:r w:rsidR="00491244" w:rsidRPr="00AA37EC">
        <w:t xml:space="preserve">2024. </w:t>
      </w:r>
      <w:r w:rsidR="00491244" w:rsidRPr="00746E07">
        <w:t>Potentia</w:t>
      </w:r>
      <w:r w:rsidR="00491244">
        <w:t>l Well Water Contaminants and Their Impacts.</w:t>
      </w:r>
      <w:r w:rsidR="00491244" w:rsidRPr="00746E07">
        <w:t xml:space="preserve"> </w:t>
      </w:r>
      <w:hyperlink r:id="rId65" w:history="1">
        <w:r w:rsidR="00491244" w:rsidRPr="00746E07">
          <w:rPr>
            <w:rStyle w:val="Hyperlink"/>
          </w:rPr>
          <w:t>https://www.epa.gov/privatewells/potential-well-water-contaminants-and-their-impacts</w:t>
        </w:r>
      </w:hyperlink>
      <w:r w:rsidR="00491244" w:rsidRPr="00746E07">
        <w:t xml:space="preserve"> </w:t>
      </w:r>
    </w:p>
    <w:p w14:paraId="5D1974D9" w14:textId="53880952" w:rsidR="00DC0DFB" w:rsidRPr="00AD05AA" w:rsidRDefault="002B0F17" w:rsidP="005838DC">
      <w:pPr>
        <w:pStyle w:val="BodyText"/>
        <w:ind w:left="720" w:hanging="720"/>
      </w:pPr>
      <w:r>
        <w:t>USFG (</w:t>
      </w:r>
      <w:r w:rsidR="00DC0DFB">
        <w:t>United States Federal Government</w:t>
      </w:r>
      <w:r w:rsidR="0096763E">
        <w:t xml:space="preserve">). </w:t>
      </w:r>
      <w:r w:rsidR="00DC0DFB">
        <w:t xml:space="preserve">2023. </w:t>
      </w:r>
      <w:r w:rsidR="005838DC" w:rsidRPr="005838DC">
        <w:t>U.S. Climate Resilience Toolkit Climate Explorer</w:t>
      </w:r>
      <w:r w:rsidR="005838DC">
        <w:t xml:space="preserve">. </w:t>
      </w:r>
      <w:hyperlink r:id="rId66" w:history="1">
        <w:r w:rsidR="00DD5059" w:rsidRPr="006260E8">
          <w:rPr>
            <w:rStyle w:val="Hyperlink"/>
          </w:rPr>
          <w:t>https://crt-climate-explorer.nemac.org/historical_weather_data/?city=Sierra+County%2C+CA&amp;county=Sierra+County&amp;area-id=06091&amp;fips=06091&amp;zoom=9.96&amp;lat=39.58&amp;lon=-120.24&amp;mode=daily_vs_climate&amp;station=USC00042500&amp;station-name=DOWNIEVILLE</w:t>
        </w:r>
      </w:hyperlink>
      <w:r w:rsidR="00DD5059">
        <w:t xml:space="preserve"> </w:t>
      </w:r>
    </w:p>
    <w:p w14:paraId="1D0D2B3B" w14:textId="77777777" w:rsidR="00E12986" w:rsidRPr="00AD05AA" w:rsidRDefault="00E12986" w:rsidP="00E12986">
      <w:pPr>
        <w:pStyle w:val="BodyText"/>
      </w:pPr>
    </w:p>
    <w:sectPr w:rsidR="00E12986" w:rsidRPr="00AD05AA" w:rsidSect="00283F81">
      <w:headerReference w:type="even" r:id="rId67"/>
      <w:headerReference w:type="default" r:id="rId68"/>
      <w:footerReference w:type="even" r:id="rId69"/>
      <w:footerReference w:type="default" r:id="rId70"/>
      <w:pgSz w:w="12240" w:h="15840"/>
      <w:pgMar w:top="1440" w:right="1440" w:bottom="1440" w:left="1440" w:header="720" w:footer="720" w:gutter="0"/>
      <w:pgNumType w:start="1" w:chapStyle="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Stewart, Neil" w:date="2025-11-19T13:46:00Z" w:initials="NS">
    <w:p w14:paraId="0764D650" w14:textId="77777777" w:rsidR="002C55D7" w:rsidRDefault="002C55D7" w:rsidP="002C55D7">
      <w:pPr>
        <w:pStyle w:val="CommentText"/>
      </w:pPr>
      <w:r>
        <w:rPr>
          <w:rStyle w:val="CommentReference"/>
        </w:rPr>
        <w:annotationRef/>
      </w:r>
      <w:r>
        <w:t xml:space="preserve">Task Force - This document has not gone through a formatting review and you may find some formatting inconsistencies. </w:t>
      </w:r>
    </w:p>
  </w:comment>
  <w:comment w:id="19" w:author="Stewart, Neil" w:date="2025-11-19T13:45:00Z" w:initials="NS">
    <w:p w14:paraId="528F320F" w14:textId="4FB810FC" w:rsidR="0055772C" w:rsidRDefault="0055772C" w:rsidP="0055772C">
      <w:pPr>
        <w:pStyle w:val="CommentText"/>
      </w:pPr>
      <w:r>
        <w:rPr>
          <w:rStyle w:val="CommentReference"/>
        </w:rPr>
        <w:annotationRef/>
      </w:r>
      <w:r>
        <w:t>Task Force - You will see a mix of reference styles in the document (in text and footnote), these will be consolidated into a single type prior to the final DRP. Let us know if you have a preference.</w:t>
      </w:r>
    </w:p>
  </w:comment>
  <w:comment w:id="42" w:author="Stewart, Neil" w:date="2025-11-06T14:02:00Z" w:initials="NS">
    <w:p w14:paraId="0714FD8C" w14:textId="56CAE7D6" w:rsidR="00051F71" w:rsidRDefault="00051F71" w:rsidP="00051F71">
      <w:pPr>
        <w:pStyle w:val="CommentText"/>
      </w:pPr>
      <w:r>
        <w:rPr>
          <w:rStyle w:val="CommentReference"/>
        </w:rPr>
        <w:annotationRef/>
      </w:r>
      <w:r>
        <w:t xml:space="preserve">Task Force - Will finalize this after determining desired BOS involvement </w:t>
      </w:r>
    </w:p>
  </w:comment>
  <w:comment w:id="44" w:author="Stewart, Neil" w:date="2025-11-19T11:37:00Z" w:initials="NS">
    <w:p w14:paraId="327AD03D" w14:textId="77777777" w:rsidR="00C45D2D" w:rsidRDefault="00C45D2D" w:rsidP="00C45D2D">
      <w:pPr>
        <w:pStyle w:val="CommentText"/>
      </w:pPr>
      <w:r>
        <w:rPr>
          <w:rStyle w:val="CommentReference"/>
        </w:rPr>
        <w:annotationRef/>
      </w:r>
      <w:r>
        <w:t>Task Force - We will finalize this list based on activities completed by the end of the DRP development</w:t>
      </w:r>
    </w:p>
  </w:comment>
  <w:comment w:id="142" w:author="Stewart, Neil" w:date="2025-11-19T13:45:00Z" w:initials="NS">
    <w:p w14:paraId="41B55993" w14:textId="77777777" w:rsidR="002C55D7" w:rsidRDefault="002C55D7" w:rsidP="002C55D7">
      <w:pPr>
        <w:pStyle w:val="CommentText"/>
      </w:pPr>
      <w:r>
        <w:rPr>
          <w:rStyle w:val="CommentReference"/>
        </w:rPr>
        <w:annotationRef/>
      </w:r>
      <w:r>
        <w:t>Task Force - References will be finalized and cleaned up prior to the final DRP.</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764D650" w15:done="0"/>
  <w15:commentEx w15:paraId="528F320F" w15:done="0"/>
  <w15:commentEx w15:paraId="0714FD8C" w15:done="0"/>
  <w15:commentEx w15:paraId="327AD03D" w15:done="0"/>
  <w15:commentEx w15:paraId="41B5599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1282552" w16cex:dateUtc="2025-11-19T20:46:00Z"/>
  <w16cex:commentExtensible w16cex:durableId="3CE5CC79" w16cex:dateUtc="2025-11-19T20:45:00Z"/>
  <w16cex:commentExtensible w16cex:durableId="1FB93474" w16cex:dateUtc="2025-11-06T21:02:00Z"/>
  <w16cex:commentExtensible w16cex:durableId="156C7BB9" w16cex:dateUtc="2025-11-19T18:37:00Z"/>
  <w16cex:commentExtensible w16cex:durableId="4EB7FBD1" w16cex:dateUtc="2025-11-19T20: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764D650" w16cid:durableId="31282552"/>
  <w16cid:commentId w16cid:paraId="528F320F" w16cid:durableId="3CE5CC79"/>
  <w16cid:commentId w16cid:paraId="0714FD8C" w16cid:durableId="1FB93474"/>
  <w16cid:commentId w16cid:paraId="327AD03D" w16cid:durableId="156C7BB9"/>
  <w16cid:commentId w16cid:paraId="41B55993" w16cid:durableId="4EB7FBD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BF715B" w14:textId="77777777" w:rsidR="00BD6BBC" w:rsidRDefault="00BD6BBC" w:rsidP="00C65E23">
      <w:r>
        <w:separator/>
      </w:r>
    </w:p>
  </w:endnote>
  <w:endnote w:type="continuationSeparator" w:id="0">
    <w:p w14:paraId="05380B20" w14:textId="77777777" w:rsidR="00BD6BBC" w:rsidRDefault="00BD6BBC" w:rsidP="00C65E23">
      <w:r>
        <w:continuationSeparator/>
      </w:r>
    </w:p>
  </w:endnote>
  <w:endnote w:type="continuationNotice" w:id="1">
    <w:p w14:paraId="39C121F6" w14:textId="77777777" w:rsidR="00BD6BBC" w:rsidRDefault="00BD6B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78AFF" w14:textId="4C92D93E" w:rsidR="00550A6C" w:rsidRDefault="00FD20AF" w:rsidP="00FD20AF">
    <w:pPr>
      <w:pStyle w:val="Footer"/>
    </w:pPr>
    <w:r>
      <w:fldChar w:fldCharType="begin"/>
    </w:r>
    <w:r>
      <w:instrText xml:space="preserve"> PAGE   \* MERGEFORMAT </w:instrText>
    </w:r>
    <w:r>
      <w:fldChar w:fldCharType="separate"/>
    </w:r>
    <w:r>
      <w:t>i</w:t>
    </w:r>
    <w:r>
      <w:rPr>
        <w:noProof/>
      </w:rPr>
      <w:fldChar w:fldCharType="end"/>
    </w:r>
    <w:fldSimple w:instr="STYLEREF  &quot;Cover Title 1&quot;  \* MERGEFORMAT">
      <w:r w:rsidR="00A454BA">
        <w:rPr>
          <w:noProof/>
        </w:rPr>
        <w:t>Sierra County</w:t>
      </w:r>
      <w:r w:rsidR="00FA424A">
        <w:rPr>
          <w:noProof/>
        </w:rPr>
        <w:t xml:space="preserve"> </w:t>
      </w:r>
      <w:r w:rsidR="00FA424A">
        <w:rPr>
          <w:noProof/>
        </w:rPr>
        <w:br/>
        <w:t>Drought Resilience Plan</w:t>
      </w:r>
    </w:fldSimple>
  </w:p>
  <w:p w14:paraId="44D16562" w14:textId="2F3DF115" w:rsidR="00A969BE" w:rsidRPr="00FD20AF" w:rsidRDefault="00A454BA" w:rsidP="00FD20AF">
    <w:pPr>
      <w:pStyle w:val="Footer"/>
    </w:pPr>
    <w:fldSimple w:instr="STYLEREF  &quot;Cover Subtitle&quot;  \* MERGEFORMAT">
      <w:r>
        <w:rPr>
          <w:noProof/>
        </w:rPr>
        <w:t>Draft Chapters 4 and 5</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7E61C" w14:textId="7E5E370E" w:rsidR="00A969BE" w:rsidRDefault="006452B4" w:rsidP="00FD20AF">
    <w:pPr>
      <w:pStyle w:val="Footer"/>
    </w:pPr>
    <w:fldSimple w:instr="STYLEREF  &quot;Cover Title 1&quot;  \* MERGEFORMAT">
      <w:r>
        <w:rPr>
          <w:noProof/>
        </w:rPr>
        <w:t xml:space="preserve">Sierra County </w:t>
      </w:r>
      <w:r>
        <w:rPr>
          <w:noProof/>
        </w:rPr>
        <w:br/>
        <w:t>Drought Resilience Plan</w:t>
      </w:r>
    </w:fldSimple>
  </w:p>
  <w:p w14:paraId="01E159C2" w14:textId="7B76DCDE" w:rsidR="009A2776" w:rsidRDefault="006452B4" w:rsidP="00FD20AF">
    <w:pPr>
      <w:pStyle w:val="Footer"/>
    </w:pPr>
    <w:fldSimple w:instr="STYLEREF  &quot;Cover Subtitle&quot;  \* MERGEFORMAT">
      <w:r>
        <w:rPr>
          <w:noProof/>
        </w:rPr>
        <w:t>Draft</w:t>
      </w:r>
    </w:fldSimple>
    <w:r w:rsidR="00FD20AF">
      <w:tab/>
    </w:r>
    <w:r w:rsidR="009A2776">
      <w:fldChar w:fldCharType="begin"/>
    </w:r>
    <w:r w:rsidR="009A2776">
      <w:instrText xml:space="preserve"> PAGE   \* MERGEFORMAT </w:instrText>
    </w:r>
    <w:r w:rsidR="009A2776">
      <w:fldChar w:fldCharType="separate"/>
    </w:r>
    <w:r w:rsidR="009A2776">
      <w:rPr>
        <w:noProof/>
      </w:rPr>
      <w:t>2</w:t>
    </w:r>
    <w:r w:rsidR="009A2776">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5FA9D" w14:textId="42528A23" w:rsidR="000A3497" w:rsidRPr="002916C2" w:rsidRDefault="000A3497">
    <w:pPr>
      <w:tabs>
        <w:tab w:val="right" w:pos="9360"/>
      </w:tabs>
      <w:rPr>
        <w:rFonts w:ascii="Calibri" w:eastAsia="Calibri" w:hAnsi="Calibri" w:cs="Times New Roman"/>
      </w:rPr>
    </w:pPr>
    <w:r w:rsidRPr="002916C2">
      <w:rPr>
        <w:rFonts w:ascii="Calibri" w:eastAsia="Calibri" w:hAnsi="Calibri" w:cs="Times New Roman"/>
      </w:rPr>
      <w:fldChar w:fldCharType="begin"/>
    </w:r>
    <w:r w:rsidRPr="002916C2">
      <w:rPr>
        <w:rFonts w:ascii="Calibri" w:eastAsia="Calibri" w:hAnsi="Calibri" w:cs="Times New Roman"/>
      </w:rPr>
      <w:instrText xml:space="preserve"> STYLEREF  "Cover Title 1"  \* MERGEFORMAT </w:instrText>
    </w:r>
    <w:r w:rsidRPr="002916C2">
      <w:rPr>
        <w:rFonts w:ascii="Calibri" w:eastAsia="Calibri" w:hAnsi="Calibri" w:cs="Times New Roman"/>
      </w:rPr>
      <w:fldChar w:fldCharType="separate"/>
    </w:r>
    <w:r w:rsidR="00B1603A">
      <w:rPr>
        <w:rFonts w:ascii="Calibri" w:eastAsia="Calibri" w:hAnsi="Calibri" w:cs="Times New Roman"/>
        <w:noProof/>
      </w:rPr>
      <w:t xml:space="preserve">Sierra County </w:t>
    </w:r>
    <w:r w:rsidR="00B1603A">
      <w:rPr>
        <w:rFonts w:ascii="Calibri" w:eastAsia="Calibri" w:hAnsi="Calibri" w:cs="Times New Roman"/>
        <w:noProof/>
      </w:rPr>
      <w:br/>
      <w:t>Drought Resilience Plan</w:t>
    </w:r>
    <w:r w:rsidRPr="002916C2">
      <w:rPr>
        <w:rFonts w:ascii="Calibri" w:eastAsia="Calibri" w:hAnsi="Calibri" w:cs="Times New Roman"/>
        <w:noProof/>
      </w:rPr>
      <w:fldChar w:fldCharType="end"/>
    </w:r>
  </w:p>
  <w:p w14:paraId="4E9C3ABE" w14:textId="1984AB53" w:rsidR="000A3497" w:rsidRPr="002916C2" w:rsidRDefault="000A3497">
    <w:pPr>
      <w:tabs>
        <w:tab w:val="right" w:pos="9360"/>
      </w:tabs>
      <w:rPr>
        <w:rFonts w:ascii="Calibri" w:eastAsia="Calibri" w:hAnsi="Calibri" w:cs="Times New Roman"/>
      </w:rPr>
    </w:pPr>
    <w:r w:rsidRPr="002916C2">
      <w:rPr>
        <w:rFonts w:ascii="Calibri" w:eastAsia="Calibri" w:hAnsi="Calibri" w:cs="Times New Roman"/>
      </w:rPr>
      <w:fldChar w:fldCharType="begin"/>
    </w:r>
    <w:r w:rsidRPr="002916C2">
      <w:rPr>
        <w:rFonts w:ascii="Calibri" w:eastAsia="Calibri" w:hAnsi="Calibri" w:cs="Times New Roman"/>
      </w:rPr>
      <w:instrText xml:space="preserve"> STYLEREF  "Cover Subtitle"  \* MERGEFORMAT </w:instrText>
    </w:r>
    <w:r w:rsidRPr="002916C2">
      <w:rPr>
        <w:rFonts w:ascii="Calibri" w:eastAsia="Calibri" w:hAnsi="Calibri" w:cs="Times New Roman"/>
      </w:rPr>
      <w:fldChar w:fldCharType="separate"/>
    </w:r>
    <w:r w:rsidR="00B1603A">
      <w:rPr>
        <w:rFonts w:ascii="Calibri" w:eastAsia="Calibri" w:hAnsi="Calibri" w:cs="Times New Roman"/>
        <w:noProof/>
      </w:rPr>
      <w:t>Draft</w:t>
    </w:r>
    <w:r w:rsidRPr="002916C2">
      <w:rPr>
        <w:rFonts w:ascii="Calibri" w:eastAsia="Calibri" w:hAnsi="Calibri" w:cs="Times New Roman"/>
        <w:noProof/>
      </w:rPr>
      <w:fldChar w:fldCharType="end"/>
    </w:r>
    <w:r w:rsidRPr="002916C2">
      <w:rPr>
        <w:rFonts w:ascii="Calibri" w:eastAsia="Calibri" w:hAnsi="Calibri" w:cs="Times New Roman"/>
      </w:rPr>
      <w:tab/>
    </w:r>
    <w:r w:rsidRPr="002916C2">
      <w:rPr>
        <w:rFonts w:ascii="Calibri" w:eastAsia="Calibri" w:hAnsi="Calibri" w:cs="Times New Roman"/>
      </w:rPr>
      <w:fldChar w:fldCharType="begin"/>
    </w:r>
    <w:r w:rsidRPr="002916C2">
      <w:rPr>
        <w:rFonts w:ascii="Calibri" w:eastAsia="Calibri" w:hAnsi="Calibri" w:cs="Times New Roman"/>
      </w:rPr>
      <w:instrText xml:space="preserve"> PAGE   \* MERGEFORMAT </w:instrText>
    </w:r>
    <w:r w:rsidRPr="002916C2">
      <w:rPr>
        <w:rFonts w:ascii="Calibri" w:eastAsia="Calibri" w:hAnsi="Calibri" w:cs="Times New Roman"/>
      </w:rPr>
      <w:fldChar w:fldCharType="separate"/>
    </w:r>
    <w:r w:rsidRPr="002916C2">
      <w:rPr>
        <w:rFonts w:ascii="Calibri" w:eastAsia="Calibri" w:hAnsi="Calibri" w:cs="Times New Roman"/>
      </w:rPr>
      <w:t>1-1</w:t>
    </w:r>
    <w:r w:rsidRPr="002916C2">
      <w:rPr>
        <w:rFonts w:ascii="Calibri" w:eastAsia="Calibri" w:hAnsi="Calibri" w:cs="Times New Roman"/>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DD713" w14:textId="76D3BD98" w:rsidR="00A969BE" w:rsidRPr="00A969BE" w:rsidRDefault="00A969BE" w:rsidP="00A969B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4783B" w14:textId="06EF2091" w:rsidR="00A969BE" w:rsidRPr="00A969BE" w:rsidRDefault="00A969BE" w:rsidP="00A969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5BE8F1" w14:textId="77777777" w:rsidR="00BD6BBC" w:rsidRDefault="00BD6BBC" w:rsidP="00C65E23">
      <w:r>
        <w:separator/>
      </w:r>
    </w:p>
  </w:footnote>
  <w:footnote w:type="continuationSeparator" w:id="0">
    <w:p w14:paraId="2559A17C" w14:textId="77777777" w:rsidR="00BD6BBC" w:rsidRDefault="00BD6BBC" w:rsidP="00C65E23">
      <w:r>
        <w:continuationSeparator/>
      </w:r>
    </w:p>
  </w:footnote>
  <w:footnote w:type="continuationNotice" w:id="1">
    <w:p w14:paraId="38FA30E3" w14:textId="77777777" w:rsidR="00BD6BBC" w:rsidRDefault="00BD6BBC"/>
  </w:footnote>
  <w:footnote w:id="2">
    <w:p w14:paraId="2C97CAA4" w14:textId="38BC762E" w:rsidR="00CA584A" w:rsidRDefault="00CA584A">
      <w:pPr>
        <w:pStyle w:val="FootnoteText"/>
      </w:pPr>
      <w:r>
        <w:rPr>
          <w:rStyle w:val="FootnoteReference"/>
        </w:rPr>
        <w:footnoteRef/>
      </w:r>
      <w:r>
        <w:t xml:space="preserve"> </w:t>
      </w:r>
      <w:r w:rsidRPr="00CA584A">
        <w:t xml:space="preserve">In 2018, DWR convened a County Drought Advisory Group (CDAG) to assist in a vulnerability assessment and to develop recommended actions for improving drought planning for small water suppliers and rural communities. The CDAG consisted of representatives from counties and other local agencies, small water systems, tribes, academics, non-profit organizations, and other interested parties. The CDAG’s recommendations were provided to the Legislature in March 2021 and served as the basis for SB 552. DWR has also established a standing drought and water shortage interagency task force, in coordination with the State Water Board and other relevant state agencies to facilitate proactive state planning and coordination for pre-drought planning, emergency response, and post-drought management consistent with SB 552. The interagency task force, called the Drought Resilience Interagency and Partners Collaborative, serves as a public forum with state and non-state agency members to advance drought strategies and continue building resilience to the increasingly arid conditions California faces. More information is available at: </w:t>
      </w:r>
      <w:hyperlink r:id="rId1" w:history="1">
        <w:r w:rsidR="00383091" w:rsidRPr="00532E35">
          <w:rPr>
            <w:rStyle w:val="Hyperlink"/>
          </w:rPr>
          <w:t>https://water.ca.gov/drip</w:t>
        </w:r>
      </w:hyperlink>
      <w:r w:rsidRPr="00CA584A">
        <w:t>.</w:t>
      </w:r>
    </w:p>
  </w:footnote>
  <w:footnote w:id="3">
    <w:p w14:paraId="7D4FABDA" w14:textId="53A8EC05" w:rsidR="00B35A00" w:rsidRDefault="00B35A00">
      <w:pPr>
        <w:pStyle w:val="FootnoteText"/>
      </w:pPr>
      <w:r>
        <w:rPr>
          <w:rStyle w:val="FootnoteReference"/>
        </w:rPr>
        <w:footnoteRef/>
      </w:r>
      <w:r>
        <w:t xml:space="preserve"> Science in Your Watershed, 12-Digit HUC </w:t>
      </w:r>
      <w:r w:rsidR="005C32E8">
        <w:t>(</w:t>
      </w:r>
      <w:r w:rsidR="005C32E8" w:rsidRPr="005C32E8">
        <w:t>https://water.usgs.gov/wsc/a_api/wbd/index_wbd.html</w:t>
      </w:r>
      <w:r w:rsidR="005C32E8">
        <w:t>)</w:t>
      </w:r>
    </w:p>
  </w:footnote>
  <w:footnote w:id="4">
    <w:p w14:paraId="5ADD6F67" w14:textId="04DA6457" w:rsidR="00915887" w:rsidRDefault="00915887">
      <w:pPr>
        <w:pStyle w:val="FootnoteText"/>
      </w:pPr>
      <w:r>
        <w:rPr>
          <w:rStyle w:val="FootnoteReference"/>
        </w:rPr>
        <w:footnoteRef/>
      </w:r>
      <w:r>
        <w:t xml:space="preserve"> </w:t>
      </w:r>
      <w:r w:rsidRPr="00915887">
        <w:t>https://water.ca.gov/-/media/DWR-Website/Web-Pages/Programs/Groundwater-Management/Bulletin-118/Files/2003-Basin-Descriptions/6_0104_LongValley.pdf</w:t>
      </w:r>
    </w:p>
  </w:footnote>
  <w:footnote w:id="5">
    <w:p w14:paraId="1D913820" w14:textId="4DE94B58" w:rsidR="008A6C8A" w:rsidRPr="00917797" w:rsidRDefault="008A6C8A">
      <w:pPr>
        <w:pStyle w:val="FootnoteText"/>
      </w:pPr>
      <w:r>
        <w:rPr>
          <w:rStyle w:val="FootnoteReference"/>
        </w:rPr>
        <w:footnoteRef/>
      </w:r>
      <w:r>
        <w:t xml:space="preserve"> </w:t>
      </w:r>
      <w:r w:rsidR="008B687E" w:rsidRPr="00917797">
        <w:t xml:space="preserve">A Public Land Survey Section is </w:t>
      </w:r>
      <w:r w:rsidR="004215E9" w:rsidRPr="00917797">
        <w:t xml:space="preserve">a </w:t>
      </w:r>
      <w:r w:rsidR="00D900C9" w:rsidRPr="00917797">
        <w:t>geographic</w:t>
      </w:r>
      <w:r w:rsidR="00D94BF0" w:rsidRPr="00917797">
        <w:t xml:space="preserve"> delineation of </w:t>
      </w:r>
      <w:r w:rsidR="00D900C9" w:rsidRPr="00917797">
        <w:t xml:space="preserve">an </w:t>
      </w:r>
      <w:r w:rsidR="00D94BF0" w:rsidRPr="00917797">
        <w:t xml:space="preserve">area equivalent to </w:t>
      </w:r>
      <w:r w:rsidR="00D22DA4" w:rsidRPr="00917797">
        <w:t xml:space="preserve">1 </w:t>
      </w:r>
      <w:r w:rsidR="004215E9" w:rsidRPr="00917797">
        <w:t>square mile</w:t>
      </w:r>
      <w:r w:rsidR="00280B29" w:rsidRPr="00917797">
        <w:t>.</w:t>
      </w:r>
    </w:p>
  </w:footnote>
  <w:footnote w:id="6">
    <w:p w14:paraId="522CA97A" w14:textId="09B64D50" w:rsidR="00D900C9" w:rsidRDefault="00D900C9">
      <w:pPr>
        <w:pStyle w:val="FootnoteText"/>
      </w:pPr>
      <w:r w:rsidRPr="00917797">
        <w:rPr>
          <w:rStyle w:val="FootnoteReference"/>
        </w:rPr>
        <w:footnoteRef/>
      </w:r>
      <w:r w:rsidRPr="00917797">
        <w:t xml:space="preserve"> A Census Block Group is a geographic unit </w:t>
      </w:r>
      <w:r w:rsidR="002E1588" w:rsidRPr="00917797">
        <w:t xml:space="preserve">with a population between 600 and 3,000 people </w:t>
      </w:r>
      <w:r w:rsidR="00C1520F" w:rsidRPr="00917797">
        <w:t xml:space="preserve">that </w:t>
      </w:r>
      <w:r w:rsidR="00917797">
        <w:t>is</w:t>
      </w:r>
      <w:r w:rsidR="00917797" w:rsidRPr="00917797">
        <w:t xml:space="preserve"> </w:t>
      </w:r>
      <w:r w:rsidR="00261CC3">
        <w:t>the</w:t>
      </w:r>
      <w:r w:rsidR="00C1520F" w:rsidRPr="00917797">
        <w:t xml:space="preserve"> smallest geographical unit </w:t>
      </w:r>
      <w:r w:rsidR="001C3554" w:rsidRPr="00917797">
        <w:t xml:space="preserve">that the </w:t>
      </w:r>
      <w:r w:rsidR="002E1588" w:rsidRPr="00917797">
        <w:t>U.S. Census Bureau publishes data collected from a fraction of households.</w:t>
      </w:r>
      <w:r w:rsidR="002E1588">
        <w:t xml:space="preserve"> </w:t>
      </w:r>
    </w:p>
  </w:footnote>
  <w:footnote w:id="7">
    <w:p w14:paraId="151FD2BF" w14:textId="1095F9E5" w:rsidR="00E024DF" w:rsidRDefault="00E024DF" w:rsidP="00E024DF">
      <w:pPr>
        <w:pStyle w:val="FootnoteText"/>
      </w:pPr>
      <w:r>
        <w:rPr>
          <w:rStyle w:val="FootnoteReference"/>
        </w:rPr>
        <w:footnoteRef/>
      </w:r>
      <w:r>
        <w:t xml:space="preserve"> </w:t>
      </w:r>
      <w:r w:rsidR="001E00B7" w:rsidRPr="001E00B7">
        <w:t>https://experience.arcgis.com/experience/ae1b4e3e41004f07b4901a7a3fa50637/?org=DWR</w:t>
      </w:r>
    </w:p>
  </w:footnote>
  <w:footnote w:id="8">
    <w:p w14:paraId="4D54A67D" w14:textId="30FD0AEF" w:rsidR="009D1FBB" w:rsidRDefault="009D1FBB">
      <w:pPr>
        <w:pStyle w:val="FootnoteText"/>
      </w:pPr>
      <w:r>
        <w:rPr>
          <w:rStyle w:val="FootnoteReference"/>
        </w:rPr>
        <w:footnoteRef/>
      </w:r>
      <w:r>
        <w:t xml:space="preserve"> Appendix 3-1 of the Sierra Valley GSP concluded that less than 2</w:t>
      </w:r>
      <w:r w:rsidR="00516699">
        <w:t xml:space="preserve"> percent</w:t>
      </w:r>
      <w:r>
        <w:t xml:space="preserve"> of the domestic wells in the basin would be impacted under a reasonably worst-case scenario.</w:t>
      </w:r>
    </w:p>
  </w:footnote>
  <w:footnote w:id="9">
    <w:p w14:paraId="57F529C0" w14:textId="77777777" w:rsidR="00C417C1" w:rsidRDefault="00C417C1" w:rsidP="00C417C1">
      <w:pPr>
        <w:pStyle w:val="FootnoteText"/>
      </w:pPr>
      <w:r>
        <w:rPr>
          <w:rStyle w:val="FootnoteReference"/>
        </w:rPr>
        <w:footnoteRef/>
      </w:r>
      <w:r>
        <w:t xml:space="preserve"> As defined in HSC Section 116275(i) a community water system means a public water system that serves at least 15 service connections used by yearlong residents or regularly serves at least 25 yearlong residents of the area served by the system.</w:t>
      </w:r>
    </w:p>
  </w:footnote>
  <w:footnote w:id="10">
    <w:p w14:paraId="73527E27" w14:textId="77777777" w:rsidR="009C27E5" w:rsidRDefault="009C27E5">
      <w:pPr>
        <w:pStyle w:val="FootnoteText"/>
      </w:pPr>
      <w:r>
        <w:rPr>
          <w:rStyle w:val="FootnoteReference"/>
        </w:rPr>
        <w:footnoteRef/>
      </w:r>
      <w:r>
        <w:t xml:space="preserve"> </w:t>
      </w:r>
      <w:r w:rsidRPr="002A42C8">
        <w:t>https://sierracounty.ca.gov/260/General-Plan</w:t>
      </w:r>
    </w:p>
  </w:footnote>
  <w:footnote w:id="11">
    <w:p w14:paraId="50FE6BA6" w14:textId="77777777" w:rsidR="009C27E5" w:rsidRDefault="009C27E5">
      <w:pPr>
        <w:pStyle w:val="FootnoteText"/>
      </w:pPr>
      <w:r>
        <w:rPr>
          <w:rStyle w:val="FootnoteReference"/>
        </w:rPr>
        <w:footnoteRef/>
      </w:r>
      <w:r>
        <w:t xml:space="preserve"> </w:t>
      </w:r>
      <w:r w:rsidRPr="003E65A1">
        <w:t>https://www.sierracounty.ca.gov/DocumentCenter/View/9473/Sierra-County-Local-Hazard-Mitigation-Plan-LHMP</w:t>
      </w:r>
    </w:p>
  </w:footnote>
  <w:footnote w:id="12">
    <w:p w14:paraId="4F1F69B0" w14:textId="2902926C" w:rsidR="00C417C1" w:rsidRDefault="00C417C1" w:rsidP="00C417C1">
      <w:pPr>
        <w:pStyle w:val="FootnoteText"/>
      </w:pPr>
      <w:r w:rsidRPr="00A77EAC">
        <w:rPr>
          <w:rStyle w:val="FootnoteReference"/>
        </w:rPr>
        <w:footnoteRef/>
      </w:r>
      <w:r w:rsidRPr="00A77EAC">
        <w:t xml:space="preserve"> </w:t>
      </w:r>
      <w:r w:rsidR="00355EDA" w:rsidRPr="00A77EAC">
        <w:t>https://www.sierravalleygmd.org/gsp-documents</w:t>
      </w:r>
    </w:p>
  </w:footnote>
  <w:footnote w:id="13">
    <w:p w14:paraId="22D383F1" w14:textId="5AFB1369" w:rsidR="001A2838" w:rsidRDefault="001A2838">
      <w:pPr>
        <w:pStyle w:val="FootnoteText"/>
      </w:pPr>
      <w:r>
        <w:rPr>
          <w:rStyle w:val="FootnoteReference"/>
        </w:rPr>
        <w:footnoteRef/>
      </w:r>
      <w:r>
        <w:t xml:space="preserve"> </w:t>
      </w:r>
      <w:r w:rsidRPr="001A2838">
        <w:t>https://yubairwmp.org/plan-2019/</w:t>
      </w:r>
    </w:p>
  </w:footnote>
  <w:footnote w:id="14">
    <w:p w14:paraId="60BFA94A" w14:textId="27AFF310" w:rsidR="00275F2E" w:rsidRDefault="00275F2E">
      <w:pPr>
        <w:pStyle w:val="FootnoteText"/>
      </w:pPr>
      <w:r>
        <w:rPr>
          <w:rStyle w:val="FootnoteReference"/>
        </w:rPr>
        <w:footnoteRef/>
      </w:r>
      <w:r>
        <w:t xml:space="preserve"> </w:t>
      </w:r>
      <w:r w:rsidRPr="000504F0">
        <w:t>https://cabyregion.org/caby-plan/</w:t>
      </w:r>
    </w:p>
  </w:footnote>
  <w:footnote w:id="15">
    <w:p w14:paraId="18998C53" w14:textId="16D88ABF" w:rsidR="00D603CD" w:rsidRDefault="00D603CD">
      <w:pPr>
        <w:pStyle w:val="FootnoteText"/>
      </w:pPr>
      <w:r>
        <w:rPr>
          <w:rStyle w:val="FootnoteReference"/>
        </w:rPr>
        <w:footnoteRef/>
      </w:r>
      <w:r>
        <w:t xml:space="preserve"> </w:t>
      </w:r>
      <w:r w:rsidRPr="009F3232">
        <w:t>https://featherriver.org/ufr-irwm-plan/</w:t>
      </w:r>
    </w:p>
  </w:footnote>
  <w:footnote w:id="16">
    <w:p w14:paraId="45EA6267" w14:textId="3DC42DED" w:rsidR="00192B6E" w:rsidRDefault="00192B6E">
      <w:pPr>
        <w:pStyle w:val="FootnoteText"/>
      </w:pPr>
      <w:r>
        <w:rPr>
          <w:rStyle w:val="FootnoteReference"/>
        </w:rPr>
        <w:footnoteRef/>
      </w:r>
      <w:r>
        <w:t xml:space="preserve"> </w:t>
      </w:r>
      <w:r w:rsidRPr="00AA0CE1">
        <w:t>https://www.honeylakevalleyrcd.us/files/de42d33c7/Lahontan+Basins_IRWMP_Prop+1+Update_2019.pdf</w:t>
      </w:r>
    </w:p>
  </w:footnote>
  <w:footnote w:id="17">
    <w:p w14:paraId="4398361B" w14:textId="6D0B1D49" w:rsidR="00E35A5B" w:rsidRDefault="00E35A5B">
      <w:pPr>
        <w:pStyle w:val="FootnoteText"/>
      </w:pPr>
      <w:r>
        <w:rPr>
          <w:rStyle w:val="FootnoteReference"/>
        </w:rPr>
        <w:footnoteRef/>
      </w:r>
      <w:r>
        <w:t xml:space="preserve"> </w:t>
      </w:r>
      <w:r w:rsidRPr="00E35A5B">
        <w:t>https://www.stpud.us/files/1a963df0c/T-S-IRWMP-Update_Sep-2019_FINAL-DRAFT_lo-res.pdf</w:t>
      </w:r>
    </w:p>
  </w:footnote>
  <w:footnote w:id="18">
    <w:p w14:paraId="0757E560" w14:textId="77777777" w:rsidR="002C619D" w:rsidRDefault="002C619D" w:rsidP="002C619D">
      <w:pPr>
        <w:pStyle w:val="FootnoteText"/>
      </w:pPr>
      <w:r>
        <w:rPr>
          <w:rStyle w:val="FootnoteReference"/>
        </w:rPr>
        <w:footnoteRef/>
      </w:r>
      <w:r>
        <w:t xml:space="preserve"> </w:t>
      </w:r>
      <w:r w:rsidRPr="00043B0B">
        <w:t>DWR, 2025. Assistance and Management. </w:t>
      </w:r>
      <w:hyperlink r:id="rId2" w:history="1">
        <w:r w:rsidRPr="001C1894">
          <w:rPr>
            <w:rStyle w:val="Hyperlink"/>
          </w:rPr>
          <w:t>https://water.ca.gov/Programs/Groundwater-Management/Assistance-and-Engagement</w:t>
        </w:r>
      </w:hyperlink>
      <w:r w:rsidRPr="00043B0B">
        <w:t> </w:t>
      </w:r>
    </w:p>
  </w:footnote>
  <w:footnote w:id="19">
    <w:p w14:paraId="520753F0" w14:textId="77777777" w:rsidR="002C619D" w:rsidRDefault="002C619D" w:rsidP="002C619D">
      <w:pPr>
        <w:pStyle w:val="FootnoteText"/>
      </w:pPr>
      <w:r>
        <w:rPr>
          <w:rStyle w:val="FootnoteReference"/>
        </w:rPr>
        <w:footnoteRef/>
      </w:r>
      <w:r>
        <w:t xml:space="preserve"> </w:t>
      </w:r>
      <w:r w:rsidRPr="00824C8B">
        <w:t xml:space="preserve">DWR, 2025. Small Community Drought Relief. </w:t>
      </w:r>
      <w:hyperlink r:id="rId3" w:anchor=":~:text=The%20Small%20Community%20Drought%20Relief%20Program%20funds%20projects%20that%3A,and%20leaking%20water%20system%20infrastructure" w:tgtFrame="_blank" w:history="1">
        <w:r w:rsidRPr="00824C8B">
          <w:rPr>
            <w:rStyle w:val="Hyperlink"/>
          </w:rPr>
          <w:t>https://water.ca.gov/Water-Basics/Drought/Drought-Funding/Small-Community-Drought-Relief#:~:text=The%20Small%20Community%20Drought%20Relief%20Program%20funds%20projects%20that%3A,and%20leaking%20water%20system%20infrastructure</w:t>
        </w:r>
      </w:hyperlink>
      <w:r w:rsidRPr="00824C8B">
        <w:t> </w:t>
      </w:r>
    </w:p>
  </w:footnote>
  <w:footnote w:id="20">
    <w:p w14:paraId="7E2C03A3" w14:textId="77777777" w:rsidR="002C619D" w:rsidRDefault="002C619D" w:rsidP="002C619D">
      <w:pPr>
        <w:pStyle w:val="FootnoteText"/>
      </w:pPr>
      <w:r>
        <w:rPr>
          <w:rStyle w:val="FootnoteReference"/>
        </w:rPr>
        <w:footnoteRef/>
      </w:r>
      <w:r>
        <w:t xml:space="preserve"> </w:t>
      </w:r>
      <w:r w:rsidRPr="00A373FC">
        <w:t xml:space="preserve">State Water Resources Control Board (SWRCB), 2025. Countywide and Regional Funding Programs. </w:t>
      </w:r>
      <w:hyperlink r:id="rId4" w:tgtFrame="_blank" w:history="1">
        <w:r w:rsidRPr="00A373FC">
          <w:rPr>
            <w:rStyle w:val="Hyperlink"/>
          </w:rPr>
          <w:t>https://www.waterboards.ca.gov/water_issues/programs/grants_loans/countywide_regional_funding.html</w:t>
        </w:r>
      </w:hyperlink>
      <w:r w:rsidRPr="00A373FC">
        <w:t> </w:t>
      </w:r>
    </w:p>
  </w:footnote>
  <w:footnote w:id="21">
    <w:p w14:paraId="7994822B" w14:textId="77777777" w:rsidR="002C619D" w:rsidRDefault="002C619D" w:rsidP="002C619D">
      <w:pPr>
        <w:pStyle w:val="FootnoteText"/>
      </w:pPr>
      <w:r>
        <w:rPr>
          <w:rStyle w:val="FootnoteReference"/>
        </w:rPr>
        <w:footnoteRef/>
      </w:r>
      <w:r>
        <w:t xml:space="preserve"> </w:t>
      </w:r>
      <w:r w:rsidRPr="000C77CB">
        <w:t xml:space="preserve">DWR, 2020. DAC Mapping Tool. </w:t>
      </w:r>
      <w:hyperlink r:id="rId5" w:tgtFrame="_blank" w:history="1">
        <w:r w:rsidRPr="000C77CB">
          <w:rPr>
            <w:rStyle w:val="Hyperlink"/>
          </w:rPr>
          <w:t>https://gis.water.ca.gov/app/dacs/</w:t>
        </w:r>
      </w:hyperlink>
      <w:r w:rsidRPr="000C77CB">
        <w:t> </w:t>
      </w:r>
    </w:p>
  </w:footnote>
  <w:footnote w:id="22">
    <w:p w14:paraId="5152927F" w14:textId="77777777" w:rsidR="002C619D" w:rsidRDefault="002C619D" w:rsidP="002C619D">
      <w:pPr>
        <w:pStyle w:val="FootnoteText"/>
      </w:pPr>
      <w:r>
        <w:rPr>
          <w:rStyle w:val="FootnoteReference"/>
        </w:rPr>
        <w:footnoteRef/>
      </w:r>
      <w:r>
        <w:t xml:space="preserve"> </w:t>
      </w:r>
      <w:r w:rsidRPr="004D5564">
        <w:rPr>
          <w:rFonts w:ascii="Arial Narrow" w:hAnsi="Arial Narrow" w:cs="Arial"/>
        </w:rPr>
        <w:t xml:space="preserve">SWRCB, 2025. Drinking Water State Revolving Fund. </w:t>
      </w:r>
      <w:hyperlink r:id="rId6" w:tgtFrame="_blank" w:history="1">
        <w:r w:rsidRPr="004D5564">
          <w:rPr>
            <w:rStyle w:val="Hyperlink"/>
            <w:rFonts w:ascii="Arial Narrow" w:hAnsi="Arial Narrow" w:cs="Arial"/>
          </w:rPr>
          <w:t>https://www.waterboards.ca.gov/drinking_water/services/funding/SRF.html</w:t>
        </w:r>
      </w:hyperlink>
      <w:r w:rsidRPr="004D5564">
        <w:rPr>
          <w:rFonts w:ascii="Arial Narrow" w:hAnsi="Arial Narrow" w:cs="Arial"/>
        </w:rPr>
        <w:t> </w:t>
      </w:r>
    </w:p>
  </w:footnote>
  <w:footnote w:id="23">
    <w:p w14:paraId="67CAFB1C" w14:textId="77777777" w:rsidR="002C619D" w:rsidRDefault="002C619D" w:rsidP="002C619D">
      <w:pPr>
        <w:pStyle w:val="FootnoteText"/>
      </w:pPr>
      <w:r>
        <w:rPr>
          <w:rStyle w:val="FootnoteReference"/>
        </w:rPr>
        <w:footnoteRef/>
      </w:r>
      <w:r>
        <w:t>SWRCB</w:t>
      </w:r>
      <w:r w:rsidRPr="00FC4A6D">
        <w:t xml:space="preserve">, 2025. Countywide and Regional Funding Programs. </w:t>
      </w:r>
      <w:hyperlink r:id="rId7" w:tgtFrame="_blank" w:history="1">
        <w:r w:rsidRPr="00FC4A6D">
          <w:rPr>
            <w:rStyle w:val="Hyperlink"/>
          </w:rPr>
          <w:t>https://www.waterboards.ca.gov/water_issues/programs/grants_loans/countywide_regional_funding.html</w:t>
        </w:r>
      </w:hyperlink>
    </w:p>
  </w:footnote>
  <w:footnote w:id="24">
    <w:p w14:paraId="71104D5E" w14:textId="77777777" w:rsidR="002C619D" w:rsidRDefault="002C619D" w:rsidP="002C619D">
      <w:pPr>
        <w:pStyle w:val="FootnoteText"/>
      </w:pPr>
      <w:r>
        <w:rPr>
          <w:rStyle w:val="FootnoteReference"/>
        </w:rPr>
        <w:footnoteRef/>
      </w:r>
      <w:r>
        <w:t xml:space="preserve"> </w:t>
      </w:r>
      <w:r w:rsidRPr="00FC4A6D">
        <w:t xml:space="preserve">United States Department of Agriculture, Rural Development, 2025. Water and Environmental Programs. </w:t>
      </w:r>
      <w:hyperlink r:id="rId8" w:tgtFrame="_blank" w:history="1">
        <w:r w:rsidRPr="00FC4A6D">
          <w:rPr>
            <w:rStyle w:val="Hyperlink"/>
          </w:rPr>
          <w:t>https://www.rd.usda.gov/programs-services/water-environmental-programs</w:t>
        </w:r>
      </w:hyperlink>
      <w:r w:rsidRPr="00FC4A6D">
        <w: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BAA23" w14:textId="525F91C5" w:rsidR="00550A6C" w:rsidRDefault="00FA424A" w:rsidP="00FD20AF">
    <w:pPr>
      <w:pStyle w:val="Header"/>
    </w:pPr>
    <w:fldSimple w:instr="STYLEREF  Contents  \* MERGEFORMAT">
      <w:r>
        <w:rPr>
          <w:noProof/>
        </w:rPr>
        <w:t>Table of Contents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E3F69" w14:textId="3F655812" w:rsidR="009A2776" w:rsidRDefault="006452B4" w:rsidP="00FD20AF">
    <w:pPr>
      <w:pStyle w:val="Header"/>
      <w:jc w:val="right"/>
    </w:pPr>
    <w:fldSimple w:instr="STYLEREF  Contents  \* MERGEFORMAT">
      <w:r>
        <w:rPr>
          <w:noProof/>
        </w:rPr>
        <w:t>Table of Contents</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4C66B" w14:textId="032A1B90" w:rsidR="000A3497" w:rsidRPr="002916C2" w:rsidRDefault="000A3497">
    <w:pPr>
      <w:tabs>
        <w:tab w:val="center" w:pos="4680"/>
        <w:tab w:val="right" w:pos="9360"/>
      </w:tabs>
      <w:jc w:val="right"/>
      <w:rPr>
        <w:rFonts w:ascii="Calibri" w:eastAsia="Calibri" w:hAnsi="Calibri" w:cs="Times New Roman"/>
      </w:rPr>
    </w:pPr>
    <w:r w:rsidRPr="00966342">
      <w:rPr>
        <w:rFonts w:ascii="Calibri" w:eastAsia="Calibri" w:hAnsi="Calibri" w:cs="Times New Roman"/>
      </w:rPr>
      <w:fldChar w:fldCharType="begin"/>
    </w:r>
    <w:r w:rsidRPr="00966342">
      <w:rPr>
        <w:rFonts w:ascii="Calibri" w:eastAsia="Calibri" w:hAnsi="Calibri" w:cs="Times New Roman"/>
      </w:rPr>
      <w:instrText xml:space="preserve"> STYLEREF  "Heading 1" \n  \* MERGEFORMAT </w:instrText>
    </w:r>
    <w:r w:rsidRPr="00966342">
      <w:rPr>
        <w:rFonts w:ascii="Calibri" w:eastAsia="Calibri" w:hAnsi="Calibri" w:cs="Times New Roman"/>
      </w:rPr>
      <w:fldChar w:fldCharType="separate"/>
    </w:r>
    <w:r w:rsidR="00B1603A">
      <w:rPr>
        <w:rFonts w:ascii="Calibri" w:eastAsia="Calibri" w:hAnsi="Calibri" w:cs="Times New Roman"/>
        <w:noProof/>
      </w:rPr>
      <w:t>2.0</w:t>
    </w:r>
    <w:r w:rsidRPr="00966342">
      <w:rPr>
        <w:rFonts w:ascii="Calibri" w:eastAsia="Calibri" w:hAnsi="Calibri" w:cs="Times New Roman"/>
        <w:noProof/>
      </w:rPr>
      <w:fldChar w:fldCharType="end"/>
    </w:r>
    <w:r w:rsidRPr="00966342">
      <w:rPr>
        <w:rFonts w:ascii="Calibri" w:eastAsia="Calibri" w:hAnsi="Calibri" w:cs="Times New Roman"/>
      </w:rPr>
      <w:t xml:space="preserve"> </w:t>
    </w:r>
    <w:r w:rsidRPr="00966342">
      <w:rPr>
        <w:rFonts w:ascii="Calibri" w:eastAsia="Calibri" w:hAnsi="Calibri" w:cs="Times New Roman"/>
      </w:rPr>
      <w:fldChar w:fldCharType="begin"/>
    </w:r>
    <w:r w:rsidRPr="00966342">
      <w:rPr>
        <w:rFonts w:ascii="Calibri" w:eastAsia="Calibri" w:hAnsi="Calibri" w:cs="Times New Roman"/>
      </w:rPr>
      <w:instrText xml:space="preserve"> STYLEREF  "Heading 1"  \* MERGEFORMAT </w:instrText>
    </w:r>
    <w:r w:rsidRPr="00966342">
      <w:rPr>
        <w:rFonts w:ascii="Calibri" w:eastAsia="Calibri" w:hAnsi="Calibri" w:cs="Times New Roman"/>
      </w:rPr>
      <w:fldChar w:fldCharType="separate"/>
    </w:r>
    <w:r w:rsidR="00B1603A">
      <w:rPr>
        <w:rFonts w:ascii="Calibri" w:eastAsia="Calibri" w:hAnsi="Calibri" w:cs="Times New Roman"/>
        <w:noProof/>
      </w:rPr>
      <w:t>County Drought and Water Shortage Task Force</w:t>
    </w:r>
    <w:r w:rsidRPr="00966342">
      <w:rPr>
        <w:rFonts w:ascii="Calibri" w:eastAsia="Calibri" w:hAnsi="Calibri" w:cs="Times New Roman"/>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48FD2" w14:textId="02D25CFB" w:rsidR="00E12986" w:rsidRDefault="00A454BA" w:rsidP="00E12986">
    <w:pPr>
      <w:pStyle w:val="Header"/>
    </w:pPr>
    <w:fldSimple w:instr="STYLEREF  &quot;Heading 1&quot; \n  \* MERGEFORMAT">
      <w:r>
        <w:rPr>
          <w:noProof/>
        </w:rPr>
        <w:t>2</w:t>
      </w:r>
      <w:r w:rsidR="00FA424A">
        <w:rPr>
          <w:noProof/>
        </w:rPr>
        <w:t>.0</w:t>
      </w:r>
    </w:fldSimple>
    <w:r w:rsidR="00E12986">
      <w:t xml:space="preserve"> </w:t>
    </w:r>
    <w:fldSimple w:instr="STYLEREF  &quot;Heading 1&quot;  \* MERGEFORMAT">
      <w:r>
        <w:rPr>
          <w:noProof/>
        </w:rPr>
        <w:t xml:space="preserve">County </w:t>
      </w:r>
      <w:r w:rsidR="00FA424A">
        <w:rPr>
          <w:noProof/>
        </w:rPr>
        <w:t xml:space="preserve">Drought and Water Shortage </w:t>
      </w:r>
      <w:r>
        <w:rPr>
          <w:noProof/>
        </w:rPr>
        <w:t>Task Force</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33C1F" w14:textId="45D60E7A" w:rsidR="00E12986" w:rsidRDefault="00B1603A" w:rsidP="00FD20AF">
    <w:pPr>
      <w:pStyle w:val="Header"/>
      <w:jc w:val="right"/>
    </w:pPr>
    <w:fldSimple w:instr="STYLEREF  &quot;Heading 1&quot; \n  \* MERGEFORMAT">
      <w:r>
        <w:rPr>
          <w:noProof/>
        </w:rPr>
        <w:t>6.0</w:t>
      </w:r>
    </w:fldSimple>
    <w:r w:rsidR="00E12986">
      <w:t xml:space="preserve"> </w:t>
    </w:r>
    <w:fldSimple w:instr="STYLEREF  &quot;Heading 1&quot;  \* MERGEFORMAT">
      <w:r>
        <w:rPr>
          <w:noProof/>
        </w:rPr>
        <w:t>Implementation Considerations</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DD695" w14:textId="4CDB7715" w:rsidR="00A969BE" w:rsidRPr="00A969BE" w:rsidRDefault="00A969BE" w:rsidP="00A969B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2C049" w14:textId="57468C79" w:rsidR="00A969BE" w:rsidRPr="00A969BE" w:rsidRDefault="00A969BE" w:rsidP="00A969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E1CC3D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795517"/>
    <w:multiLevelType w:val="multilevel"/>
    <w:tmpl w:val="2A6E2C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301FF4"/>
    <w:multiLevelType w:val="multilevel"/>
    <w:tmpl w:val="054EB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1C58DC"/>
    <w:multiLevelType w:val="multilevel"/>
    <w:tmpl w:val="737C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CC51D6"/>
    <w:multiLevelType w:val="multilevel"/>
    <w:tmpl w:val="8446F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704388"/>
    <w:multiLevelType w:val="hybridMultilevel"/>
    <w:tmpl w:val="D81AD858"/>
    <w:lvl w:ilvl="0" w:tplc="3070A04E">
      <w:start w:val="1"/>
      <w:numFmt w:val="decimal"/>
      <w:lvlText w:val="%1."/>
      <w:lvlJc w:val="left"/>
      <w:pPr>
        <w:ind w:left="1020" w:hanging="360"/>
      </w:pPr>
    </w:lvl>
    <w:lvl w:ilvl="1" w:tplc="4628E19E">
      <w:start w:val="1"/>
      <w:numFmt w:val="decimal"/>
      <w:lvlText w:val="%2."/>
      <w:lvlJc w:val="left"/>
      <w:pPr>
        <w:ind w:left="1020" w:hanging="360"/>
      </w:pPr>
    </w:lvl>
    <w:lvl w:ilvl="2" w:tplc="1B7CC9DC">
      <w:start w:val="1"/>
      <w:numFmt w:val="decimal"/>
      <w:lvlText w:val="%3."/>
      <w:lvlJc w:val="left"/>
      <w:pPr>
        <w:ind w:left="1020" w:hanging="360"/>
      </w:pPr>
    </w:lvl>
    <w:lvl w:ilvl="3" w:tplc="9676C0C0">
      <w:start w:val="1"/>
      <w:numFmt w:val="decimal"/>
      <w:lvlText w:val="%4."/>
      <w:lvlJc w:val="left"/>
      <w:pPr>
        <w:ind w:left="1020" w:hanging="360"/>
      </w:pPr>
    </w:lvl>
    <w:lvl w:ilvl="4" w:tplc="14D24026">
      <w:start w:val="1"/>
      <w:numFmt w:val="decimal"/>
      <w:lvlText w:val="%5."/>
      <w:lvlJc w:val="left"/>
      <w:pPr>
        <w:ind w:left="1020" w:hanging="360"/>
      </w:pPr>
    </w:lvl>
    <w:lvl w:ilvl="5" w:tplc="7C984C8C">
      <w:start w:val="1"/>
      <w:numFmt w:val="decimal"/>
      <w:lvlText w:val="%6."/>
      <w:lvlJc w:val="left"/>
      <w:pPr>
        <w:ind w:left="1020" w:hanging="360"/>
      </w:pPr>
    </w:lvl>
    <w:lvl w:ilvl="6" w:tplc="14CAEA3C">
      <w:start w:val="1"/>
      <w:numFmt w:val="decimal"/>
      <w:lvlText w:val="%7."/>
      <w:lvlJc w:val="left"/>
      <w:pPr>
        <w:ind w:left="1020" w:hanging="360"/>
      </w:pPr>
    </w:lvl>
    <w:lvl w:ilvl="7" w:tplc="93E2E2EE">
      <w:start w:val="1"/>
      <w:numFmt w:val="decimal"/>
      <w:lvlText w:val="%8."/>
      <w:lvlJc w:val="left"/>
      <w:pPr>
        <w:ind w:left="1020" w:hanging="360"/>
      </w:pPr>
    </w:lvl>
    <w:lvl w:ilvl="8" w:tplc="7B8C1378">
      <w:start w:val="1"/>
      <w:numFmt w:val="decimal"/>
      <w:lvlText w:val="%9."/>
      <w:lvlJc w:val="left"/>
      <w:pPr>
        <w:ind w:left="1020" w:hanging="360"/>
      </w:pPr>
    </w:lvl>
  </w:abstractNum>
  <w:abstractNum w:abstractNumId="6" w15:restartNumberingAfterBreak="0">
    <w:nsid w:val="0EBC6FB1"/>
    <w:multiLevelType w:val="hybridMultilevel"/>
    <w:tmpl w:val="63A0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983EF4"/>
    <w:multiLevelType w:val="hybridMultilevel"/>
    <w:tmpl w:val="9BCC4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551AB2"/>
    <w:multiLevelType w:val="hybridMultilevel"/>
    <w:tmpl w:val="10EEE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2E2121"/>
    <w:multiLevelType w:val="multilevel"/>
    <w:tmpl w:val="2DEE6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39C750C"/>
    <w:multiLevelType w:val="hybridMultilevel"/>
    <w:tmpl w:val="5DCA8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20492A"/>
    <w:multiLevelType w:val="multilevel"/>
    <w:tmpl w:val="1B722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80B05C9"/>
    <w:multiLevelType w:val="hybridMultilevel"/>
    <w:tmpl w:val="4E2A07D4"/>
    <w:lvl w:ilvl="0" w:tplc="2D8EEE40">
      <w:start w:val="1"/>
      <w:numFmt w:val="bullet"/>
      <w:pStyle w:val="ListParagraph2"/>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1BC05128"/>
    <w:multiLevelType w:val="multilevel"/>
    <w:tmpl w:val="23FCD25E"/>
    <w:lvl w:ilvl="0">
      <w:start w:val="1"/>
      <w:numFmt w:val="decimal"/>
      <w:pStyle w:val="Heading1"/>
      <w:lvlText w:val="%1.0"/>
      <w:lvlJc w:val="left"/>
      <w:pPr>
        <w:ind w:left="360" w:hanging="36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1080" w:hanging="1080"/>
      </w:pPr>
      <w:rPr>
        <w:rFonts w:hint="default"/>
      </w:rPr>
    </w:lvl>
    <w:lvl w:ilvl="3">
      <w:start w:val="1"/>
      <w:numFmt w:val="decimal"/>
      <w:pStyle w:val="Heading4"/>
      <w:lvlText w:val="%1.%2.%3.%4"/>
      <w:lvlJc w:val="left"/>
      <w:pPr>
        <w:ind w:left="1440" w:hanging="144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BD61CB5"/>
    <w:multiLevelType w:val="multilevel"/>
    <w:tmpl w:val="064AA91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00C1F22"/>
    <w:multiLevelType w:val="hybridMultilevel"/>
    <w:tmpl w:val="F1F63300"/>
    <w:lvl w:ilvl="0" w:tplc="1136A712">
      <w:start w:val="1"/>
      <w:numFmt w:val="decimal"/>
      <w:pStyle w:val="Numberlist"/>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6" w15:restartNumberingAfterBreak="0">
    <w:nsid w:val="204B1D8E"/>
    <w:multiLevelType w:val="multilevel"/>
    <w:tmpl w:val="FA949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33607EF"/>
    <w:multiLevelType w:val="hybridMultilevel"/>
    <w:tmpl w:val="361054B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8" w15:restartNumberingAfterBreak="0">
    <w:nsid w:val="23825858"/>
    <w:multiLevelType w:val="multilevel"/>
    <w:tmpl w:val="C674FCB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15:restartNumberingAfterBreak="0">
    <w:nsid w:val="2496582E"/>
    <w:multiLevelType w:val="multilevel"/>
    <w:tmpl w:val="4628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4F05429"/>
    <w:multiLevelType w:val="multilevel"/>
    <w:tmpl w:val="E48A0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5FF5711"/>
    <w:multiLevelType w:val="multilevel"/>
    <w:tmpl w:val="BC44F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7A92855"/>
    <w:multiLevelType w:val="multilevel"/>
    <w:tmpl w:val="EF18F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986291D"/>
    <w:multiLevelType w:val="multilevel"/>
    <w:tmpl w:val="DDACA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AB773CA"/>
    <w:multiLevelType w:val="hybridMultilevel"/>
    <w:tmpl w:val="0082C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883605"/>
    <w:multiLevelType w:val="multilevel"/>
    <w:tmpl w:val="48D6C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25F2415"/>
    <w:multiLevelType w:val="multilevel"/>
    <w:tmpl w:val="FBAA3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32C59EA"/>
    <w:multiLevelType w:val="hybridMultilevel"/>
    <w:tmpl w:val="9C9A2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222546"/>
    <w:multiLevelType w:val="hybridMultilevel"/>
    <w:tmpl w:val="468E2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53857AC"/>
    <w:multiLevelType w:val="multilevel"/>
    <w:tmpl w:val="6E22A6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564759A"/>
    <w:multiLevelType w:val="multilevel"/>
    <w:tmpl w:val="D624A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8474209"/>
    <w:multiLevelType w:val="multilevel"/>
    <w:tmpl w:val="21C603A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8781731"/>
    <w:multiLevelType w:val="multilevel"/>
    <w:tmpl w:val="E572C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8C93FFC"/>
    <w:multiLevelType w:val="multilevel"/>
    <w:tmpl w:val="B4547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98C6186"/>
    <w:multiLevelType w:val="multilevel"/>
    <w:tmpl w:val="25409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9D8583A"/>
    <w:multiLevelType w:val="multilevel"/>
    <w:tmpl w:val="F6BC4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C1C485A"/>
    <w:multiLevelType w:val="multilevel"/>
    <w:tmpl w:val="ABA46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01D5E8D"/>
    <w:multiLevelType w:val="multilevel"/>
    <w:tmpl w:val="0CDEE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2F61525"/>
    <w:multiLevelType w:val="multilevel"/>
    <w:tmpl w:val="D9D0A65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4FE17F9"/>
    <w:multiLevelType w:val="multilevel"/>
    <w:tmpl w:val="AE64A0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5133233"/>
    <w:multiLevelType w:val="multilevel"/>
    <w:tmpl w:val="267CD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7554868"/>
    <w:multiLevelType w:val="multilevel"/>
    <w:tmpl w:val="0E344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B8F7120"/>
    <w:multiLevelType w:val="multilevel"/>
    <w:tmpl w:val="32B23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278115F"/>
    <w:multiLevelType w:val="multilevel"/>
    <w:tmpl w:val="36084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31C1403"/>
    <w:multiLevelType w:val="multilevel"/>
    <w:tmpl w:val="EA6E018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 w15:restartNumberingAfterBreak="0">
    <w:nsid w:val="54627FA5"/>
    <w:multiLevelType w:val="multilevel"/>
    <w:tmpl w:val="65CA71D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5637E0C"/>
    <w:multiLevelType w:val="hybridMultilevel"/>
    <w:tmpl w:val="AF607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66E0FED"/>
    <w:multiLevelType w:val="multilevel"/>
    <w:tmpl w:val="53741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A484E8E"/>
    <w:multiLevelType w:val="hybridMultilevel"/>
    <w:tmpl w:val="B18CB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A845226"/>
    <w:multiLevelType w:val="hybridMultilevel"/>
    <w:tmpl w:val="AAAAB89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50" w15:restartNumberingAfterBreak="0">
    <w:nsid w:val="5BF45FE3"/>
    <w:multiLevelType w:val="hybridMultilevel"/>
    <w:tmpl w:val="BC629B3A"/>
    <w:lvl w:ilvl="0" w:tplc="6C88F992">
      <w:start w:val="1"/>
      <w:numFmt w:val="bullet"/>
      <w:lvlText w:val=""/>
      <w:lvlJc w:val="left"/>
      <w:pPr>
        <w:ind w:left="720" w:hanging="360"/>
      </w:pPr>
      <w:rPr>
        <w:rFonts w:ascii="Symbol" w:hAnsi="Symbol"/>
      </w:rPr>
    </w:lvl>
    <w:lvl w:ilvl="1" w:tplc="019AE422">
      <w:start w:val="1"/>
      <w:numFmt w:val="bullet"/>
      <w:lvlText w:val=""/>
      <w:lvlJc w:val="left"/>
      <w:pPr>
        <w:ind w:left="720" w:hanging="360"/>
      </w:pPr>
      <w:rPr>
        <w:rFonts w:ascii="Symbol" w:hAnsi="Symbol"/>
      </w:rPr>
    </w:lvl>
    <w:lvl w:ilvl="2" w:tplc="6772037E">
      <w:start w:val="1"/>
      <w:numFmt w:val="bullet"/>
      <w:lvlText w:val=""/>
      <w:lvlJc w:val="left"/>
      <w:pPr>
        <w:ind w:left="720" w:hanging="360"/>
      </w:pPr>
      <w:rPr>
        <w:rFonts w:ascii="Symbol" w:hAnsi="Symbol"/>
      </w:rPr>
    </w:lvl>
    <w:lvl w:ilvl="3" w:tplc="6B38C7F6">
      <w:start w:val="1"/>
      <w:numFmt w:val="bullet"/>
      <w:lvlText w:val=""/>
      <w:lvlJc w:val="left"/>
      <w:pPr>
        <w:ind w:left="720" w:hanging="360"/>
      </w:pPr>
      <w:rPr>
        <w:rFonts w:ascii="Symbol" w:hAnsi="Symbol"/>
      </w:rPr>
    </w:lvl>
    <w:lvl w:ilvl="4" w:tplc="A244748E">
      <w:start w:val="1"/>
      <w:numFmt w:val="bullet"/>
      <w:lvlText w:val=""/>
      <w:lvlJc w:val="left"/>
      <w:pPr>
        <w:ind w:left="720" w:hanging="360"/>
      </w:pPr>
      <w:rPr>
        <w:rFonts w:ascii="Symbol" w:hAnsi="Symbol"/>
      </w:rPr>
    </w:lvl>
    <w:lvl w:ilvl="5" w:tplc="02745776">
      <w:start w:val="1"/>
      <w:numFmt w:val="bullet"/>
      <w:lvlText w:val=""/>
      <w:lvlJc w:val="left"/>
      <w:pPr>
        <w:ind w:left="720" w:hanging="360"/>
      </w:pPr>
      <w:rPr>
        <w:rFonts w:ascii="Symbol" w:hAnsi="Symbol"/>
      </w:rPr>
    </w:lvl>
    <w:lvl w:ilvl="6" w:tplc="D1DA28E4">
      <w:start w:val="1"/>
      <w:numFmt w:val="bullet"/>
      <w:lvlText w:val=""/>
      <w:lvlJc w:val="left"/>
      <w:pPr>
        <w:ind w:left="720" w:hanging="360"/>
      </w:pPr>
      <w:rPr>
        <w:rFonts w:ascii="Symbol" w:hAnsi="Symbol"/>
      </w:rPr>
    </w:lvl>
    <w:lvl w:ilvl="7" w:tplc="32CC2B80">
      <w:start w:val="1"/>
      <w:numFmt w:val="bullet"/>
      <w:lvlText w:val=""/>
      <w:lvlJc w:val="left"/>
      <w:pPr>
        <w:ind w:left="720" w:hanging="360"/>
      </w:pPr>
      <w:rPr>
        <w:rFonts w:ascii="Symbol" w:hAnsi="Symbol"/>
      </w:rPr>
    </w:lvl>
    <w:lvl w:ilvl="8" w:tplc="49AC9996">
      <w:start w:val="1"/>
      <w:numFmt w:val="bullet"/>
      <w:lvlText w:val=""/>
      <w:lvlJc w:val="left"/>
      <w:pPr>
        <w:ind w:left="720" w:hanging="360"/>
      </w:pPr>
      <w:rPr>
        <w:rFonts w:ascii="Symbol" w:hAnsi="Symbol"/>
      </w:rPr>
    </w:lvl>
  </w:abstractNum>
  <w:abstractNum w:abstractNumId="51" w15:restartNumberingAfterBreak="0">
    <w:nsid w:val="5C3108B2"/>
    <w:multiLevelType w:val="multilevel"/>
    <w:tmpl w:val="6A1C1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CBE3D26"/>
    <w:multiLevelType w:val="hybridMultilevel"/>
    <w:tmpl w:val="462A46E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3" w15:restartNumberingAfterBreak="0">
    <w:nsid w:val="5D1B1523"/>
    <w:multiLevelType w:val="multilevel"/>
    <w:tmpl w:val="2B0E1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D30403C"/>
    <w:multiLevelType w:val="multilevel"/>
    <w:tmpl w:val="04CEBCD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5" w15:restartNumberingAfterBreak="0">
    <w:nsid w:val="5DC22325"/>
    <w:multiLevelType w:val="multilevel"/>
    <w:tmpl w:val="09D0E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EDD21FB"/>
    <w:multiLevelType w:val="multilevel"/>
    <w:tmpl w:val="A9189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10D746C"/>
    <w:multiLevelType w:val="multilevel"/>
    <w:tmpl w:val="603EC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1E8496F"/>
    <w:multiLevelType w:val="multilevel"/>
    <w:tmpl w:val="B7C219F8"/>
    <w:lvl w:ilvl="0">
      <w:start w:val="1"/>
      <w:numFmt w:val="bullet"/>
      <w:pStyle w:val="ListParagraph"/>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2727ADA"/>
    <w:multiLevelType w:val="multilevel"/>
    <w:tmpl w:val="9E48A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2BA4D3C"/>
    <w:multiLevelType w:val="hybridMultilevel"/>
    <w:tmpl w:val="9962B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6102DF7"/>
    <w:multiLevelType w:val="multilevel"/>
    <w:tmpl w:val="3822C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9762047"/>
    <w:multiLevelType w:val="hybridMultilevel"/>
    <w:tmpl w:val="F1C4B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B932E30"/>
    <w:multiLevelType w:val="hybridMultilevel"/>
    <w:tmpl w:val="3C90D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BFA343C"/>
    <w:multiLevelType w:val="multilevel"/>
    <w:tmpl w:val="20C21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E2970C7"/>
    <w:multiLevelType w:val="multilevel"/>
    <w:tmpl w:val="BA18C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73D2A02"/>
    <w:multiLevelType w:val="multilevel"/>
    <w:tmpl w:val="9676D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9C55636"/>
    <w:multiLevelType w:val="multilevel"/>
    <w:tmpl w:val="5B984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A5151B7"/>
    <w:multiLevelType w:val="multilevel"/>
    <w:tmpl w:val="1DC67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7D225E1D"/>
    <w:multiLevelType w:val="multilevel"/>
    <w:tmpl w:val="778A5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D3D66A0"/>
    <w:multiLevelType w:val="hybridMultilevel"/>
    <w:tmpl w:val="C6042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DDD578C"/>
    <w:multiLevelType w:val="multilevel"/>
    <w:tmpl w:val="BE2C2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F7B682F"/>
    <w:multiLevelType w:val="multilevel"/>
    <w:tmpl w:val="5E50A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94718691">
    <w:abstractNumId w:val="8"/>
  </w:num>
  <w:num w:numId="2" w16cid:durableId="411239987">
    <w:abstractNumId w:val="58"/>
  </w:num>
  <w:num w:numId="3" w16cid:durableId="1781295982">
    <w:abstractNumId w:val="2"/>
  </w:num>
  <w:num w:numId="4" w16cid:durableId="1268538460">
    <w:abstractNumId w:val="34"/>
  </w:num>
  <w:num w:numId="5" w16cid:durableId="1179395810">
    <w:abstractNumId w:val="61"/>
  </w:num>
  <w:num w:numId="6" w16cid:durableId="2046052944">
    <w:abstractNumId w:val="13"/>
  </w:num>
  <w:num w:numId="7" w16cid:durableId="1695961277">
    <w:abstractNumId w:val="12"/>
  </w:num>
  <w:num w:numId="8" w16cid:durableId="1763450859">
    <w:abstractNumId w:val="27"/>
  </w:num>
  <w:num w:numId="9" w16cid:durableId="1342900898">
    <w:abstractNumId w:val="0"/>
  </w:num>
  <w:num w:numId="10" w16cid:durableId="142745104">
    <w:abstractNumId w:val="15"/>
  </w:num>
  <w:num w:numId="11" w16cid:durableId="989865888">
    <w:abstractNumId w:val="46"/>
  </w:num>
  <w:num w:numId="12" w16cid:durableId="783420373">
    <w:abstractNumId w:val="10"/>
  </w:num>
  <w:num w:numId="13" w16cid:durableId="594169342">
    <w:abstractNumId w:val="49"/>
  </w:num>
  <w:num w:numId="14" w16cid:durableId="24255246">
    <w:abstractNumId w:val="6"/>
  </w:num>
  <w:num w:numId="15" w16cid:durableId="288559344">
    <w:abstractNumId w:val="21"/>
  </w:num>
  <w:num w:numId="16" w16cid:durableId="2126999581">
    <w:abstractNumId w:val="56"/>
  </w:num>
  <w:num w:numId="17" w16cid:durableId="1456024956">
    <w:abstractNumId w:val="40"/>
  </w:num>
  <w:num w:numId="18" w16cid:durableId="2043897713">
    <w:abstractNumId w:val="72"/>
  </w:num>
  <w:num w:numId="19" w16cid:durableId="286200700">
    <w:abstractNumId w:val="66"/>
  </w:num>
  <w:num w:numId="20" w16cid:durableId="936907630">
    <w:abstractNumId w:val="37"/>
  </w:num>
  <w:num w:numId="21" w16cid:durableId="1222597733">
    <w:abstractNumId w:val="43"/>
  </w:num>
  <w:num w:numId="22" w16cid:durableId="1502312854">
    <w:abstractNumId w:val="25"/>
  </w:num>
  <w:num w:numId="23" w16cid:durableId="177814591">
    <w:abstractNumId w:val="11"/>
  </w:num>
  <w:num w:numId="24" w16cid:durableId="809788798">
    <w:abstractNumId w:val="44"/>
  </w:num>
  <w:num w:numId="25" w16cid:durableId="1518274614">
    <w:abstractNumId w:val="54"/>
  </w:num>
  <w:num w:numId="26" w16cid:durableId="1165171258">
    <w:abstractNumId w:val="18"/>
  </w:num>
  <w:num w:numId="27" w16cid:durableId="1254516000">
    <w:abstractNumId w:val="23"/>
  </w:num>
  <w:num w:numId="28" w16cid:durableId="1629126397">
    <w:abstractNumId w:val="19"/>
  </w:num>
  <w:num w:numId="29" w16cid:durableId="65499054">
    <w:abstractNumId w:val="28"/>
  </w:num>
  <w:num w:numId="30" w16cid:durableId="1360274713">
    <w:abstractNumId w:val="48"/>
  </w:num>
  <w:num w:numId="31" w16cid:durableId="1253244939">
    <w:abstractNumId w:val="60"/>
  </w:num>
  <w:num w:numId="32" w16cid:durableId="1733119174">
    <w:abstractNumId w:val="70"/>
  </w:num>
  <w:num w:numId="33" w16cid:durableId="1200584230">
    <w:abstractNumId w:val="52"/>
  </w:num>
  <w:num w:numId="34" w16cid:durableId="1692801358">
    <w:abstractNumId w:val="63"/>
  </w:num>
  <w:num w:numId="35" w16cid:durableId="845099095">
    <w:abstractNumId w:val="17"/>
  </w:num>
  <w:num w:numId="36" w16cid:durableId="1750149798">
    <w:abstractNumId w:val="62"/>
  </w:num>
  <w:num w:numId="37" w16cid:durableId="294722054">
    <w:abstractNumId w:val="7"/>
  </w:num>
  <w:num w:numId="38" w16cid:durableId="1385563182">
    <w:abstractNumId w:val="50"/>
  </w:num>
  <w:num w:numId="39" w16cid:durableId="1834908843">
    <w:abstractNumId w:val="53"/>
  </w:num>
  <w:num w:numId="40" w16cid:durableId="1206605019">
    <w:abstractNumId w:val="42"/>
  </w:num>
  <w:num w:numId="41" w16cid:durableId="2101755872">
    <w:abstractNumId w:val="29"/>
  </w:num>
  <w:num w:numId="42" w16cid:durableId="1785686914">
    <w:abstractNumId w:val="9"/>
  </w:num>
  <w:num w:numId="43" w16cid:durableId="1861041369">
    <w:abstractNumId w:val="30"/>
  </w:num>
  <w:num w:numId="44" w16cid:durableId="1577016179">
    <w:abstractNumId w:val="22"/>
  </w:num>
  <w:num w:numId="45" w16cid:durableId="402264120">
    <w:abstractNumId w:val="26"/>
  </w:num>
  <w:num w:numId="46" w16cid:durableId="1064717546">
    <w:abstractNumId w:val="3"/>
  </w:num>
  <w:num w:numId="47" w16cid:durableId="1091051926">
    <w:abstractNumId w:val="32"/>
  </w:num>
  <w:num w:numId="48" w16cid:durableId="954754654">
    <w:abstractNumId w:val="68"/>
  </w:num>
  <w:num w:numId="49" w16cid:durableId="233512480">
    <w:abstractNumId w:val="4"/>
  </w:num>
  <w:num w:numId="50" w16cid:durableId="1955289816">
    <w:abstractNumId w:val="45"/>
  </w:num>
  <w:num w:numId="51" w16cid:durableId="2109156060">
    <w:abstractNumId w:val="38"/>
  </w:num>
  <w:num w:numId="52" w16cid:durableId="1731342765">
    <w:abstractNumId w:val="1"/>
  </w:num>
  <w:num w:numId="53" w16cid:durableId="128673507">
    <w:abstractNumId w:val="39"/>
  </w:num>
  <w:num w:numId="54" w16cid:durableId="773672937">
    <w:abstractNumId w:val="59"/>
  </w:num>
  <w:num w:numId="55" w16cid:durableId="962268798">
    <w:abstractNumId w:val="67"/>
  </w:num>
  <w:num w:numId="56" w16cid:durableId="1054543357">
    <w:abstractNumId w:val="65"/>
  </w:num>
  <w:num w:numId="57" w16cid:durableId="1543908574">
    <w:abstractNumId w:val="64"/>
  </w:num>
  <w:num w:numId="58" w16cid:durableId="1017536906">
    <w:abstractNumId w:val="36"/>
  </w:num>
  <w:num w:numId="59" w16cid:durableId="1516335525">
    <w:abstractNumId w:val="35"/>
  </w:num>
  <w:num w:numId="60" w16cid:durableId="360589090">
    <w:abstractNumId w:val="57"/>
  </w:num>
  <w:num w:numId="61" w16cid:durableId="1559512623">
    <w:abstractNumId w:val="31"/>
  </w:num>
  <w:num w:numId="62" w16cid:durableId="1115448415">
    <w:abstractNumId w:val="69"/>
  </w:num>
  <w:num w:numId="63" w16cid:durableId="535823494">
    <w:abstractNumId w:val="55"/>
  </w:num>
  <w:num w:numId="64" w16cid:durableId="962032818">
    <w:abstractNumId w:val="41"/>
  </w:num>
  <w:num w:numId="65" w16cid:durableId="1196457327">
    <w:abstractNumId w:val="33"/>
  </w:num>
  <w:num w:numId="66" w16cid:durableId="258023824">
    <w:abstractNumId w:val="16"/>
  </w:num>
  <w:num w:numId="67" w16cid:durableId="2110735480">
    <w:abstractNumId w:val="14"/>
  </w:num>
  <w:num w:numId="68" w16cid:durableId="1137138243">
    <w:abstractNumId w:val="20"/>
  </w:num>
  <w:num w:numId="69" w16cid:durableId="932544509">
    <w:abstractNumId w:val="71"/>
  </w:num>
  <w:num w:numId="70" w16cid:durableId="99691622">
    <w:abstractNumId w:val="51"/>
  </w:num>
  <w:num w:numId="71" w16cid:durableId="1913618178">
    <w:abstractNumId w:val="47"/>
  </w:num>
  <w:num w:numId="72" w16cid:durableId="136649743">
    <w:abstractNumId w:val="24"/>
  </w:num>
  <w:num w:numId="73" w16cid:durableId="784426624">
    <w:abstractNumId w:val="5"/>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tewart, Neil">
    <w15:presenceInfo w15:providerId="AD" w15:userId="S::neil.stewart@stantec.com::e8684a84-a001-42e6-96e8-68a387ece8c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5CEE692"/>
    <w:rsid w:val="00000AB3"/>
    <w:rsid w:val="00000B26"/>
    <w:rsid w:val="00000C8E"/>
    <w:rsid w:val="0000123D"/>
    <w:rsid w:val="0000126C"/>
    <w:rsid w:val="000013EA"/>
    <w:rsid w:val="00001430"/>
    <w:rsid w:val="000017C1"/>
    <w:rsid w:val="00001817"/>
    <w:rsid w:val="00001D24"/>
    <w:rsid w:val="00001FA5"/>
    <w:rsid w:val="0000211D"/>
    <w:rsid w:val="0000252E"/>
    <w:rsid w:val="000025E5"/>
    <w:rsid w:val="00002A1C"/>
    <w:rsid w:val="00002D28"/>
    <w:rsid w:val="000031CE"/>
    <w:rsid w:val="000032C9"/>
    <w:rsid w:val="000033A0"/>
    <w:rsid w:val="000033DC"/>
    <w:rsid w:val="00003680"/>
    <w:rsid w:val="00003721"/>
    <w:rsid w:val="0000374E"/>
    <w:rsid w:val="00003AC5"/>
    <w:rsid w:val="00003F3B"/>
    <w:rsid w:val="00004259"/>
    <w:rsid w:val="000043D7"/>
    <w:rsid w:val="0000470F"/>
    <w:rsid w:val="00004769"/>
    <w:rsid w:val="000047B3"/>
    <w:rsid w:val="000048B4"/>
    <w:rsid w:val="000049FA"/>
    <w:rsid w:val="00004C21"/>
    <w:rsid w:val="00005224"/>
    <w:rsid w:val="00005812"/>
    <w:rsid w:val="00005C0C"/>
    <w:rsid w:val="00006687"/>
    <w:rsid w:val="0000678C"/>
    <w:rsid w:val="00006955"/>
    <w:rsid w:val="00006FCA"/>
    <w:rsid w:val="000071A5"/>
    <w:rsid w:val="0000725C"/>
    <w:rsid w:val="0000746D"/>
    <w:rsid w:val="000078F6"/>
    <w:rsid w:val="00007B64"/>
    <w:rsid w:val="00007BA0"/>
    <w:rsid w:val="000100B4"/>
    <w:rsid w:val="0001036E"/>
    <w:rsid w:val="000103EE"/>
    <w:rsid w:val="00010542"/>
    <w:rsid w:val="000106F9"/>
    <w:rsid w:val="00010A2B"/>
    <w:rsid w:val="0001102D"/>
    <w:rsid w:val="0001111F"/>
    <w:rsid w:val="000120DC"/>
    <w:rsid w:val="00012E9D"/>
    <w:rsid w:val="000139AF"/>
    <w:rsid w:val="00013B57"/>
    <w:rsid w:val="00013FF2"/>
    <w:rsid w:val="00014E04"/>
    <w:rsid w:val="00015234"/>
    <w:rsid w:val="0001540C"/>
    <w:rsid w:val="00015FD1"/>
    <w:rsid w:val="000168F7"/>
    <w:rsid w:val="00016A23"/>
    <w:rsid w:val="00016A46"/>
    <w:rsid w:val="00016ABE"/>
    <w:rsid w:val="00016D17"/>
    <w:rsid w:val="00017031"/>
    <w:rsid w:val="0001714C"/>
    <w:rsid w:val="00017423"/>
    <w:rsid w:val="0001749A"/>
    <w:rsid w:val="000174FF"/>
    <w:rsid w:val="000178D0"/>
    <w:rsid w:val="00017FD4"/>
    <w:rsid w:val="000205E8"/>
    <w:rsid w:val="00020AA5"/>
    <w:rsid w:val="00020C5D"/>
    <w:rsid w:val="000210BA"/>
    <w:rsid w:val="00021226"/>
    <w:rsid w:val="000219F8"/>
    <w:rsid w:val="00021A04"/>
    <w:rsid w:val="00021F07"/>
    <w:rsid w:val="000220BF"/>
    <w:rsid w:val="00022174"/>
    <w:rsid w:val="0002220C"/>
    <w:rsid w:val="00022605"/>
    <w:rsid w:val="00022913"/>
    <w:rsid w:val="00022E21"/>
    <w:rsid w:val="00022F9B"/>
    <w:rsid w:val="0002327E"/>
    <w:rsid w:val="0002344B"/>
    <w:rsid w:val="00023A0C"/>
    <w:rsid w:val="000242BE"/>
    <w:rsid w:val="000245DE"/>
    <w:rsid w:val="00024AF9"/>
    <w:rsid w:val="00025059"/>
    <w:rsid w:val="00025388"/>
    <w:rsid w:val="00025431"/>
    <w:rsid w:val="000258F4"/>
    <w:rsid w:val="00025BBF"/>
    <w:rsid w:val="00025DBE"/>
    <w:rsid w:val="000261BC"/>
    <w:rsid w:val="000263AF"/>
    <w:rsid w:val="00026775"/>
    <w:rsid w:val="0002688F"/>
    <w:rsid w:val="00026CAB"/>
    <w:rsid w:val="00026D49"/>
    <w:rsid w:val="00026F7B"/>
    <w:rsid w:val="0002735B"/>
    <w:rsid w:val="000273EB"/>
    <w:rsid w:val="00027479"/>
    <w:rsid w:val="000278DC"/>
    <w:rsid w:val="00027959"/>
    <w:rsid w:val="00027A1E"/>
    <w:rsid w:val="00027A77"/>
    <w:rsid w:val="00027A79"/>
    <w:rsid w:val="000301D2"/>
    <w:rsid w:val="000305EE"/>
    <w:rsid w:val="00030992"/>
    <w:rsid w:val="00030BBA"/>
    <w:rsid w:val="00030C6D"/>
    <w:rsid w:val="00030EF5"/>
    <w:rsid w:val="00030EFC"/>
    <w:rsid w:val="00031068"/>
    <w:rsid w:val="00031442"/>
    <w:rsid w:val="00031472"/>
    <w:rsid w:val="00031536"/>
    <w:rsid w:val="000315A8"/>
    <w:rsid w:val="0003199A"/>
    <w:rsid w:val="00031A33"/>
    <w:rsid w:val="00031B41"/>
    <w:rsid w:val="00031CA3"/>
    <w:rsid w:val="00031F2D"/>
    <w:rsid w:val="00032289"/>
    <w:rsid w:val="00032355"/>
    <w:rsid w:val="0003238D"/>
    <w:rsid w:val="00032412"/>
    <w:rsid w:val="00032807"/>
    <w:rsid w:val="00032837"/>
    <w:rsid w:val="00032C50"/>
    <w:rsid w:val="00032DDF"/>
    <w:rsid w:val="00032E70"/>
    <w:rsid w:val="0003302E"/>
    <w:rsid w:val="00033128"/>
    <w:rsid w:val="000333F5"/>
    <w:rsid w:val="00033D2F"/>
    <w:rsid w:val="00033DFD"/>
    <w:rsid w:val="0003404B"/>
    <w:rsid w:val="000340F4"/>
    <w:rsid w:val="0003433E"/>
    <w:rsid w:val="00034511"/>
    <w:rsid w:val="00034603"/>
    <w:rsid w:val="00034650"/>
    <w:rsid w:val="000346DD"/>
    <w:rsid w:val="000349E5"/>
    <w:rsid w:val="00034B48"/>
    <w:rsid w:val="00034E88"/>
    <w:rsid w:val="000351C4"/>
    <w:rsid w:val="0003542D"/>
    <w:rsid w:val="000356C6"/>
    <w:rsid w:val="0003594D"/>
    <w:rsid w:val="000360A2"/>
    <w:rsid w:val="00036329"/>
    <w:rsid w:val="00036414"/>
    <w:rsid w:val="000364F6"/>
    <w:rsid w:val="00036540"/>
    <w:rsid w:val="00036804"/>
    <w:rsid w:val="00036DB5"/>
    <w:rsid w:val="00036E53"/>
    <w:rsid w:val="00037018"/>
    <w:rsid w:val="0003748E"/>
    <w:rsid w:val="0003790D"/>
    <w:rsid w:val="00037B46"/>
    <w:rsid w:val="000402A1"/>
    <w:rsid w:val="000404F6"/>
    <w:rsid w:val="0004059A"/>
    <w:rsid w:val="00040715"/>
    <w:rsid w:val="00040A77"/>
    <w:rsid w:val="00040BD6"/>
    <w:rsid w:val="00041012"/>
    <w:rsid w:val="0004113B"/>
    <w:rsid w:val="00041511"/>
    <w:rsid w:val="000415A5"/>
    <w:rsid w:val="00041706"/>
    <w:rsid w:val="00041BB9"/>
    <w:rsid w:val="00041C65"/>
    <w:rsid w:val="00042D68"/>
    <w:rsid w:val="0004318F"/>
    <w:rsid w:val="000433AF"/>
    <w:rsid w:val="0004369B"/>
    <w:rsid w:val="00043724"/>
    <w:rsid w:val="00043D1E"/>
    <w:rsid w:val="00044224"/>
    <w:rsid w:val="00044393"/>
    <w:rsid w:val="0004439A"/>
    <w:rsid w:val="00044BDB"/>
    <w:rsid w:val="00044CDE"/>
    <w:rsid w:val="00044F93"/>
    <w:rsid w:val="00044FA1"/>
    <w:rsid w:val="0004520F"/>
    <w:rsid w:val="0004568F"/>
    <w:rsid w:val="00045BE5"/>
    <w:rsid w:val="00046104"/>
    <w:rsid w:val="00046420"/>
    <w:rsid w:val="00046454"/>
    <w:rsid w:val="000466A1"/>
    <w:rsid w:val="0004674C"/>
    <w:rsid w:val="00046DAE"/>
    <w:rsid w:val="000471D0"/>
    <w:rsid w:val="000476F9"/>
    <w:rsid w:val="0004771C"/>
    <w:rsid w:val="000479CD"/>
    <w:rsid w:val="00047DF2"/>
    <w:rsid w:val="000504F0"/>
    <w:rsid w:val="000504FB"/>
    <w:rsid w:val="000506CF"/>
    <w:rsid w:val="000506E8"/>
    <w:rsid w:val="00050A39"/>
    <w:rsid w:val="00050E72"/>
    <w:rsid w:val="00051034"/>
    <w:rsid w:val="00051961"/>
    <w:rsid w:val="00051C81"/>
    <w:rsid w:val="00051CE5"/>
    <w:rsid w:val="00051DF3"/>
    <w:rsid w:val="00051F71"/>
    <w:rsid w:val="00052193"/>
    <w:rsid w:val="00052300"/>
    <w:rsid w:val="0005264D"/>
    <w:rsid w:val="000526BB"/>
    <w:rsid w:val="0005290B"/>
    <w:rsid w:val="00052BBB"/>
    <w:rsid w:val="00053079"/>
    <w:rsid w:val="000532E4"/>
    <w:rsid w:val="000534DB"/>
    <w:rsid w:val="00053754"/>
    <w:rsid w:val="000537B6"/>
    <w:rsid w:val="00053E09"/>
    <w:rsid w:val="00053F29"/>
    <w:rsid w:val="00053F51"/>
    <w:rsid w:val="00053F5F"/>
    <w:rsid w:val="000541DA"/>
    <w:rsid w:val="00054673"/>
    <w:rsid w:val="00054971"/>
    <w:rsid w:val="00054D21"/>
    <w:rsid w:val="00054E58"/>
    <w:rsid w:val="00055382"/>
    <w:rsid w:val="000553A7"/>
    <w:rsid w:val="00055B0A"/>
    <w:rsid w:val="00055D1D"/>
    <w:rsid w:val="0005602C"/>
    <w:rsid w:val="000562A7"/>
    <w:rsid w:val="000562BB"/>
    <w:rsid w:val="0005698E"/>
    <w:rsid w:val="00056AE0"/>
    <w:rsid w:val="00056B47"/>
    <w:rsid w:val="00056B4C"/>
    <w:rsid w:val="00057184"/>
    <w:rsid w:val="000579CA"/>
    <w:rsid w:val="00057AE7"/>
    <w:rsid w:val="00057B1D"/>
    <w:rsid w:val="00057D04"/>
    <w:rsid w:val="00057FBF"/>
    <w:rsid w:val="0006099F"/>
    <w:rsid w:val="00061157"/>
    <w:rsid w:val="000612AF"/>
    <w:rsid w:val="00061786"/>
    <w:rsid w:val="00061791"/>
    <w:rsid w:val="000617F5"/>
    <w:rsid w:val="00061811"/>
    <w:rsid w:val="0006183A"/>
    <w:rsid w:val="000623E1"/>
    <w:rsid w:val="00062EE0"/>
    <w:rsid w:val="00062FB9"/>
    <w:rsid w:val="00063204"/>
    <w:rsid w:val="00063594"/>
    <w:rsid w:val="000640B6"/>
    <w:rsid w:val="000641DF"/>
    <w:rsid w:val="0006425B"/>
    <w:rsid w:val="000642A0"/>
    <w:rsid w:val="000645D7"/>
    <w:rsid w:val="00064B89"/>
    <w:rsid w:val="00064DCA"/>
    <w:rsid w:val="00064F68"/>
    <w:rsid w:val="00065786"/>
    <w:rsid w:val="00065918"/>
    <w:rsid w:val="00065958"/>
    <w:rsid w:val="0006596B"/>
    <w:rsid w:val="00065A18"/>
    <w:rsid w:val="00065EB2"/>
    <w:rsid w:val="000662C1"/>
    <w:rsid w:val="000662C5"/>
    <w:rsid w:val="000663D3"/>
    <w:rsid w:val="00066C91"/>
    <w:rsid w:val="00066EE5"/>
    <w:rsid w:val="00067041"/>
    <w:rsid w:val="0006709E"/>
    <w:rsid w:val="0006751C"/>
    <w:rsid w:val="00067533"/>
    <w:rsid w:val="000677B2"/>
    <w:rsid w:val="00067E85"/>
    <w:rsid w:val="0007004D"/>
    <w:rsid w:val="00070234"/>
    <w:rsid w:val="0007031B"/>
    <w:rsid w:val="00070C17"/>
    <w:rsid w:val="00070C4E"/>
    <w:rsid w:val="00070CEA"/>
    <w:rsid w:val="0007123D"/>
    <w:rsid w:val="00071575"/>
    <w:rsid w:val="000718B9"/>
    <w:rsid w:val="00071A6B"/>
    <w:rsid w:val="00072279"/>
    <w:rsid w:val="000724B2"/>
    <w:rsid w:val="00072946"/>
    <w:rsid w:val="00072D47"/>
    <w:rsid w:val="00072F4C"/>
    <w:rsid w:val="00073A56"/>
    <w:rsid w:val="00073B1E"/>
    <w:rsid w:val="00073D83"/>
    <w:rsid w:val="0007405D"/>
    <w:rsid w:val="0007410F"/>
    <w:rsid w:val="00074262"/>
    <w:rsid w:val="000745AF"/>
    <w:rsid w:val="00074915"/>
    <w:rsid w:val="00074FF7"/>
    <w:rsid w:val="00075623"/>
    <w:rsid w:val="000758F7"/>
    <w:rsid w:val="00075B60"/>
    <w:rsid w:val="00075C11"/>
    <w:rsid w:val="00076056"/>
    <w:rsid w:val="0007610B"/>
    <w:rsid w:val="000767CC"/>
    <w:rsid w:val="00076BB6"/>
    <w:rsid w:val="00076CC1"/>
    <w:rsid w:val="000770EA"/>
    <w:rsid w:val="0007736D"/>
    <w:rsid w:val="00077A24"/>
    <w:rsid w:val="00077B06"/>
    <w:rsid w:val="00077B35"/>
    <w:rsid w:val="00077CF1"/>
    <w:rsid w:val="00077ED8"/>
    <w:rsid w:val="00077FC3"/>
    <w:rsid w:val="00080C1E"/>
    <w:rsid w:val="000810EC"/>
    <w:rsid w:val="0008146B"/>
    <w:rsid w:val="00081881"/>
    <w:rsid w:val="00081B13"/>
    <w:rsid w:val="00081D1E"/>
    <w:rsid w:val="00081D60"/>
    <w:rsid w:val="00081DED"/>
    <w:rsid w:val="00081FC4"/>
    <w:rsid w:val="00082057"/>
    <w:rsid w:val="00082557"/>
    <w:rsid w:val="00082558"/>
    <w:rsid w:val="0008298C"/>
    <w:rsid w:val="00082E9F"/>
    <w:rsid w:val="00082EF4"/>
    <w:rsid w:val="00082FFA"/>
    <w:rsid w:val="00083304"/>
    <w:rsid w:val="0008333B"/>
    <w:rsid w:val="00083CB2"/>
    <w:rsid w:val="00084058"/>
    <w:rsid w:val="0008415A"/>
    <w:rsid w:val="000841E6"/>
    <w:rsid w:val="0008431D"/>
    <w:rsid w:val="000847E8"/>
    <w:rsid w:val="000849DC"/>
    <w:rsid w:val="00084EA5"/>
    <w:rsid w:val="00084F91"/>
    <w:rsid w:val="00085065"/>
    <w:rsid w:val="00085309"/>
    <w:rsid w:val="000854C2"/>
    <w:rsid w:val="00085544"/>
    <w:rsid w:val="0008573E"/>
    <w:rsid w:val="00085B70"/>
    <w:rsid w:val="00085E9A"/>
    <w:rsid w:val="000860F7"/>
    <w:rsid w:val="000863BB"/>
    <w:rsid w:val="00086662"/>
    <w:rsid w:val="0008716C"/>
    <w:rsid w:val="00087303"/>
    <w:rsid w:val="0008776B"/>
    <w:rsid w:val="00087976"/>
    <w:rsid w:val="00087A13"/>
    <w:rsid w:val="00087D2A"/>
    <w:rsid w:val="00087D3E"/>
    <w:rsid w:val="00087D5D"/>
    <w:rsid w:val="0009008F"/>
    <w:rsid w:val="000908FD"/>
    <w:rsid w:val="00090A14"/>
    <w:rsid w:val="0009122A"/>
    <w:rsid w:val="0009203A"/>
    <w:rsid w:val="00092C57"/>
    <w:rsid w:val="00092DBC"/>
    <w:rsid w:val="00093155"/>
    <w:rsid w:val="00093E59"/>
    <w:rsid w:val="00094A33"/>
    <w:rsid w:val="00094B36"/>
    <w:rsid w:val="00094F10"/>
    <w:rsid w:val="0009530B"/>
    <w:rsid w:val="000959FC"/>
    <w:rsid w:val="00095D42"/>
    <w:rsid w:val="000962E0"/>
    <w:rsid w:val="000968A0"/>
    <w:rsid w:val="00096BF7"/>
    <w:rsid w:val="000973FB"/>
    <w:rsid w:val="0009754F"/>
    <w:rsid w:val="000978F5"/>
    <w:rsid w:val="00097D91"/>
    <w:rsid w:val="000A00BF"/>
    <w:rsid w:val="000A0123"/>
    <w:rsid w:val="000A053F"/>
    <w:rsid w:val="000A06B8"/>
    <w:rsid w:val="000A09C5"/>
    <w:rsid w:val="000A0EB4"/>
    <w:rsid w:val="000A1226"/>
    <w:rsid w:val="000A12CB"/>
    <w:rsid w:val="000A1955"/>
    <w:rsid w:val="000A1AC6"/>
    <w:rsid w:val="000A1C67"/>
    <w:rsid w:val="000A1C8B"/>
    <w:rsid w:val="000A2045"/>
    <w:rsid w:val="000A2684"/>
    <w:rsid w:val="000A270C"/>
    <w:rsid w:val="000A2B29"/>
    <w:rsid w:val="000A2C0F"/>
    <w:rsid w:val="000A2DF7"/>
    <w:rsid w:val="000A3480"/>
    <w:rsid w:val="000A3497"/>
    <w:rsid w:val="000A351C"/>
    <w:rsid w:val="000A35D2"/>
    <w:rsid w:val="000A375E"/>
    <w:rsid w:val="000A3ABF"/>
    <w:rsid w:val="000A3E16"/>
    <w:rsid w:val="000A3ED9"/>
    <w:rsid w:val="000A4331"/>
    <w:rsid w:val="000A4352"/>
    <w:rsid w:val="000A45AC"/>
    <w:rsid w:val="000A4A30"/>
    <w:rsid w:val="000A4C6A"/>
    <w:rsid w:val="000A4FB3"/>
    <w:rsid w:val="000A516B"/>
    <w:rsid w:val="000A5B66"/>
    <w:rsid w:val="000A60E2"/>
    <w:rsid w:val="000A6271"/>
    <w:rsid w:val="000A6286"/>
    <w:rsid w:val="000A6496"/>
    <w:rsid w:val="000A66FE"/>
    <w:rsid w:val="000A6D68"/>
    <w:rsid w:val="000A7080"/>
    <w:rsid w:val="000A723B"/>
    <w:rsid w:val="000A738C"/>
    <w:rsid w:val="000A7789"/>
    <w:rsid w:val="000A7BFE"/>
    <w:rsid w:val="000B06D0"/>
    <w:rsid w:val="000B094B"/>
    <w:rsid w:val="000B0F62"/>
    <w:rsid w:val="000B0FC1"/>
    <w:rsid w:val="000B1161"/>
    <w:rsid w:val="000B16BF"/>
    <w:rsid w:val="000B194C"/>
    <w:rsid w:val="000B199E"/>
    <w:rsid w:val="000B1FB2"/>
    <w:rsid w:val="000B221B"/>
    <w:rsid w:val="000B271C"/>
    <w:rsid w:val="000B29FB"/>
    <w:rsid w:val="000B2D69"/>
    <w:rsid w:val="000B31F5"/>
    <w:rsid w:val="000B34A9"/>
    <w:rsid w:val="000B385C"/>
    <w:rsid w:val="000B38AF"/>
    <w:rsid w:val="000B3906"/>
    <w:rsid w:val="000B3962"/>
    <w:rsid w:val="000B39A2"/>
    <w:rsid w:val="000B3E60"/>
    <w:rsid w:val="000B4037"/>
    <w:rsid w:val="000B4295"/>
    <w:rsid w:val="000B49DE"/>
    <w:rsid w:val="000B4BE6"/>
    <w:rsid w:val="000B4F3E"/>
    <w:rsid w:val="000B51FD"/>
    <w:rsid w:val="000B5319"/>
    <w:rsid w:val="000B53CA"/>
    <w:rsid w:val="000B56B5"/>
    <w:rsid w:val="000B5869"/>
    <w:rsid w:val="000B59F2"/>
    <w:rsid w:val="000B5BB7"/>
    <w:rsid w:val="000B5E0A"/>
    <w:rsid w:val="000B5E2E"/>
    <w:rsid w:val="000B62F9"/>
    <w:rsid w:val="000B6369"/>
    <w:rsid w:val="000B63AB"/>
    <w:rsid w:val="000B688D"/>
    <w:rsid w:val="000B6910"/>
    <w:rsid w:val="000B6F4A"/>
    <w:rsid w:val="000B7022"/>
    <w:rsid w:val="000B7468"/>
    <w:rsid w:val="000B748E"/>
    <w:rsid w:val="000B78F4"/>
    <w:rsid w:val="000B7941"/>
    <w:rsid w:val="000B79FF"/>
    <w:rsid w:val="000B7BED"/>
    <w:rsid w:val="000B7D1E"/>
    <w:rsid w:val="000C0083"/>
    <w:rsid w:val="000C0292"/>
    <w:rsid w:val="000C0618"/>
    <w:rsid w:val="000C0625"/>
    <w:rsid w:val="000C0783"/>
    <w:rsid w:val="000C0C78"/>
    <w:rsid w:val="000C1567"/>
    <w:rsid w:val="000C1BED"/>
    <w:rsid w:val="000C1C99"/>
    <w:rsid w:val="000C1DC2"/>
    <w:rsid w:val="000C2174"/>
    <w:rsid w:val="000C22A7"/>
    <w:rsid w:val="000C26E2"/>
    <w:rsid w:val="000C2A42"/>
    <w:rsid w:val="000C2C04"/>
    <w:rsid w:val="000C2CD8"/>
    <w:rsid w:val="000C2DD6"/>
    <w:rsid w:val="000C2E95"/>
    <w:rsid w:val="000C34AA"/>
    <w:rsid w:val="000C36C3"/>
    <w:rsid w:val="000C371F"/>
    <w:rsid w:val="000C3763"/>
    <w:rsid w:val="000C3873"/>
    <w:rsid w:val="000C3EBF"/>
    <w:rsid w:val="000C3EC2"/>
    <w:rsid w:val="000C3F24"/>
    <w:rsid w:val="000C40DD"/>
    <w:rsid w:val="000C4103"/>
    <w:rsid w:val="000C446A"/>
    <w:rsid w:val="000C455A"/>
    <w:rsid w:val="000C461B"/>
    <w:rsid w:val="000C4780"/>
    <w:rsid w:val="000C47F0"/>
    <w:rsid w:val="000C4C02"/>
    <w:rsid w:val="000C50F9"/>
    <w:rsid w:val="000C510C"/>
    <w:rsid w:val="000C564E"/>
    <w:rsid w:val="000C5CD5"/>
    <w:rsid w:val="000C5E19"/>
    <w:rsid w:val="000C64C5"/>
    <w:rsid w:val="000C64C9"/>
    <w:rsid w:val="000C65E5"/>
    <w:rsid w:val="000C722D"/>
    <w:rsid w:val="000C75EB"/>
    <w:rsid w:val="000C7F2F"/>
    <w:rsid w:val="000C7F5E"/>
    <w:rsid w:val="000D00BD"/>
    <w:rsid w:val="000D0482"/>
    <w:rsid w:val="000D04B1"/>
    <w:rsid w:val="000D0D50"/>
    <w:rsid w:val="000D11DF"/>
    <w:rsid w:val="000D13D6"/>
    <w:rsid w:val="000D1669"/>
    <w:rsid w:val="000D198D"/>
    <w:rsid w:val="000D1B36"/>
    <w:rsid w:val="000D1BE4"/>
    <w:rsid w:val="000D21A9"/>
    <w:rsid w:val="000D25D6"/>
    <w:rsid w:val="000D2689"/>
    <w:rsid w:val="000D26F0"/>
    <w:rsid w:val="000D27D8"/>
    <w:rsid w:val="000D2A7C"/>
    <w:rsid w:val="000D2D23"/>
    <w:rsid w:val="000D2E05"/>
    <w:rsid w:val="000D3531"/>
    <w:rsid w:val="000D35FC"/>
    <w:rsid w:val="000D39D9"/>
    <w:rsid w:val="000D3CEA"/>
    <w:rsid w:val="000D3F34"/>
    <w:rsid w:val="000D441E"/>
    <w:rsid w:val="000D44B0"/>
    <w:rsid w:val="000D44B7"/>
    <w:rsid w:val="000D44E0"/>
    <w:rsid w:val="000D476C"/>
    <w:rsid w:val="000D4C33"/>
    <w:rsid w:val="000D50ED"/>
    <w:rsid w:val="000D5362"/>
    <w:rsid w:val="000D5441"/>
    <w:rsid w:val="000D5A0A"/>
    <w:rsid w:val="000D5DDC"/>
    <w:rsid w:val="000D610B"/>
    <w:rsid w:val="000D6209"/>
    <w:rsid w:val="000D644E"/>
    <w:rsid w:val="000D6E98"/>
    <w:rsid w:val="000D70A8"/>
    <w:rsid w:val="000D73DF"/>
    <w:rsid w:val="000D79BD"/>
    <w:rsid w:val="000D7C72"/>
    <w:rsid w:val="000E01D0"/>
    <w:rsid w:val="000E031C"/>
    <w:rsid w:val="000E08A0"/>
    <w:rsid w:val="000E08BD"/>
    <w:rsid w:val="000E0913"/>
    <w:rsid w:val="000E09E4"/>
    <w:rsid w:val="000E09F2"/>
    <w:rsid w:val="000E0D26"/>
    <w:rsid w:val="000E0E98"/>
    <w:rsid w:val="000E11C5"/>
    <w:rsid w:val="000E1369"/>
    <w:rsid w:val="000E1603"/>
    <w:rsid w:val="000E16B5"/>
    <w:rsid w:val="000E21EA"/>
    <w:rsid w:val="000E24AB"/>
    <w:rsid w:val="000E2671"/>
    <w:rsid w:val="000E2AB3"/>
    <w:rsid w:val="000E2B04"/>
    <w:rsid w:val="000E2B2A"/>
    <w:rsid w:val="000E2CA6"/>
    <w:rsid w:val="000E2CD3"/>
    <w:rsid w:val="000E30F4"/>
    <w:rsid w:val="000E3256"/>
    <w:rsid w:val="000E3287"/>
    <w:rsid w:val="000E340F"/>
    <w:rsid w:val="000E3444"/>
    <w:rsid w:val="000E3C49"/>
    <w:rsid w:val="000E40D5"/>
    <w:rsid w:val="000E4250"/>
    <w:rsid w:val="000E42DD"/>
    <w:rsid w:val="000E47EA"/>
    <w:rsid w:val="000E4C7D"/>
    <w:rsid w:val="000E4D0B"/>
    <w:rsid w:val="000E4E77"/>
    <w:rsid w:val="000E4F65"/>
    <w:rsid w:val="000E4FEA"/>
    <w:rsid w:val="000E52A6"/>
    <w:rsid w:val="000E59D5"/>
    <w:rsid w:val="000E5BD8"/>
    <w:rsid w:val="000E5CEA"/>
    <w:rsid w:val="000E5DB6"/>
    <w:rsid w:val="000E69C6"/>
    <w:rsid w:val="000E6BC7"/>
    <w:rsid w:val="000E75BD"/>
    <w:rsid w:val="000E766A"/>
    <w:rsid w:val="000E7819"/>
    <w:rsid w:val="000E7C59"/>
    <w:rsid w:val="000F024E"/>
    <w:rsid w:val="000F0479"/>
    <w:rsid w:val="000F05DD"/>
    <w:rsid w:val="000F079D"/>
    <w:rsid w:val="000F0ABD"/>
    <w:rsid w:val="000F0F5C"/>
    <w:rsid w:val="000F157A"/>
    <w:rsid w:val="000F180B"/>
    <w:rsid w:val="000F1CC4"/>
    <w:rsid w:val="000F1F2F"/>
    <w:rsid w:val="000F2105"/>
    <w:rsid w:val="000F28C7"/>
    <w:rsid w:val="000F2DFB"/>
    <w:rsid w:val="000F30F8"/>
    <w:rsid w:val="000F34B0"/>
    <w:rsid w:val="000F38B2"/>
    <w:rsid w:val="000F3F40"/>
    <w:rsid w:val="000F428B"/>
    <w:rsid w:val="000F47CD"/>
    <w:rsid w:val="000F4873"/>
    <w:rsid w:val="000F4B10"/>
    <w:rsid w:val="000F4C09"/>
    <w:rsid w:val="000F522E"/>
    <w:rsid w:val="000F54EC"/>
    <w:rsid w:val="000F558C"/>
    <w:rsid w:val="000F5686"/>
    <w:rsid w:val="000F5F05"/>
    <w:rsid w:val="000F63D7"/>
    <w:rsid w:val="000F6953"/>
    <w:rsid w:val="000F76F3"/>
    <w:rsid w:val="000F7801"/>
    <w:rsid w:val="000F7A2D"/>
    <w:rsid w:val="000F7AC8"/>
    <w:rsid w:val="000F7BFD"/>
    <w:rsid w:val="000F7D51"/>
    <w:rsid w:val="000F7D7A"/>
    <w:rsid w:val="000F7E8C"/>
    <w:rsid w:val="000F7F39"/>
    <w:rsid w:val="0010026C"/>
    <w:rsid w:val="00100B3A"/>
    <w:rsid w:val="00100C4A"/>
    <w:rsid w:val="0010108B"/>
    <w:rsid w:val="001011FD"/>
    <w:rsid w:val="001013F7"/>
    <w:rsid w:val="001019DF"/>
    <w:rsid w:val="00101D43"/>
    <w:rsid w:val="001022B6"/>
    <w:rsid w:val="00102394"/>
    <w:rsid w:val="00102475"/>
    <w:rsid w:val="00102661"/>
    <w:rsid w:val="00102737"/>
    <w:rsid w:val="0010275C"/>
    <w:rsid w:val="00102787"/>
    <w:rsid w:val="00102932"/>
    <w:rsid w:val="00103818"/>
    <w:rsid w:val="00103A80"/>
    <w:rsid w:val="00103C08"/>
    <w:rsid w:val="00103D4D"/>
    <w:rsid w:val="001046A4"/>
    <w:rsid w:val="00104DD3"/>
    <w:rsid w:val="00104EA2"/>
    <w:rsid w:val="00104FDB"/>
    <w:rsid w:val="0010541F"/>
    <w:rsid w:val="001054F5"/>
    <w:rsid w:val="00105562"/>
    <w:rsid w:val="00105ECC"/>
    <w:rsid w:val="00105EE8"/>
    <w:rsid w:val="0010607E"/>
    <w:rsid w:val="00106610"/>
    <w:rsid w:val="0010665E"/>
    <w:rsid w:val="00106DA0"/>
    <w:rsid w:val="001075E6"/>
    <w:rsid w:val="0010769A"/>
    <w:rsid w:val="00107B95"/>
    <w:rsid w:val="00107DAE"/>
    <w:rsid w:val="00107E32"/>
    <w:rsid w:val="00110445"/>
    <w:rsid w:val="00110780"/>
    <w:rsid w:val="001111A0"/>
    <w:rsid w:val="001111C0"/>
    <w:rsid w:val="0011130B"/>
    <w:rsid w:val="00111714"/>
    <w:rsid w:val="001117A0"/>
    <w:rsid w:val="00111A62"/>
    <w:rsid w:val="00111B1A"/>
    <w:rsid w:val="00111D34"/>
    <w:rsid w:val="001120E5"/>
    <w:rsid w:val="0011215E"/>
    <w:rsid w:val="00112412"/>
    <w:rsid w:val="0011248C"/>
    <w:rsid w:val="00112835"/>
    <w:rsid w:val="001128F7"/>
    <w:rsid w:val="00112B1E"/>
    <w:rsid w:val="001131ED"/>
    <w:rsid w:val="001135F3"/>
    <w:rsid w:val="001138D3"/>
    <w:rsid w:val="00113AA3"/>
    <w:rsid w:val="00113C3A"/>
    <w:rsid w:val="00113CBC"/>
    <w:rsid w:val="00113CD7"/>
    <w:rsid w:val="0011417B"/>
    <w:rsid w:val="00114473"/>
    <w:rsid w:val="00114F3A"/>
    <w:rsid w:val="00114FC9"/>
    <w:rsid w:val="0011515E"/>
    <w:rsid w:val="001152A3"/>
    <w:rsid w:val="0011567F"/>
    <w:rsid w:val="0011573A"/>
    <w:rsid w:val="00115C12"/>
    <w:rsid w:val="00115ECA"/>
    <w:rsid w:val="00115F1C"/>
    <w:rsid w:val="00116550"/>
    <w:rsid w:val="00116609"/>
    <w:rsid w:val="00116DFB"/>
    <w:rsid w:val="00116EF7"/>
    <w:rsid w:val="00116F31"/>
    <w:rsid w:val="0011706B"/>
    <w:rsid w:val="0011709C"/>
    <w:rsid w:val="0011765D"/>
    <w:rsid w:val="00117790"/>
    <w:rsid w:val="00117D16"/>
    <w:rsid w:val="00117E31"/>
    <w:rsid w:val="00117EAB"/>
    <w:rsid w:val="00117F72"/>
    <w:rsid w:val="00120D94"/>
    <w:rsid w:val="00121CDB"/>
    <w:rsid w:val="0012220C"/>
    <w:rsid w:val="00122548"/>
    <w:rsid w:val="00122824"/>
    <w:rsid w:val="001228A3"/>
    <w:rsid w:val="00122C66"/>
    <w:rsid w:val="00123689"/>
    <w:rsid w:val="00123CDB"/>
    <w:rsid w:val="00123F8D"/>
    <w:rsid w:val="00124066"/>
    <w:rsid w:val="00124448"/>
    <w:rsid w:val="00124554"/>
    <w:rsid w:val="00124600"/>
    <w:rsid w:val="00124649"/>
    <w:rsid w:val="00124748"/>
    <w:rsid w:val="00124A95"/>
    <w:rsid w:val="00124E04"/>
    <w:rsid w:val="00124F71"/>
    <w:rsid w:val="0012501F"/>
    <w:rsid w:val="00125079"/>
    <w:rsid w:val="001251EC"/>
    <w:rsid w:val="00125799"/>
    <w:rsid w:val="00125F9F"/>
    <w:rsid w:val="001260C5"/>
    <w:rsid w:val="00126103"/>
    <w:rsid w:val="001266AE"/>
    <w:rsid w:val="001267AE"/>
    <w:rsid w:val="00126C84"/>
    <w:rsid w:val="00126E36"/>
    <w:rsid w:val="0012726A"/>
    <w:rsid w:val="00127C81"/>
    <w:rsid w:val="00127ECB"/>
    <w:rsid w:val="00127FD8"/>
    <w:rsid w:val="0013028E"/>
    <w:rsid w:val="00130488"/>
    <w:rsid w:val="001304B8"/>
    <w:rsid w:val="0013119D"/>
    <w:rsid w:val="00131520"/>
    <w:rsid w:val="0013158D"/>
    <w:rsid w:val="00131861"/>
    <w:rsid w:val="0013212B"/>
    <w:rsid w:val="001324DA"/>
    <w:rsid w:val="00132563"/>
    <w:rsid w:val="00132637"/>
    <w:rsid w:val="00132B61"/>
    <w:rsid w:val="00132C19"/>
    <w:rsid w:val="00132E21"/>
    <w:rsid w:val="00133126"/>
    <w:rsid w:val="00133207"/>
    <w:rsid w:val="001334B4"/>
    <w:rsid w:val="001335BF"/>
    <w:rsid w:val="001339F1"/>
    <w:rsid w:val="00133A6C"/>
    <w:rsid w:val="00134731"/>
    <w:rsid w:val="001349A7"/>
    <w:rsid w:val="00134E82"/>
    <w:rsid w:val="00135379"/>
    <w:rsid w:val="00135520"/>
    <w:rsid w:val="0013561B"/>
    <w:rsid w:val="001360EC"/>
    <w:rsid w:val="001361FF"/>
    <w:rsid w:val="00136523"/>
    <w:rsid w:val="001368A3"/>
    <w:rsid w:val="00136E1B"/>
    <w:rsid w:val="00137216"/>
    <w:rsid w:val="001372EF"/>
    <w:rsid w:val="00137F81"/>
    <w:rsid w:val="0014020D"/>
    <w:rsid w:val="00140556"/>
    <w:rsid w:val="0014089B"/>
    <w:rsid w:val="001409A9"/>
    <w:rsid w:val="00140AD4"/>
    <w:rsid w:val="00141138"/>
    <w:rsid w:val="0014127E"/>
    <w:rsid w:val="00141A25"/>
    <w:rsid w:val="00141BAD"/>
    <w:rsid w:val="00141C1C"/>
    <w:rsid w:val="00141D18"/>
    <w:rsid w:val="00141D33"/>
    <w:rsid w:val="00141F83"/>
    <w:rsid w:val="001423C7"/>
    <w:rsid w:val="00142695"/>
    <w:rsid w:val="0014272B"/>
    <w:rsid w:val="00142AFD"/>
    <w:rsid w:val="00142CD7"/>
    <w:rsid w:val="00142ED6"/>
    <w:rsid w:val="00142F46"/>
    <w:rsid w:val="00143125"/>
    <w:rsid w:val="00143E24"/>
    <w:rsid w:val="00143ED2"/>
    <w:rsid w:val="00143ED5"/>
    <w:rsid w:val="0014404D"/>
    <w:rsid w:val="0014421A"/>
    <w:rsid w:val="00144428"/>
    <w:rsid w:val="00144717"/>
    <w:rsid w:val="00144B32"/>
    <w:rsid w:val="00144B3A"/>
    <w:rsid w:val="00144CEB"/>
    <w:rsid w:val="00145294"/>
    <w:rsid w:val="00145808"/>
    <w:rsid w:val="001459D2"/>
    <w:rsid w:val="00145AC0"/>
    <w:rsid w:val="00145C9E"/>
    <w:rsid w:val="00146231"/>
    <w:rsid w:val="0014633C"/>
    <w:rsid w:val="00146650"/>
    <w:rsid w:val="00146AF2"/>
    <w:rsid w:val="00146D65"/>
    <w:rsid w:val="00146FDE"/>
    <w:rsid w:val="00146FED"/>
    <w:rsid w:val="0014728F"/>
    <w:rsid w:val="00147971"/>
    <w:rsid w:val="00147BE0"/>
    <w:rsid w:val="00147CFC"/>
    <w:rsid w:val="001502B4"/>
    <w:rsid w:val="001503B3"/>
    <w:rsid w:val="001507DF"/>
    <w:rsid w:val="00150B0C"/>
    <w:rsid w:val="00150C36"/>
    <w:rsid w:val="00150D47"/>
    <w:rsid w:val="00150E4D"/>
    <w:rsid w:val="00150F26"/>
    <w:rsid w:val="00151005"/>
    <w:rsid w:val="00151029"/>
    <w:rsid w:val="00151279"/>
    <w:rsid w:val="001514A8"/>
    <w:rsid w:val="00151741"/>
    <w:rsid w:val="00151BE2"/>
    <w:rsid w:val="001520D8"/>
    <w:rsid w:val="001522E7"/>
    <w:rsid w:val="00152484"/>
    <w:rsid w:val="001524E8"/>
    <w:rsid w:val="001525DB"/>
    <w:rsid w:val="001527B0"/>
    <w:rsid w:val="0015288E"/>
    <w:rsid w:val="001528AB"/>
    <w:rsid w:val="00152FAB"/>
    <w:rsid w:val="00152FFB"/>
    <w:rsid w:val="00153128"/>
    <w:rsid w:val="001532CE"/>
    <w:rsid w:val="001534C6"/>
    <w:rsid w:val="001535F7"/>
    <w:rsid w:val="0015361D"/>
    <w:rsid w:val="001537E4"/>
    <w:rsid w:val="001537E6"/>
    <w:rsid w:val="00153898"/>
    <w:rsid w:val="001538D5"/>
    <w:rsid w:val="00153B47"/>
    <w:rsid w:val="00153B90"/>
    <w:rsid w:val="00154453"/>
    <w:rsid w:val="001548CB"/>
    <w:rsid w:val="00154CF7"/>
    <w:rsid w:val="00154D71"/>
    <w:rsid w:val="00154E87"/>
    <w:rsid w:val="0015500F"/>
    <w:rsid w:val="00155175"/>
    <w:rsid w:val="0015572B"/>
    <w:rsid w:val="0015578C"/>
    <w:rsid w:val="001557DE"/>
    <w:rsid w:val="00155897"/>
    <w:rsid w:val="001558D6"/>
    <w:rsid w:val="00155B5D"/>
    <w:rsid w:val="00155FAB"/>
    <w:rsid w:val="001564EE"/>
    <w:rsid w:val="00156D7B"/>
    <w:rsid w:val="00156E1B"/>
    <w:rsid w:val="001571D4"/>
    <w:rsid w:val="00157792"/>
    <w:rsid w:val="0015788A"/>
    <w:rsid w:val="00157A64"/>
    <w:rsid w:val="00157AC3"/>
    <w:rsid w:val="00157B4F"/>
    <w:rsid w:val="001604D5"/>
    <w:rsid w:val="00160890"/>
    <w:rsid w:val="00160940"/>
    <w:rsid w:val="001609A9"/>
    <w:rsid w:val="00160A91"/>
    <w:rsid w:val="00160CF1"/>
    <w:rsid w:val="00160D10"/>
    <w:rsid w:val="00160EDA"/>
    <w:rsid w:val="001610C5"/>
    <w:rsid w:val="001617DE"/>
    <w:rsid w:val="00161A36"/>
    <w:rsid w:val="00161AA7"/>
    <w:rsid w:val="00161E3F"/>
    <w:rsid w:val="001620DA"/>
    <w:rsid w:val="00162179"/>
    <w:rsid w:val="001622B2"/>
    <w:rsid w:val="0016230C"/>
    <w:rsid w:val="00162C51"/>
    <w:rsid w:val="0016306B"/>
    <w:rsid w:val="00163787"/>
    <w:rsid w:val="0016390D"/>
    <w:rsid w:val="00163936"/>
    <w:rsid w:val="00163AB6"/>
    <w:rsid w:val="00163C0E"/>
    <w:rsid w:val="0016432D"/>
    <w:rsid w:val="001647B8"/>
    <w:rsid w:val="001648D7"/>
    <w:rsid w:val="00165346"/>
    <w:rsid w:val="00165A4E"/>
    <w:rsid w:val="00165D0D"/>
    <w:rsid w:val="00165D36"/>
    <w:rsid w:val="001660C6"/>
    <w:rsid w:val="00166112"/>
    <w:rsid w:val="00166162"/>
    <w:rsid w:val="0016638C"/>
    <w:rsid w:val="001665D0"/>
    <w:rsid w:val="001669BA"/>
    <w:rsid w:val="00166AFD"/>
    <w:rsid w:val="00166E77"/>
    <w:rsid w:val="0016733B"/>
    <w:rsid w:val="001675CD"/>
    <w:rsid w:val="00167C1C"/>
    <w:rsid w:val="00167C93"/>
    <w:rsid w:val="00170238"/>
    <w:rsid w:val="001705DE"/>
    <w:rsid w:val="00170FD5"/>
    <w:rsid w:val="001711CF"/>
    <w:rsid w:val="001715B5"/>
    <w:rsid w:val="00171640"/>
    <w:rsid w:val="001717BC"/>
    <w:rsid w:val="001718E9"/>
    <w:rsid w:val="00171BCA"/>
    <w:rsid w:val="00171BF2"/>
    <w:rsid w:val="00171EEB"/>
    <w:rsid w:val="00171F52"/>
    <w:rsid w:val="0017200F"/>
    <w:rsid w:val="00172301"/>
    <w:rsid w:val="0017264F"/>
    <w:rsid w:val="0017296F"/>
    <w:rsid w:val="00172D32"/>
    <w:rsid w:val="00172D7E"/>
    <w:rsid w:val="00173087"/>
    <w:rsid w:val="00173418"/>
    <w:rsid w:val="00173452"/>
    <w:rsid w:val="00173791"/>
    <w:rsid w:val="00173983"/>
    <w:rsid w:val="00174003"/>
    <w:rsid w:val="0017448E"/>
    <w:rsid w:val="00174530"/>
    <w:rsid w:val="001748DB"/>
    <w:rsid w:val="001749BC"/>
    <w:rsid w:val="001749C9"/>
    <w:rsid w:val="00174E4F"/>
    <w:rsid w:val="00174E7B"/>
    <w:rsid w:val="00174F47"/>
    <w:rsid w:val="00175940"/>
    <w:rsid w:val="00175E51"/>
    <w:rsid w:val="00175F85"/>
    <w:rsid w:val="00176684"/>
    <w:rsid w:val="0017681F"/>
    <w:rsid w:val="00176AE3"/>
    <w:rsid w:val="00176C09"/>
    <w:rsid w:val="00176CA6"/>
    <w:rsid w:val="00176F36"/>
    <w:rsid w:val="00176FB3"/>
    <w:rsid w:val="00177163"/>
    <w:rsid w:val="001771F7"/>
    <w:rsid w:val="001774E5"/>
    <w:rsid w:val="001775A2"/>
    <w:rsid w:val="00177771"/>
    <w:rsid w:val="0018062B"/>
    <w:rsid w:val="00180D38"/>
    <w:rsid w:val="00181309"/>
    <w:rsid w:val="0018134B"/>
    <w:rsid w:val="00181358"/>
    <w:rsid w:val="00181C23"/>
    <w:rsid w:val="00181D4A"/>
    <w:rsid w:val="0018203C"/>
    <w:rsid w:val="001821BF"/>
    <w:rsid w:val="0018295C"/>
    <w:rsid w:val="00182F5E"/>
    <w:rsid w:val="00182F5F"/>
    <w:rsid w:val="00183020"/>
    <w:rsid w:val="0018303A"/>
    <w:rsid w:val="001833FD"/>
    <w:rsid w:val="00183607"/>
    <w:rsid w:val="001836C8"/>
    <w:rsid w:val="00183712"/>
    <w:rsid w:val="00183A08"/>
    <w:rsid w:val="00183E3C"/>
    <w:rsid w:val="00184238"/>
    <w:rsid w:val="00184335"/>
    <w:rsid w:val="001846DA"/>
    <w:rsid w:val="00184E7A"/>
    <w:rsid w:val="001858E4"/>
    <w:rsid w:val="00186672"/>
    <w:rsid w:val="0018690C"/>
    <w:rsid w:val="001870D8"/>
    <w:rsid w:val="0018713C"/>
    <w:rsid w:val="001871B5"/>
    <w:rsid w:val="0018734E"/>
    <w:rsid w:val="001873DB"/>
    <w:rsid w:val="00187716"/>
    <w:rsid w:val="001878F8"/>
    <w:rsid w:val="001879C7"/>
    <w:rsid w:val="00187C26"/>
    <w:rsid w:val="001900BB"/>
    <w:rsid w:val="001901D6"/>
    <w:rsid w:val="001902F1"/>
    <w:rsid w:val="0019048B"/>
    <w:rsid w:val="001906D8"/>
    <w:rsid w:val="0019084C"/>
    <w:rsid w:val="0019086C"/>
    <w:rsid w:val="0019090A"/>
    <w:rsid w:val="00190ACB"/>
    <w:rsid w:val="00190E74"/>
    <w:rsid w:val="0019170E"/>
    <w:rsid w:val="00191889"/>
    <w:rsid w:val="001918CD"/>
    <w:rsid w:val="00191BC1"/>
    <w:rsid w:val="00192120"/>
    <w:rsid w:val="0019213F"/>
    <w:rsid w:val="00192303"/>
    <w:rsid w:val="00192643"/>
    <w:rsid w:val="00192797"/>
    <w:rsid w:val="001928E0"/>
    <w:rsid w:val="00192A79"/>
    <w:rsid w:val="00192B6E"/>
    <w:rsid w:val="00192F74"/>
    <w:rsid w:val="0019324A"/>
    <w:rsid w:val="001935C4"/>
    <w:rsid w:val="00193E66"/>
    <w:rsid w:val="00194BBE"/>
    <w:rsid w:val="00194DC5"/>
    <w:rsid w:val="00194F16"/>
    <w:rsid w:val="00195076"/>
    <w:rsid w:val="00195C7E"/>
    <w:rsid w:val="00195D9A"/>
    <w:rsid w:val="00196336"/>
    <w:rsid w:val="001965FA"/>
    <w:rsid w:val="00196A85"/>
    <w:rsid w:val="00196BD1"/>
    <w:rsid w:val="00196D6B"/>
    <w:rsid w:val="00196F81"/>
    <w:rsid w:val="00197797"/>
    <w:rsid w:val="00197904"/>
    <w:rsid w:val="00197C2E"/>
    <w:rsid w:val="00197CF3"/>
    <w:rsid w:val="00197FF9"/>
    <w:rsid w:val="001A006D"/>
    <w:rsid w:val="001A01D2"/>
    <w:rsid w:val="001A032F"/>
    <w:rsid w:val="001A081B"/>
    <w:rsid w:val="001A108C"/>
    <w:rsid w:val="001A1827"/>
    <w:rsid w:val="001A1A69"/>
    <w:rsid w:val="001A1ABF"/>
    <w:rsid w:val="001A1BC0"/>
    <w:rsid w:val="001A1CC9"/>
    <w:rsid w:val="001A1D9E"/>
    <w:rsid w:val="001A208F"/>
    <w:rsid w:val="001A26BF"/>
    <w:rsid w:val="001A2838"/>
    <w:rsid w:val="001A3925"/>
    <w:rsid w:val="001A3A55"/>
    <w:rsid w:val="001A3B18"/>
    <w:rsid w:val="001A3C5D"/>
    <w:rsid w:val="001A4550"/>
    <w:rsid w:val="001A4B75"/>
    <w:rsid w:val="001A50BD"/>
    <w:rsid w:val="001A559E"/>
    <w:rsid w:val="001A562B"/>
    <w:rsid w:val="001A56ED"/>
    <w:rsid w:val="001A582A"/>
    <w:rsid w:val="001A5EB7"/>
    <w:rsid w:val="001A5F9B"/>
    <w:rsid w:val="001A6093"/>
    <w:rsid w:val="001A6744"/>
    <w:rsid w:val="001A698E"/>
    <w:rsid w:val="001A6B08"/>
    <w:rsid w:val="001A6B1D"/>
    <w:rsid w:val="001A6F82"/>
    <w:rsid w:val="001A729D"/>
    <w:rsid w:val="001A788B"/>
    <w:rsid w:val="001A79EE"/>
    <w:rsid w:val="001A7E4D"/>
    <w:rsid w:val="001B01B1"/>
    <w:rsid w:val="001B04AF"/>
    <w:rsid w:val="001B0520"/>
    <w:rsid w:val="001B056B"/>
    <w:rsid w:val="001B09AA"/>
    <w:rsid w:val="001B09C2"/>
    <w:rsid w:val="001B0DDB"/>
    <w:rsid w:val="001B0E6F"/>
    <w:rsid w:val="001B0F2F"/>
    <w:rsid w:val="001B0FC7"/>
    <w:rsid w:val="001B11ED"/>
    <w:rsid w:val="001B13AE"/>
    <w:rsid w:val="001B16DA"/>
    <w:rsid w:val="001B1A9B"/>
    <w:rsid w:val="001B1AB7"/>
    <w:rsid w:val="001B1E7A"/>
    <w:rsid w:val="001B209D"/>
    <w:rsid w:val="001B2806"/>
    <w:rsid w:val="001B2FDC"/>
    <w:rsid w:val="001B3029"/>
    <w:rsid w:val="001B3105"/>
    <w:rsid w:val="001B3512"/>
    <w:rsid w:val="001B353A"/>
    <w:rsid w:val="001B3681"/>
    <w:rsid w:val="001B369C"/>
    <w:rsid w:val="001B39A4"/>
    <w:rsid w:val="001B40F0"/>
    <w:rsid w:val="001B44A5"/>
    <w:rsid w:val="001B45B0"/>
    <w:rsid w:val="001B4E4E"/>
    <w:rsid w:val="001B51FE"/>
    <w:rsid w:val="001B5486"/>
    <w:rsid w:val="001B5679"/>
    <w:rsid w:val="001B59BD"/>
    <w:rsid w:val="001B5AA4"/>
    <w:rsid w:val="001B6115"/>
    <w:rsid w:val="001B612B"/>
    <w:rsid w:val="001B63E4"/>
    <w:rsid w:val="001B6A54"/>
    <w:rsid w:val="001B6B5D"/>
    <w:rsid w:val="001B6F2F"/>
    <w:rsid w:val="001B6FB3"/>
    <w:rsid w:val="001B72BE"/>
    <w:rsid w:val="001B7456"/>
    <w:rsid w:val="001B7753"/>
    <w:rsid w:val="001C0421"/>
    <w:rsid w:val="001C0691"/>
    <w:rsid w:val="001C082F"/>
    <w:rsid w:val="001C0B42"/>
    <w:rsid w:val="001C0FAA"/>
    <w:rsid w:val="001C1322"/>
    <w:rsid w:val="001C1573"/>
    <w:rsid w:val="001C18E5"/>
    <w:rsid w:val="001C1990"/>
    <w:rsid w:val="001C1C5E"/>
    <w:rsid w:val="001C1FE4"/>
    <w:rsid w:val="001C227B"/>
    <w:rsid w:val="001C2679"/>
    <w:rsid w:val="001C27B6"/>
    <w:rsid w:val="001C27D0"/>
    <w:rsid w:val="001C2959"/>
    <w:rsid w:val="001C2B63"/>
    <w:rsid w:val="001C353F"/>
    <w:rsid w:val="001C3554"/>
    <w:rsid w:val="001C36C1"/>
    <w:rsid w:val="001C3A8D"/>
    <w:rsid w:val="001C3BDD"/>
    <w:rsid w:val="001C40B1"/>
    <w:rsid w:val="001C41B7"/>
    <w:rsid w:val="001C4353"/>
    <w:rsid w:val="001C4571"/>
    <w:rsid w:val="001C4670"/>
    <w:rsid w:val="001C48B3"/>
    <w:rsid w:val="001C4C03"/>
    <w:rsid w:val="001C4D1E"/>
    <w:rsid w:val="001C54C2"/>
    <w:rsid w:val="001C55D2"/>
    <w:rsid w:val="001C58E1"/>
    <w:rsid w:val="001C5B4E"/>
    <w:rsid w:val="001C5C49"/>
    <w:rsid w:val="001C5CA5"/>
    <w:rsid w:val="001C5EBF"/>
    <w:rsid w:val="001C6226"/>
    <w:rsid w:val="001C64D6"/>
    <w:rsid w:val="001C6934"/>
    <w:rsid w:val="001C6AAC"/>
    <w:rsid w:val="001C6BCF"/>
    <w:rsid w:val="001C6C4C"/>
    <w:rsid w:val="001C6E78"/>
    <w:rsid w:val="001C760E"/>
    <w:rsid w:val="001C7624"/>
    <w:rsid w:val="001C7667"/>
    <w:rsid w:val="001C7A0A"/>
    <w:rsid w:val="001C7AEA"/>
    <w:rsid w:val="001C7FE6"/>
    <w:rsid w:val="001D03ED"/>
    <w:rsid w:val="001D0791"/>
    <w:rsid w:val="001D088C"/>
    <w:rsid w:val="001D08FB"/>
    <w:rsid w:val="001D0C79"/>
    <w:rsid w:val="001D0CF7"/>
    <w:rsid w:val="001D0F07"/>
    <w:rsid w:val="001D11D4"/>
    <w:rsid w:val="001D1778"/>
    <w:rsid w:val="001D1845"/>
    <w:rsid w:val="001D1A5C"/>
    <w:rsid w:val="001D1D4E"/>
    <w:rsid w:val="001D1DEB"/>
    <w:rsid w:val="001D1EBE"/>
    <w:rsid w:val="001D20F8"/>
    <w:rsid w:val="001D2587"/>
    <w:rsid w:val="001D2770"/>
    <w:rsid w:val="001D2A1C"/>
    <w:rsid w:val="001D2ABF"/>
    <w:rsid w:val="001D2B7D"/>
    <w:rsid w:val="001D2E2A"/>
    <w:rsid w:val="001D2ECC"/>
    <w:rsid w:val="001D2EE3"/>
    <w:rsid w:val="001D30D0"/>
    <w:rsid w:val="001D33CA"/>
    <w:rsid w:val="001D36C2"/>
    <w:rsid w:val="001D38D7"/>
    <w:rsid w:val="001D3D79"/>
    <w:rsid w:val="001D445A"/>
    <w:rsid w:val="001D445F"/>
    <w:rsid w:val="001D4B9C"/>
    <w:rsid w:val="001D4C96"/>
    <w:rsid w:val="001D4DC2"/>
    <w:rsid w:val="001D4EDA"/>
    <w:rsid w:val="001D52E2"/>
    <w:rsid w:val="001D5BBD"/>
    <w:rsid w:val="001D62B3"/>
    <w:rsid w:val="001D62E8"/>
    <w:rsid w:val="001D6560"/>
    <w:rsid w:val="001D693E"/>
    <w:rsid w:val="001D6F65"/>
    <w:rsid w:val="001D708D"/>
    <w:rsid w:val="001D76AC"/>
    <w:rsid w:val="001D7B30"/>
    <w:rsid w:val="001D7BD6"/>
    <w:rsid w:val="001D7C81"/>
    <w:rsid w:val="001D7DE6"/>
    <w:rsid w:val="001D7F26"/>
    <w:rsid w:val="001E00B7"/>
    <w:rsid w:val="001E01CD"/>
    <w:rsid w:val="001E04F8"/>
    <w:rsid w:val="001E0598"/>
    <w:rsid w:val="001E06CF"/>
    <w:rsid w:val="001E09CB"/>
    <w:rsid w:val="001E0B25"/>
    <w:rsid w:val="001E0C8E"/>
    <w:rsid w:val="001E0E1A"/>
    <w:rsid w:val="001E0F35"/>
    <w:rsid w:val="001E0FE8"/>
    <w:rsid w:val="001E104E"/>
    <w:rsid w:val="001E1104"/>
    <w:rsid w:val="001E1860"/>
    <w:rsid w:val="001E193D"/>
    <w:rsid w:val="001E19FF"/>
    <w:rsid w:val="001E1ACF"/>
    <w:rsid w:val="001E1D3B"/>
    <w:rsid w:val="001E2330"/>
    <w:rsid w:val="001E29CF"/>
    <w:rsid w:val="001E2A11"/>
    <w:rsid w:val="001E2C8B"/>
    <w:rsid w:val="001E3378"/>
    <w:rsid w:val="001E33ED"/>
    <w:rsid w:val="001E3479"/>
    <w:rsid w:val="001E34D1"/>
    <w:rsid w:val="001E3567"/>
    <w:rsid w:val="001E3642"/>
    <w:rsid w:val="001E36BF"/>
    <w:rsid w:val="001E3A57"/>
    <w:rsid w:val="001E3A96"/>
    <w:rsid w:val="001E3E3D"/>
    <w:rsid w:val="001E4039"/>
    <w:rsid w:val="001E435E"/>
    <w:rsid w:val="001E4779"/>
    <w:rsid w:val="001E4991"/>
    <w:rsid w:val="001E4DA6"/>
    <w:rsid w:val="001E4F37"/>
    <w:rsid w:val="001E56D6"/>
    <w:rsid w:val="001E5724"/>
    <w:rsid w:val="001E596F"/>
    <w:rsid w:val="001E5B59"/>
    <w:rsid w:val="001E5DEC"/>
    <w:rsid w:val="001E5E2A"/>
    <w:rsid w:val="001E5EFC"/>
    <w:rsid w:val="001E68ED"/>
    <w:rsid w:val="001E7590"/>
    <w:rsid w:val="001E7674"/>
    <w:rsid w:val="001E7A39"/>
    <w:rsid w:val="001F017D"/>
    <w:rsid w:val="001F0B8B"/>
    <w:rsid w:val="001F0C18"/>
    <w:rsid w:val="001F10B1"/>
    <w:rsid w:val="001F1210"/>
    <w:rsid w:val="001F1329"/>
    <w:rsid w:val="001F1472"/>
    <w:rsid w:val="001F1494"/>
    <w:rsid w:val="001F1922"/>
    <w:rsid w:val="001F19C6"/>
    <w:rsid w:val="001F1AC3"/>
    <w:rsid w:val="001F1D97"/>
    <w:rsid w:val="001F21FD"/>
    <w:rsid w:val="001F22DC"/>
    <w:rsid w:val="001F28C8"/>
    <w:rsid w:val="001F2AD8"/>
    <w:rsid w:val="001F2DFC"/>
    <w:rsid w:val="001F3B35"/>
    <w:rsid w:val="001F3CFE"/>
    <w:rsid w:val="001F41FB"/>
    <w:rsid w:val="001F4210"/>
    <w:rsid w:val="001F43EE"/>
    <w:rsid w:val="001F45D5"/>
    <w:rsid w:val="001F4665"/>
    <w:rsid w:val="001F471B"/>
    <w:rsid w:val="001F4899"/>
    <w:rsid w:val="001F4933"/>
    <w:rsid w:val="001F5382"/>
    <w:rsid w:val="001F5597"/>
    <w:rsid w:val="001F56A7"/>
    <w:rsid w:val="001F5E24"/>
    <w:rsid w:val="001F6463"/>
    <w:rsid w:val="001F65B5"/>
    <w:rsid w:val="001F67F4"/>
    <w:rsid w:val="001F6D2A"/>
    <w:rsid w:val="001F70DF"/>
    <w:rsid w:val="001F7221"/>
    <w:rsid w:val="001F7309"/>
    <w:rsid w:val="001F73C4"/>
    <w:rsid w:val="001F7427"/>
    <w:rsid w:val="001F77AB"/>
    <w:rsid w:val="001F782E"/>
    <w:rsid w:val="001F78F0"/>
    <w:rsid w:val="001F7C0A"/>
    <w:rsid w:val="0020014D"/>
    <w:rsid w:val="00200218"/>
    <w:rsid w:val="0020030D"/>
    <w:rsid w:val="00200475"/>
    <w:rsid w:val="00200476"/>
    <w:rsid w:val="00200704"/>
    <w:rsid w:val="00200A7F"/>
    <w:rsid w:val="00201AF9"/>
    <w:rsid w:val="00201D85"/>
    <w:rsid w:val="00201DB9"/>
    <w:rsid w:val="00201DBB"/>
    <w:rsid w:val="00201DE8"/>
    <w:rsid w:val="00201E4B"/>
    <w:rsid w:val="00201E74"/>
    <w:rsid w:val="002020C4"/>
    <w:rsid w:val="00202247"/>
    <w:rsid w:val="0020225F"/>
    <w:rsid w:val="0020226E"/>
    <w:rsid w:val="00202497"/>
    <w:rsid w:val="0020273E"/>
    <w:rsid w:val="0020287A"/>
    <w:rsid w:val="00202EE2"/>
    <w:rsid w:val="00203117"/>
    <w:rsid w:val="00203197"/>
    <w:rsid w:val="002034BD"/>
    <w:rsid w:val="00203578"/>
    <w:rsid w:val="00203A57"/>
    <w:rsid w:val="00203C28"/>
    <w:rsid w:val="00203C40"/>
    <w:rsid w:val="00203E89"/>
    <w:rsid w:val="00204E34"/>
    <w:rsid w:val="00204EF4"/>
    <w:rsid w:val="002050E2"/>
    <w:rsid w:val="00205AB0"/>
    <w:rsid w:val="00205DC5"/>
    <w:rsid w:val="00206413"/>
    <w:rsid w:val="0020663A"/>
    <w:rsid w:val="00206D40"/>
    <w:rsid w:val="00206DF0"/>
    <w:rsid w:val="002072E2"/>
    <w:rsid w:val="002076F9"/>
    <w:rsid w:val="00207AF3"/>
    <w:rsid w:val="00207DA1"/>
    <w:rsid w:val="00207E4A"/>
    <w:rsid w:val="0021024E"/>
    <w:rsid w:val="00210782"/>
    <w:rsid w:val="00210D91"/>
    <w:rsid w:val="00211155"/>
    <w:rsid w:val="0021160C"/>
    <w:rsid w:val="00211A08"/>
    <w:rsid w:val="00211C08"/>
    <w:rsid w:val="00211D2E"/>
    <w:rsid w:val="002123B1"/>
    <w:rsid w:val="00212760"/>
    <w:rsid w:val="00212BA6"/>
    <w:rsid w:val="00212D99"/>
    <w:rsid w:val="00212EB6"/>
    <w:rsid w:val="0021333B"/>
    <w:rsid w:val="00213349"/>
    <w:rsid w:val="00213454"/>
    <w:rsid w:val="00213916"/>
    <w:rsid w:val="00213CA5"/>
    <w:rsid w:val="00213D0A"/>
    <w:rsid w:val="00213D93"/>
    <w:rsid w:val="00213EE4"/>
    <w:rsid w:val="00214122"/>
    <w:rsid w:val="00214523"/>
    <w:rsid w:val="00214557"/>
    <w:rsid w:val="002147B1"/>
    <w:rsid w:val="00214CC2"/>
    <w:rsid w:val="00214F0B"/>
    <w:rsid w:val="00214F2E"/>
    <w:rsid w:val="00215EB4"/>
    <w:rsid w:val="00215EFA"/>
    <w:rsid w:val="00216303"/>
    <w:rsid w:val="002164E0"/>
    <w:rsid w:val="00216512"/>
    <w:rsid w:val="00216EEC"/>
    <w:rsid w:val="00217802"/>
    <w:rsid w:val="00217ADA"/>
    <w:rsid w:val="00217B31"/>
    <w:rsid w:val="00217CF5"/>
    <w:rsid w:val="00217E2A"/>
    <w:rsid w:val="00220631"/>
    <w:rsid w:val="0022068F"/>
    <w:rsid w:val="00220894"/>
    <w:rsid w:val="00220C7D"/>
    <w:rsid w:val="00220D51"/>
    <w:rsid w:val="00220DEC"/>
    <w:rsid w:val="00220EA4"/>
    <w:rsid w:val="00221033"/>
    <w:rsid w:val="0022104A"/>
    <w:rsid w:val="002212E8"/>
    <w:rsid w:val="002216F1"/>
    <w:rsid w:val="002218FF"/>
    <w:rsid w:val="0022195D"/>
    <w:rsid w:val="00221B5D"/>
    <w:rsid w:val="00221DE8"/>
    <w:rsid w:val="00222343"/>
    <w:rsid w:val="0022262C"/>
    <w:rsid w:val="0022273C"/>
    <w:rsid w:val="002228B9"/>
    <w:rsid w:val="002228DE"/>
    <w:rsid w:val="00222D26"/>
    <w:rsid w:val="0022309A"/>
    <w:rsid w:val="00223508"/>
    <w:rsid w:val="002235B9"/>
    <w:rsid w:val="0022378B"/>
    <w:rsid w:val="00223837"/>
    <w:rsid w:val="00223BF2"/>
    <w:rsid w:val="00223C02"/>
    <w:rsid w:val="00223C63"/>
    <w:rsid w:val="00223E19"/>
    <w:rsid w:val="00223F9A"/>
    <w:rsid w:val="00224180"/>
    <w:rsid w:val="00224183"/>
    <w:rsid w:val="00224481"/>
    <w:rsid w:val="002248FC"/>
    <w:rsid w:val="0022493A"/>
    <w:rsid w:val="00224956"/>
    <w:rsid w:val="00225393"/>
    <w:rsid w:val="002255BC"/>
    <w:rsid w:val="0022566B"/>
    <w:rsid w:val="0022581E"/>
    <w:rsid w:val="00226015"/>
    <w:rsid w:val="002265B3"/>
    <w:rsid w:val="00226939"/>
    <w:rsid w:val="00226B54"/>
    <w:rsid w:val="00226B74"/>
    <w:rsid w:val="00226FDD"/>
    <w:rsid w:val="00226FED"/>
    <w:rsid w:val="002271DB"/>
    <w:rsid w:val="002274CA"/>
    <w:rsid w:val="00230BC9"/>
    <w:rsid w:val="00231149"/>
    <w:rsid w:val="002312BF"/>
    <w:rsid w:val="00231374"/>
    <w:rsid w:val="00231490"/>
    <w:rsid w:val="002315A6"/>
    <w:rsid w:val="002318BC"/>
    <w:rsid w:val="00231AFE"/>
    <w:rsid w:val="00232467"/>
    <w:rsid w:val="0023292A"/>
    <w:rsid w:val="00232E16"/>
    <w:rsid w:val="00232FC1"/>
    <w:rsid w:val="00233091"/>
    <w:rsid w:val="00233494"/>
    <w:rsid w:val="002337D9"/>
    <w:rsid w:val="00233A82"/>
    <w:rsid w:val="00233C23"/>
    <w:rsid w:val="002344C1"/>
    <w:rsid w:val="0023507E"/>
    <w:rsid w:val="002351C0"/>
    <w:rsid w:val="00235286"/>
    <w:rsid w:val="00235435"/>
    <w:rsid w:val="002357FC"/>
    <w:rsid w:val="002358D0"/>
    <w:rsid w:val="00235C93"/>
    <w:rsid w:val="002360EC"/>
    <w:rsid w:val="00236441"/>
    <w:rsid w:val="00236642"/>
    <w:rsid w:val="002367A0"/>
    <w:rsid w:val="00236BD4"/>
    <w:rsid w:val="00236CFD"/>
    <w:rsid w:val="0023723C"/>
    <w:rsid w:val="0023742F"/>
    <w:rsid w:val="002375A0"/>
    <w:rsid w:val="002377CF"/>
    <w:rsid w:val="00237B78"/>
    <w:rsid w:val="002402F9"/>
    <w:rsid w:val="002404B1"/>
    <w:rsid w:val="00240573"/>
    <w:rsid w:val="002407DA"/>
    <w:rsid w:val="00240A71"/>
    <w:rsid w:val="00240AD1"/>
    <w:rsid w:val="00240B4A"/>
    <w:rsid w:val="00240CB1"/>
    <w:rsid w:val="00240E6F"/>
    <w:rsid w:val="002412EA"/>
    <w:rsid w:val="00241DBB"/>
    <w:rsid w:val="00241DD9"/>
    <w:rsid w:val="0024249E"/>
    <w:rsid w:val="00242BC9"/>
    <w:rsid w:val="002435D7"/>
    <w:rsid w:val="002435FF"/>
    <w:rsid w:val="002439DA"/>
    <w:rsid w:val="00243AA7"/>
    <w:rsid w:val="00243E02"/>
    <w:rsid w:val="0024491D"/>
    <w:rsid w:val="00244C6A"/>
    <w:rsid w:val="00244FF1"/>
    <w:rsid w:val="002451B9"/>
    <w:rsid w:val="00245308"/>
    <w:rsid w:val="002453F0"/>
    <w:rsid w:val="00245553"/>
    <w:rsid w:val="00245572"/>
    <w:rsid w:val="002456E6"/>
    <w:rsid w:val="0024591C"/>
    <w:rsid w:val="00245A75"/>
    <w:rsid w:val="00245B3E"/>
    <w:rsid w:val="00246088"/>
    <w:rsid w:val="0024614C"/>
    <w:rsid w:val="002462B2"/>
    <w:rsid w:val="002462E9"/>
    <w:rsid w:val="00247390"/>
    <w:rsid w:val="002473CF"/>
    <w:rsid w:val="002475EE"/>
    <w:rsid w:val="002479BE"/>
    <w:rsid w:val="00247CDB"/>
    <w:rsid w:val="0025015E"/>
    <w:rsid w:val="002508EA"/>
    <w:rsid w:val="00250E52"/>
    <w:rsid w:val="00250F0C"/>
    <w:rsid w:val="002513D0"/>
    <w:rsid w:val="00251581"/>
    <w:rsid w:val="002517AB"/>
    <w:rsid w:val="0025198B"/>
    <w:rsid w:val="00251AE4"/>
    <w:rsid w:val="00251E17"/>
    <w:rsid w:val="00252434"/>
    <w:rsid w:val="00252682"/>
    <w:rsid w:val="00252686"/>
    <w:rsid w:val="002526A6"/>
    <w:rsid w:val="002527C3"/>
    <w:rsid w:val="00252E1F"/>
    <w:rsid w:val="00252FAC"/>
    <w:rsid w:val="00253309"/>
    <w:rsid w:val="00253769"/>
    <w:rsid w:val="0025382B"/>
    <w:rsid w:val="002538C9"/>
    <w:rsid w:val="00253B72"/>
    <w:rsid w:val="00253D1D"/>
    <w:rsid w:val="00253ED8"/>
    <w:rsid w:val="00253FBB"/>
    <w:rsid w:val="00254015"/>
    <w:rsid w:val="00254726"/>
    <w:rsid w:val="00254759"/>
    <w:rsid w:val="00254AE4"/>
    <w:rsid w:val="00254B76"/>
    <w:rsid w:val="00254C07"/>
    <w:rsid w:val="00254F2E"/>
    <w:rsid w:val="00254FB3"/>
    <w:rsid w:val="00255AB7"/>
    <w:rsid w:val="00255E46"/>
    <w:rsid w:val="00255E47"/>
    <w:rsid w:val="00255E7D"/>
    <w:rsid w:val="00256205"/>
    <w:rsid w:val="002563CF"/>
    <w:rsid w:val="002564DB"/>
    <w:rsid w:val="00256581"/>
    <w:rsid w:val="00256DB0"/>
    <w:rsid w:val="00256EFF"/>
    <w:rsid w:val="00257D85"/>
    <w:rsid w:val="002602C0"/>
    <w:rsid w:val="00260773"/>
    <w:rsid w:val="002608B4"/>
    <w:rsid w:val="002609C8"/>
    <w:rsid w:val="00260B21"/>
    <w:rsid w:val="00260FD1"/>
    <w:rsid w:val="00261076"/>
    <w:rsid w:val="00261842"/>
    <w:rsid w:val="00261992"/>
    <w:rsid w:val="00261CC3"/>
    <w:rsid w:val="00261D44"/>
    <w:rsid w:val="0026212F"/>
    <w:rsid w:val="0026221E"/>
    <w:rsid w:val="002623A6"/>
    <w:rsid w:val="002624F7"/>
    <w:rsid w:val="00262F5A"/>
    <w:rsid w:val="0026325E"/>
    <w:rsid w:val="0026353C"/>
    <w:rsid w:val="00263BF4"/>
    <w:rsid w:val="0026402F"/>
    <w:rsid w:val="00264719"/>
    <w:rsid w:val="00264811"/>
    <w:rsid w:val="002648D4"/>
    <w:rsid w:val="002648F9"/>
    <w:rsid w:val="002652CC"/>
    <w:rsid w:val="00265C79"/>
    <w:rsid w:val="00265DB5"/>
    <w:rsid w:val="00265EDB"/>
    <w:rsid w:val="00266044"/>
    <w:rsid w:val="00266583"/>
    <w:rsid w:val="00266AB7"/>
    <w:rsid w:val="00266E7F"/>
    <w:rsid w:val="00267133"/>
    <w:rsid w:val="00267246"/>
    <w:rsid w:val="0026740A"/>
    <w:rsid w:val="00267528"/>
    <w:rsid w:val="002676CA"/>
    <w:rsid w:val="002678BA"/>
    <w:rsid w:val="00267CBC"/>
    <w:rsid w:val="002708C1"/>
    <w:rsid w:val="00270A82"/>
    <w:rsid w:val="00270B56"/>
    <w:rsid w:val="00270CD2"/>
    <w:rsid w:val="002713DF"/>
    <w:rsid w:val="002715EB"/>
    <w:rsid w:val="002716BA"/>
    <w:rsid w:val="00271815"/>
    <w:rsid w:val="0027197E"/>
    <w:rsid w:val="00271D55"/>
    <w:rsid w:val="00271F52"/>
    <w:rsid w:val="00272176"/>
    <w:rsid w:val="002723FB"/>
    <w:rsid w:val="0027278B"/>
    <w:rsid w:val="00272808"/>
    <w:rsid w:val="00272A1C"/>
    <w:rsid w:val="00272D2A"/>
    <w:rsid w:val="00272D87"/>
    <w:rsid w:val="00272F29"/>
    <w:rsid w:val="00272F6F"/>
    <w:rsid w:val="002730E4"/>
    <w:rsid w:val="00273540"/>
    <w:rsid w:val="00273B07"/>
    <w:rsid w:val="00274139"/>
    <w:rsid w:val="002741A3"/>
    <w:rsid w:val="002743A1"/>
    <w:rsid w:val="00274446"/>
    <w:rsid w:val="0027453C"/>
    <w:rsid w:val="002745C2"/>
    <w:rsid w:val="00274A8E"/>
    <w:rsid w:val="00274EDA"/>
    <w:rsid w:val="00274F67"/>
    <w:rsid w:val="00274FC6"/>
    <w:rsid w:val="0027515B"/>
    <w:rsid w:val="002755F0"/>
    <w:rsid w:val="0027560E"/>
    <w:rsid w:val="0027569D"/>
    <w:rsid w:val="00275B3A"/>
    <w:rsid w:val="00275F2E"/>
    <w:rsid w:val="00275F7E"/>
    <w:rsid w:val="0027613C"/>
    <w:rsid w:val="002768A2"/>
    <w:rsid w:val="00276982"/>
    <w:rsid w:val="00276F08"/>
    <w:rsid w:val="00277050"/>
    <w:rsid w:val="00277075"/>
    <w:rsid w:val="002773D0"/>
    <w:rsid w:val="002778E6"/>
    <w:rsid w:val="00277E25"/>
    <w:rsid w:val="00277ED0"/>
    <w:rsid w:val="00277F79"/>
    <w:rsid w:val="00280117"/>
    <w:rsid w:val="00280152"/>
    <w:rsid w:val="00280641"/>
    <w:rsid w:val="002807E6"/>
    <w:rsid w:val="0028087E"/>
    <w:rsid w:val="00280B29"/>
    <w:rsid w:val="00280D37"/>
    <w:rsid w:val="00281056"/>
    <w:rsid w:val="00281271"/>
    <w:rsid w:val="0028165A"/>
    <w:rsid w:val="00281F5B"/>
    <w:rsid w:val="00282124"/>
    <w:rsid w:val="002821B0"/>
    <w:rsid w:val="0028268A"/>
    <w:rsid w:val="002826CC"/>
    <w:rsid w:val="00282743"/>
    <w:rsid w:val="00282852"/>
    <w:rsid w:val="00282AA4"/>
    <w:rsid w:val="00282DFE"/>
    <w:rsid w:val="00282E03"/>
    <w:rsid w:val="0028312E"/>
    <w:rsid w:val="002831A0"/>
    <w:rsid w:val="0028341D"/>
    <w:rsid w:val="0028380D"/>
    <w:rsid w:val="00283849"/>
    <w:rsid w:val="00283CB8"/>
    <w:rsid w:val="00283E74"/>
    <w:rsid w:val="00283F81"/>
    <w:rsid w:val="00284330"/>
    <w:rsid w:val="0028434F"/>
    <w:rsid w:val="002844C1"/>
    <w:rsid w:val="002844E9"/>
    <w:rsid w:val="00284644"/>
    <w:rsid w:val="0028482B"/>
    <w:rsid w:val="002848E7"/>
    <w:rsid w:val="00284ADA"/>
    <w:rsid w:val="00284C1F"/>
    <w:rsid w:val="00284D10"/>
    <w:rsid w:val="0028545F"/>
    <w:rsid w:val="00285891"/>
    <w:rsid w:val="00285C0D"/>
    <w:rsid w:val="00285CEF"/>
    <w:rsid w:val="00285F3D"/>
    <w:rsid w:val="00285F76"/>
    <w:rsid w:val="00286439"/>
    <w:rsid w:val="0028678E"/>
    <w:rsid w:val="00286C3A"/>
    <w:rsid w:val="002872A0"/>
    <w:rsid w:val="00287648"/>
    <w:rsid w:val="00287C90"/>
    <w:rsid w:val="00287E14"/>
    <w:rsid w:val="00287F36"/>
    <w:rsid w:val="002900D0"/>
    <w:rsid w:val="00290133"/>
    <w:rsid w:val="0029040D"/>
    <w:rsid w:val="002909F8"/>
    <w:rsid w:val="00290EE8"/>
    <w:rsid w:val="002910B7"/>
    <w:rsid w:val="00291359"/>
    <w:rsid w:val="00291484"/>
    <w:rsid w:val="0029152E"/>
    <w:rsid w:val="0029159F"/>
    <w:rsid w:val="002918CF"/>
    <w:rsid w:val="00291931"/>
    <w:rsid w:val="00291A7C"/>
    <w:rsid w:val="00292202"/>
    <w:rsid w:val="002924C7"/>
    <w:rsid w:val="00292A05"/>
    <w:rsid w:val="00292C5D"/>
    <w:rsid w:val="00292CD0"/>
    <w:rsid w:val="00292E2A"/>
    <w:rsid w:val="00292F8E"/>
    <w:rsid w:val="0029309B"/>
    <w:rsid w:val="0029407A"/>
    <w:rsid w:val="00294140"/>
    <w:rsid w:val="00294565"/>
    <w:rsid w:val="002946BF"/>
    <w:rsid w:val="0029492F"/>
    <w:rsid w:val="0029497C"/>
    <w:rsid w:val="002949B1"/>
    <w:rsid w:val="00294A35"/>
    <w:rsid w:val="00294AC6"/>
    <w:rsid w:val="00294C86"/>
    <w:rsid w:val="00294D92"/>
    <w:rsid w:val="00294E9F"/>
    <w:rsid w:val="00295307"/>
    <w:rsid w:val="00295445"/>
    <w:rsid w:val="002954AE"/>
    <w:rsid w:val="0029552A"/>
    <w:rsid w:val="002958AF"/>
    <w:rsid w:val="0029591C"/>
    <w:rsid w:val="00295D1E"/>
    <w:rsid w:val="00296701"/>
    <w:rsid w:val="002968E0"/>
    <w:rsid w:val="00296BB5"/>
    <w:rsid w:val="00296EAB"/>
    <w:rsid w:val="002971DA"/>
    <w:rsid w:val="002972DA"/>
    <w:rsid w:val="0029787D"/>
    <w:rsid w:val="002A0029"/>
    <w:rsid w:val="002A053B"/>
    <w:rsid w:val="002A05BA"/>
    <w:rsid w:val="002A0ADD"/>
    <w:rsid w:val="002A0C24"/>
    <w:rsid w:val="002A0F2C"/>
    <w:rsid w:val="002A1246"/>
    <w:rsid w:val="002A147A"/>
    <w:rsid w:val="002A1E4D"/>
    <w:rsid w:val="002A21BD"/>
    <w:rsid w:val="002A2633"/>
    <w:rsid w:val="002A2AE1"/>
    <w:rsid w:val="002A2E62"/>
    <w:rsid w:val="002A321C"/>
    <w:rsid w:val="002A35A5"/>
    <w:rsid w:val="002A35E2"/>
    <w:rsid w:val="002A36AA"/>
    <w:rsid w:val="002A3BD4"/>
    <w:rsid w:val="002A40D2"/>
    <w:rsid w:val="002A4240"/>
    <w:rsid w:val="002A42C8"/>
    <w:rsid w:val="002A42E0"/>
    <w:rsid w:val="002A455E"/>
    <w:rsid w:val="002A4636"/>
    <w:rsid w:val="002A4669"/>
    <w:rsid w:val="002A4831"/>
    <w:rsid w:val="002A4C58"/>
    <w:rsid w:val="002A4EFD"/>
    <w:rsid w:val="002A5279"/>
    <w:rsid w:val="002A5974"/>
    <w:rsid w:val="002A5BD2"/>
    <w:rsid w:val="002A5EA3"/>
    <w:rsid w:val="002A6351"/>
    <w:rsid w:val="002A6484"/>
    <w:rsid w:val="002A7856"/>
    <w:rsid w:val="002A795D"/>
    <w:rsid w:val="002A7D66"/>
    <w:rsid w:val="002B0241"/>
    <w:rsid w:val="002B0546"/>
    <w:rsid w:val="002B0802"/>
    <w:rsid w:val="002B0877"/>
    <w:rsid w:val="002B0A3C"/>
    <w:rsid w:val="002B0A54"/>
    <w:rsid w:val="002B0ADB"/>
    <w:rsid w:val="002B0F17"/>
    <w:rsid w:val="002B113F"/>
    <w:rsid w:val="002B1564"/>
    <w:rsid w:val="002B1663"/>
    <w:rsid w:val="002B1939"/>
    <w:rsid w:val="002B1DA3"/>
    <w:rsid w:val="002B1E7E"/>
    <w:rsid w:val="002B1F94"/>
    <w:rsid w:val="002B2015"/>
    <w:rsid w:val="002B2297"/>
    <w:rsid w:val="002B24C0"/>
    <w:rsid w:val="002B2507"/>
    <w:rsid w:val="002B26E4"/>
    <w:rsid w:val="002B28C5"/>
    <w:rsid w:val="002B29FA"/>
    <w:rsid w:val="002B2FDF"/>
    <w:rsid w:val="002B2FE5"/>
    <w:rsid w:val="002B305E"/>
    <w:rsid w:val="002B367C"/>
    <w:rsid w:val="002B41F4"/>
    <w:rsid w:val="002B439C"/>
    <w:rsid w:val="002B49AE"/>
    <w:rsid w:val="002B5340"/>
    <w:rsid w:val="002B5873"/>
    <w:rsid w:val="002B5B92"/>
    <w:rsid w:val="002B5DB9"/>
    <w:rsid w:val="002B5E05"/>
    <w:rsid w:val="002B6643"/>
    <w:rsid w:val="002B71CF"/>
    <w:rsid w:val="002B71E7"/>
    <w:rsid w:val="002B7A48"/>
    <w:rsid w:val="002C036B"/>
    <w:rsid w:val="002C0509"/>
    <w:rsid w:val="002C0A81"/>
    <w:rsid w:val="002C0E29"/>
    <w:rsid w:val="002C1227"/>
    <w:rsid w:val="002C1659"/>
    <w:rsid w:val="002C1702"/>
    <w:rsid w:val="002C1CD6"/>
    <w:rsid w:val="002C1F33"/>
    <w:rsid w:val="002C25FF"/>
    <w:rsid w:val="002C293C"/>
    <w:rsid w:val="002C2C08"/>
    <w:rsid w:val="002C2F7E"/>
    <w:rsid w:val="002C30BC"/>
    <w:rsid w:val="002C33CE"/>
    <w:rsid w:val="002C35A2"/>
    <w:rsid w:val="002C3B14"/>
    <w:rsid w:val="002C3BE1"/>
    <w:rsid w:val="002C3C85"/>
    <w:rsid w:val="002C3F00"/>
    <w:rsid w:val="002C42C2"/>
    <w:rsid w:val="002C42E4"/>
    <w:rsid w:val="002C4379"/>
    <w:rsid w:val="002C4710"/>
    <w:rsid w:val="002C479F"/>
    <w:rsid w:val="002C4A30"/>
    <w:rsid w:val="002C4B4D"/>
    <w:rsid w:val="002C4C78"/>
    <w:rsid w:val="002C4E9B"/>
    <w:rsid w:val="002C4F64"/>
    <w:rsid w:val="002C4F77"/>
    <w:rsid w:val="002C50F8"/>
    <w:rsid w:val="002C51EA"/>
    <w:rsid w:val="002C535A"/>
    <w:rsid w:val="002C545C"/>
    <w:rsid w:val="002C55D7"/>
    <w:rsid w:val="002C569C"/>
    <w:rsid w:val="002C5962"/>
    <w:rsid w:val="002C5A51"/>
    <w:rsid w:val="002C5CE3"/>
    <w:rsid w:val="002C6197"/>
    <w:rsid w:val="002C619D"/>
    <w:rsid w:val="002C63D0"/>
    <w:rsid w:val="002C6793"/>
    <w:rsid w:val="002C6BB5"/>
    <w:rsid w:val="002C6CED"/>
    <w:rsid w:val="002C6D33"/>
    <w:rsid w:val="002C6EAF"/>
    <w:rsid w:val="002C7120"/>
    <w:rsid w:val="002C72C8"/>
    <w:rsid w:val="002C79DD"/>
    <w:rsid w:val="002C79FA"/>
    <w:rsid w:val="002C7FB7"/>
    <w:rsid w:val="002D00C8"/>
    <w:rsid w:val="002D0574"/>
    <w:rsid w:val="002D0726"/>
    <w:rsid w:val="002D0907"/>
    <w:rsid w:val="002D0A0D"/>
    <w:rsid w:val="002D0DD9"/>
    <w:rsid w:val="002D12EF"/>
    <w:rsid w:val="002D13A2"/>
    <w:rsid w:val="002D1554"/>
    <w:rsid w:val="002D156A"/>
    <w:rsid w:val="002D17ED"/>
    <w:rsid w:val="002D19A8"/>
    <w:rsid w:val="002D1DC8"/>
    <w:rsid w:val="002D1E56"/>
    <w:rsid w:val="002D21B9"/>
    <w:rsid w:val="002D259E"/>
    <w:rsid w:val="002D2B76"/>
    <w:rsid w:val="002D37FC"/>
    <w:rsid w:val="002D39A2"/>
    <w:rsid w:val="002D4489"/>
    <w:rsid w:val="002D4F99"/>
    <w:rsid w:val="002D4FAF"/>
    <w:rsid w:val="002D4FB0"/>
    <w:rsid w:val="002D532E"/>
    <w:rsid w:val="002D5520"/>
    <w:rsid w:val="002D5A60"/>
    <w:rsid w:val="002D5B6F"/>
    <w:rsid w:val="002D622C"/>
    <w:rsid w:val="002D62BD"/>
    <w:rsid w:val="002D6BB4"/>
    <w:rsid w:val="002D78F9"/>
    <w:rsid w:val="002D795E"/>
    <w:rsid w:val="002D7B92"/>
    <w:rsid w:val="002E057D"/>
    <w:rsid w:val="002E0668"/>
    <w:rsid w:val="002E0C62"/>
    <w:rsid w:val="002E113A"/>
    <w:rsid w:val="002E136B"/>
    <w:rsid w:val="002E1588"/>
    <w:rsid w:val="002E1A07"/>
    <w:rsid w:val="002E1BC8"/>
    <w:rsid w:val="002E21EC"/>
    <w:rsid w:val="002E238A"/>
    <w:rsid w:val="002E25CB"/>
    <w:rsid w:val="002E26DC"/>
    <w:rsid w:val="002E2813"/>
    <w:rsid w:val="002E2883"/>
    <w:rsid w:val="002E28CA"/>
    <w:rsid w:val="002E295D"/>
    <w:rsid w:val="002E2B92"/>
    <w:rsid w:val="002E2BD8"/>
    <w:rsid w:val="002E2C9C"/>
    <w:rsid w:val="002E2CF0"/>
    <w:rsid w:val="002E3125"/>
    <w:rsid w:val="002E39B1"/>
    <w:rsid w:val="002E4237"/>
    <w:rsid w:val="002E4457"/>
    <w:rsid w:val="002E4F43"/>
    <w:rsid w:val="002E5B29"/>
    <w:rsid w:val="002E5BF8"/>
    <w:rsid w:val="002E5CD6"/>
    <w:rsid w:val="002E5CDE"/>
    <w:rsid w:val="002E5CF7"/>
    <w:rsid w:val="002E5DB0"/>
    <w:rsid w:val="002E602F"/>
    <w:rsid w:val="002E6132"/>
    <w:rsid w:val="002E616B"/>
    <w:rsid w:val="002E61E4"/>
    <w:rsid w:val="002E62CD"/>
    <w:rsid w:val="002E6A5C"/>
    <w:rsid w:val="002E6A95"/>
    <w:rsid w:val="002E6B4A"/>
    <w:rsid w:val="002E6E4C"/>
    <w:rsid w:val="002E71C0"/>
    <w:rsid w:val="002E74F3"/>
    <w:rsid w:val="002E756D"/>
    <w:rsid w:val="002E7642"/>
    <w:rsid w:val="002E7AB5"/>
    <w:rsid w:val="002F0006"/>
    <w:rsid w:val="002F0478"/>
    <w:rsid w:val="002F06A7"/>
    <w:rsid w:val="002F0754"/>
    <w:rsid w:val="002F0BD5"/>
    <w:rsid w:val="002F1125"/>
    <w:rsid w:val="002F122F"/>
    <w:rsid w:val="002F1348"/>
    <w:rsid w:val="002F1440"/>
    <w:rsid w:val="002F171C"/>
    <w:rsid w:val="002F1D0E"/>
    <w:rsid w:val="002F2314"/>
    <w:rsid w:val="002F2389"/>
    <w:rsid w:val="002F256D"/>
    <w:rsid w:val="002F2603"/>
    <w:rsid w:val="002F2828"/>
    <w:rsid w:val="002F2861"/>
    <w:rsid w:val="002F2AEF"/>
    <w:rsid w:val="002F2C0C"/>
    <w:rsid w:val="002F2E0D"/>
    <w:rsid w:val="002F3391"/>
    <w:rsid w:val="002F35FA"/>
    <w:rsid w:val="002F3831"/>
    <w:rsid w:val="002F3F48"/>
    <w:rsid w:val="002F4235"/>
    <w:rsid w:val="002F42F6"/>
    <w:rsid w:val="002F43F7"/>
    <w:rsid w:val="002F4725"/>
    <w:rsid w:val="002F4A7B"/>
    <w:rsid w:val="002F4CA1"/>
    <w:rsid w:val="002F575E"/>
    <w:rsid w:val="002F5A4C"/>
    <w:rsid w:val="002F5E73"/>
    <w:rsid w:val="002F5F29"/>
    <w:rsid w:val="002F5FBD"/>
    <w:rsid w:val="002F6045"/>
    <w:rsid w:val="002F604C"/>
    <w:rsid w:val="002F64D0"/>
    <w:rsid w:val="002F6525"/>
    <w:rsid w:val="002F6613"/>
    <w:rsid w:val="002F670C"/>
    <w:rsid w:val="002F67CC"/>
    <w:rsid w:val="002F6AB3"/>
    <w:rsid w:val="002F6D15"/>
    <w:rsid w:val="002F6D8D"/>
    <w:rsid w:val="002F7609"/>
    <w:rsid w:val="002F7AE3"/>
    <w:rsid w:val="002F7B93"/>
    <w:rsid w:val="002F7D1C"/>
    <w:rsid w:val="002F7E2F"/>
    <w:rsid w:val="003002DF"/>
    <w:rsid w:val="00300577"/>
    <w:rsid w:val="003008B6"/>
    <w:rsid w:val="00300F74"/>
    <w:rsid w:val="0030100B"/>
    <w:rsid w:val="00301171"/>
    <w:rsid w:val="00301219"/>
    <w:rsid w:val="0030128D"/>
    <w:rsid w:val="003012D8"/>
    <w:rsid w:val="003014F8"/>
    <w:rsid w:val="00301CE8"/>
    <w:rsid w:val="00301E20"/>
    <w:rsid w:val="0030236A"/>
    <w:rsid w:val="003025E9"/>
    <w:rsid w:val="003028DF"/>
    <w:rsid w:val="00302A35"/>
    <w:rsid w:val="00302D15"/>
    <w:rsid w:val="00302EC7"/>
    <w:rsid w:val="0030340E"/>
    <w:rsid w:val="003039B7"/>
    <w:rsid w:val="00303B2D"/>
    <w:rsid w:val="00303CF0"/>
    <w:rsid w:val="00303D66"/>
    <w:rsid w:val="00303E9B"/>
    <w:rsid w:val="00304143"/>
    <w:rsid w:val="0030416C"/>
    <w:rsid w:val="00304904"/>
    <w:rsid w:val="00304A5B"/>
    <w:rsid w:val="00305485"/>
    <w:rsid w:val="0030568A"/>
    <w:rsid w:val="00305914"/>
    <w:rsid w:val="00305CE4"/>
    <w:rsid w:val="00305DAC"/>
    <w:rsid w:val="00306067"/>
    <w:rsid w:val="003060EC"/>
    <w:rsid w:val="00306203"/>
    <w:rsid w:val="0030632E"/>
    <w:rsid w:val="00306C8A"/>
    <w:rsid w:val="00306D37"/>
    <w:rsid w:val="00306FCA"/>
    <w:rsid w:val="0030737A"/>
    <w:rsid w:val="003075AD"/>
    <w:rsid w:val="00307652"/>
    <w:rsid w:val="00307943"/>
    <w:rsid w:val="0030799B"/>
    <w:rsid w:val="00307AA1"/>
    <w:rsid w:val="00307DA9"/>
    <w:rsid w:val="00307EA8"/>
    <w:rsid w:val="0031027A"/>
    <w:rsid w:val="00310419"/>
    <w:rsid w:val="00310A5A"/>
    <w:rsid w:val="00310A61"/>
    <w:rsid w:val="00310B85"/>
    <w:rsid w:val="00310C9B"/>
    <w:rsid w:val="00310CBA"/>
    <w:rsid w:val="0031105E"/>
    <w:rsid w:val="003110EA"/>
    <w:rsid w:val="00311327"/>
    <w:rsid w:val="00311422"/>
    <w:rsid w:val="00311A29"/>
    <w:rsid w:val="003125CB"/>
    <w:rsid w:val="00312769"/>
    <w:rsid w:val="00313179"/>
    <w:rsid w:val="0031322F"/>
    <w:rsid w:val="00313985"/>
    <w:rsid w:val="00313BA5"/>
    <w:rsid w:val="00313BD2"/>
    <w:rsid w:val="003141A8"/>
    <w:rsid w:val="00314234"/>
    <w:rsid w:val="0031432E"/>
    <w:rsid w:val="0031433A"/>
    <w:rsid w:val="003146F3"/>
    <w:rsid w:val="003147D3"/>
    <w:rsid w:val="0031482B"/>
    <w:rsid w:val="00314937"/>
    <w:rsid w:val="00314A91"/>
    <w:rsid w:val="003152F8"/>
    <w:rsid w:val="00315372"/>
    <w:rsid w:val="0031565A"/>
    <w:rsid w:val="0031584C"/>
    <w:rsid w:val="00315D21"/>
    <w:rsid w:val="00315DC6"/>
    <w:rsid w:val="0031628A"/>
    <w:rsid w:val="0031691C"/>
    <w:rsid w:val="00316AE5"/>
    <w:rsid w:val="00317834"/>
    <w:rsid w:val="0031794B"/>
    <w:rsid w:val="00317AE1"/>
    <w:rsid w:val="00317E83"/>
    <w:rsid w:val="00317EBA"/>
    <w:rsid w:val="0032007F"/>
    <w:rsid w:val="003200AC"/>
    <w:rsid w:val="003203FE"/>
    <w:rsid w:val="00320689"/>
    <w:rsid w:val="00320904"/>
    <w:rsid w:val="00320CEB"/>
    <w:rsid w:val="00321081"/>
    <w:rsid w:val="00321137"/>
    <w:rsid w:val="003211AF"/>
    <w:rsid w:val="00321330"/>
    <w:rsid w:val="003216FA"/>
    <w:rsid w:val="0032181C"/>
    <w:rsid w:val="00321AE9"/>
    <w:rsid w:val="00321ECF"/>
    <w:rsid w:val="003227E7"/>
    <w:rsid w:val="003229C7"/>
    <w:rsid w:val="00322A44"/>
    <w:rsid w:val="00322F0C"/>
    <w:rsid w:val="003233CE"/>
    <w:rsid w:val="00323627"/>
    <w:rsid w:val="0032373A"/>
    <w:rsid w:val="003238CE"/>
    <w:rsid w:val="00323F7B"/>
    <w:rsid w:val="00324073"/>
    <w:rsid w:val="0032423B"/>
    <w:rsid w:val="00324B30"/>
    <w:rsid w:val="00324FE4"/>
    <w:rsid w:val="003256F7"/>
    <w:rsid w:val="00325C5A"/>
    <w:rsid w:val="00325DBA"/>
    <w:rsid w:val="0032605A"/>
    <w:rsid w:val="00326062"/>
    <w:rsid w:val="00326AA8"/>
    <w:rsid w:val="00326AF4"/>
    <w:rsid w:val="00326FA6"/>
    <w:rsid w:val="00327361"/>
    <w:rsid w:val="0032749C"/>
    <w:rsid w:val="00327584"/>
    <w:rsid w:val="003276E5"/>
    <w:rsid w:val="003277BD"/>
    <w:rsid w:val="00327816"/>
    <w:rsid w:val="00327A73"/>
    <w:rsid w:val="003306E8"/>
    <w:rsid w:val="003309BF"/>
    <w:rsid w:val="00330BDA"/>
    <w:rsid w:val="00330FB8"/>
    <w:rsid w:val="00330FE3"/>
    <w:rsid w:val="00331279"/>
    <w:rsid w:val="00331314"/>
    <w:rsid w:val="0033182F"/>
    <w:rsid w:val="003319C6"/>
    <w:rsid w:val="00331B0B"/>
    <w:rsid w:val="00331F31"/>
    <w:rsid w:val="00331FDF"/>
    <w:rsid w:val="00332B90"/>
    <w:rsid w:val="003333A1"/>
    <w:rsid w:val="0033384E"/>
    <w:rsid w:val="00333BAC"/>
    <w:rsid w:val="00333C91"/>
    <w:rsid w:val="0033417D"/>
    <w:rsid w:val="00334907"/>
    <w:rsid w:val="00334971"/>
    <w:rsid w:val="00334AF9"/>
    <w:rsid w:val="00334B73"/>
    <w:rsid w:val="00334D5C"/>
    <w:rsid w:val="00335305"/>
    <w:rsid w:val="00335D36"/>
    <w:rsid w:val="00335E70"/>
    <w:rsid w:val="00335FCD"/>
    <w:rsid w:val="0033625F"/>
    <w:rsid w:val="003362FA"/>
    <w:rsid w:val="00336342"/>
    <w:rsid w:val="003363F3"/>
    <w:rsid w:val="00336B92"/>
    <w:rsid w:val="00336CAE"/>
    <w:rsid w:val="00336DB8"/>
    <w:rsid w:val="00336E4E"/>
    <w:rsid w:val="00337252"/>
    <w:rsid w:val="003378EA"/>
    <w:rsid w:val="00337B81"/>
    <w:rsid w:val="00337D2C"/>
    <w:rsid w:val="003402A1"/>
    <w:rsid w:val="0034039B"/>
    <w:rsid w:val="003403C6"/>
    <w:rsid w:val="0034047C"/>
    <w:rsid w:val="00340A19"/>
    <w:rsid w:val="00340D1C"/>
    <w:rsid w:val="00340DFC"/>
    <w:rsid w:val="00340EA5"/>
    <w:rsid w:val="00340F17"/>
    <w:rsid w:val="0034107E"/>
    <w:rsid w:val="003410B7"/>
    <w:rsid w:val="00341BD5"/>
    <w:rsid w:val="003420BD"/>
    <w:rsid w:val="003424EC"/>
    <w:rsid w:val="00342559"/>
    <w:rsid w:val="003428D9"/>
    <w:rsid w:val="00342DBF"/>
    <w:rsid w:val="00343250"/>
    <w:rsid w:val="0034354D"/>
    <w:rsid w:val="00343596"/>
    <w:rsid w:val="00343819"/>
    <w:rsid w:val="00343B22"/>
    <w:rsid w:val="00343B64"/>
    <w:rsid w:val="00343BAC"/>
    <w:rsid w:val="00343F75"/>
    <w:rsid w:val="00344854"/>
    <w:rsid w:val="00344BFB"/>
    <w:rsid w:val="00344C60"/>
    <w:rsid w:val="003451C5"/>
    <w:rsid w:val="003458BE"/>
    <w:rsid w:val="003459F1"/>
    <w:rsid w:val="00345EAD"/>
    <w:rsid w:val="00346026"/>
    <w:rsid w:val="003460F2"/>
    <w:rsid w:val="0034650B"/>
    <w:rsid w:val="00346DD6"/>
    <w:rsid w:val="0034743D"/>
    <w:rsid w:val="00347594"/>
    <w:rsid w:val="00347786"/>
    <w:rsid w:val="003477DF"/>
    <w:rsid w:val="00347903"/>
    <w:rsid w:val="00347AF7"/>
    <w:rsid w:val="0035024A"/>
    <w:rsid w:val="003502C4"/>
    <w:rsid w:val="003503AA"/>
    <w:rsid w:val="00350483"/>
    <w:rsid w:val="00350502"/>
    <w:rsid w:val="003506A8"/>
    <w:rsid w:val="0035078D"/>
    <w:rsid w:val="00350796"/>
    <w:rsid w:val="0035083D"/>
    <w:rsid w:val="00350D80"/>
    <w:rsid w:val="0035108F"/>
    <w:rsid w:val="003512FD"/>
    <w:rsid w:val="00351696"/>
    <w:rsid w:val="003519AD"/>
    <w:rsid w:val="00351DEE"/>
    <w:rsid w:val="00351F1D"/>
    <w:rsid w:val="003522A0"/>
    <w:rsid w:val="003522D2"/>
    <w:rsid w:val="0035246F"/>
    <w:rsid w:val="003528F1"/>
    <w:rsid w:val="00352FD8"/>
    <w:rsid w:val="003530ED"/>
    <w:rsid w:val="00353103"/>
    <w:rsid w:val="003531A7"/>
    <w:rsid w:val="003531CD"/>
    <w:rsid w:val="00353560"/>
    <w:rsid w:val="0035364C"/>
    <w:rsid w:val="00353BA6"/>
    <w:rsid w:val="00353BB5"/>
    <w:rsid w:val="00354F4B"/>
    <w:rsid w:val="003552C9"/>
    <w:rsid w:val="003553B2"/>
    <w:rsid w:val="00355530"/>
    <w:rsid w:val="00355A39"/>
    <w:rsid w:val="00355B39"/>
    <w:rsid w:val="00355C0A"/>
    <w:rsid w:val="00355EDA"/>
    <w:rsid w:val="003560F5"/>
    <w:rsid w:val="003563AF"/>
    <w:rsid w:val="00356620"/>
    <w:rsid w:val="00356702"/>
    <w:rsid w:val="00356865"/>
    <w:rsid w:val="00356A78"/>
    <w:rsid w:val="00356E02"/>
    <w:rsid w:val="0035717E"/>
    <w:rsid w:val="003573F6"/>
    <w:rsid w:val="003579ED"/>
    <w:rsid w:val="00357B37"/>
    <w:rsid w:val="00357C0E"/>
    <w:rsid w:val="00357CF9"/>
    <w:rsid w:val="00357D4C"/>
    <w:rsid w:val="00360579"/>
    <w:rsid w:val="00360835"/>
    <w:rsid w:val="00360C7E"/>
    <w:rsid w:val="00360F03"/>
    <w:rsid w:val="0036106E"/>
    <w:rsid w:val="003610D4"/>
    <w:rsid w:val="00361502"/>
    <w:rsid w:val="0036160B"/>
    <w:rsid w:val="0036185D"/>
    <w:rsid w:val="00361928"/>
    <w:rsid w:val="00361CC7"/>
    <w:rsid w:val="00361D36"/>
    <w:rsid w:val="00361D72"/>
    <w:rsid w:val="00361E6F"/>
    <w:rsid w:val="0036206B"/>
    <w:rsid w:val="00362177"/>
    <w:rsid w:val="003621FA"/>
    <w:rsid w:val="003625B4"/>
    <w:rsid w:val="00362618"/>
    <w:rsid w:val="003629A2"/>
    <w:rsid w:val="00362AD8"/>
    <w:rsid w:val="003632A4"/>
    <w:rsid w:val="003635B3"/>
    <w:rsid w:val="0036383C"/>
    <w:rsid w:val="00363928"/>
    <w:rsid w:val="003639A6"/>
    <w:rsid w:val="00363C98"/>
    <w:rsid w:val="00364487"/>
    <w:rsid w:val="00364511"/>
    <w:rsid w:val="00364811"/>
    <w:rsid w:val="00364853"/>
    <w:rsid w:val="00364D7A"/>
    <w:rsid w:val="00364DEF"/>
    <w:rsid w:val="003652B5"/>
    <w:rsid w:val="00365428"/>
    <w:rsid w:val="0036549B"/>
    <w:rsid w:val="00365D09"/>
    <w:rsid w:val="00365D0C"/>
    <w:rsid w:val="00365EC5"/>
    <w:rsid w:val="00365F3C"/>
    <w:rsid w:val="00366367"/>
    <w:rsid w:val="00366805"/>
    <w:rsid w:val="00366BAC"/>
    <w:rsid w:val="00366D83"/>
    <w:rsid w:val="00366DD3"/>
    <w:rsid w:val="0036716C"/>
    <w:rsid w:val="00367B75"/>
    <w:rsid w:val="00367E14"/>
    <w:rsid w:val="00367F4C"/>
    <w:rsid w:val="003701FF"/>
    <w:rsid w:val="0037028F"/>
    <w:rsid w:val="003703E1"/>
    <w:rsid w:val="00370B5C"/>
    <w:rsid w:val="00370CBB"/>
    <w:rsid w:val="00370D35"/>
    <w:rsid w:val="00370E6B"/>
    <w:rsid w:val="00371411"/>
    <w:rsid w:val="00371669"/>
    <w:rsid w:val="003717DA"/>
    <w:rsid w:val="00371B22"/>
    <w:rsid w:val="00371BCD"/>
    <w:rsid w:val="00371CE0"/>
    <w:rsid w:val="00371D33"/>
    <w:rsid w:val="00371EA4"/>
    <w:rsid w:val="00371EAF"/>
    <w:rsid w:val="00371F30"/>
    <w:rsid w:val="0037269B"/>
    <w:rsid w:val="00372998"/>
    <w:rsid w:val="00372CBA"/>
    <w:rsid w:val="00372CBE"/>
    <w:rsid w:val="00372D75"/>
    <w:rsid w:val="003735DF"/>
    <w:rsid w:val="00373A51"/>
    <w:rsid w:val="003744C4"/>
    <w:rsid w:val="003744F5"/>
    <w:rsid w:val="00374616"/>
    <w:rsid w:val="00374707"/>
    <w:rsid w:val="00374990"/>
    <w:rsid w:val="003749D1"/>
    <w:rsid w:val="00374A81"/>
    <w:rsid w:val="0037517D"/>
    <w:rsid w:val="0037531A"/>
    <w:rsid w:val="003753FE"/>
    <w:rsid w:val="0037566B"/>
    <w:rsid w:val="003756A6"/>
    <w:rsid w:val="00375D01"/>
    <w:rsid w:val="00376416"/>
    <w:rsid w:val="003765CC"/>
    <w:rsid w:val="0037691D"/>
    <w:rsid w:val="00376A4E"/>
    <w:rsid w:val="00376E41"/>
    <w:rsid w:val="00376F92"/>
    <w:rsid w:val="00377043"/>
    <w:rsid w:val="00377180"/>
    <w:rsid w:val="00377492"/>
    <w:rsid w:val="00377654"/>
    <w:rsid w:val="00377BDC"/>
    <w:rsid w:val="00377E46"/>
    <w:rsid w:val="0038013F"/>
    <w:rsid w:val="00380358"/>
    <w:rsid w:val="00380375"/>
    <w:rsid w:val="00380F2E"/>
    <w:rsid w:val="0038101C"/>
    <w:rsid w:val="003813E4"/>
    <w:rsid w:val="0038141D"/>
    <w:rsid w:val="0038155D"/>
    <w:rsid w:val="0038172E"/>
    <w:rsid w:val="00381A32"/>
    <w:rsid w:val="00381AC2"/>
    <w:rsid w:val="00381D07"/>
    <w:rsid w:val="003825AB"/>
    <w:rsid w:val="00382A15"/>
    <w:rsid w:val="00382A6E"/>
    <w:rsid w:val="00383091"/>
    <w:rsid w:val="00383201"/>
    <w:rsid w:val="00383208"/>
    <w:rsid w:val="0038484E"/>
    <w:rsid w:val="00384B5F"/>
    <w:rsid w:val="00384DA8"/>
    <w:rsid w:val="00385471"/>
    <w:rsid w:val="003855A4"/>
    <w:rsid w:val="00385AD4"/>
    <w:rsid w:val="0038619E"/>
    <w:rsid w:val="003864EC"/>
    <w:rsid w:val="00386D40"/>
    <w:rsid w:val="00386E8E"/>
    <w:rsid w:val="003872A9"/>
    <w:rsid w:val="003874BB"/>
    <w:rsid w:val="00387ABF"/>
    <w:rsid w:val="00387F18"/>
    <w:rsid w:val="003900EF"/>
    <w:rsid w:val="003901FA"/>
    <w:rsid w:val="003907C9"/>
    <w:rsid w:val="00390B9D"/>
    <w:rsid w:val="00390D33"/>
    <w:rsid w:val="00391530"/>
    <w:rsid w:val="00391583"/>
    <w:rsid w:val="00391847"/>
    <w:rsid w:val="00391C1D"/>
    <w:rsid w:val="00391FA3"/>
    <w:rsid w:val="00392096"/>
    <w:rsid w:val="0039213C"/>
    <w:rsid w:val="003921AD"/>
    <w:rsid w:val="00392244"/>
    <w:rsid w:val="003928DE"/>
    <w:rsid w:val="003930E5"/>
    <w:rsid w:val="0039330C"/>
    <w:rsid w:val="003935AD"/>
    <w:rsid w:val="00393E28"/>
    <w:rsid w:val="003942B0"/>
    <w:rsid w:val="00394562"/>
    <w:rsid w:val="00394F46"/>
    <w:rsid w:val="003951F1"/>
    <w:rsid w:val="003952BD"/>
    <w:rsid w:val="00395361"/>
    <w:rsid w:val="0039544E"/>
    <w:rsid w:val="003955AF"/>
    <w:rsid w:val="00395783"/>
    <w:rsid w:val="003958FE"/>
    <w:rsid w:val="00395907"/>
    <w:rsid w:val="00395B45"/>
    <w:rsid w:val="00395E09"/>
    <w:rsid w:val="003962EF"/>
    <w:rsid w:val="003965C0"/>
    <w:rsid w:val="00396861"/>
    <w:rsid w:val="00396BBA"/>
    <w:rsid w:val="00396D07"/>
    <w:rsid w:val="003970A5"/>
    <w:rsid w:val="003978D2"/>
    <w:rsid w:val="00397AF1"/>
    <w:rsid w:val="00397D59"/>
    <w:rsid w:val="00397E12"/>
    <w:rsid w:val="003A07BC"/>
    <w:rsid w:val="003A08D0"/>
    <w:rsid w:val="003A0D61"/>
    <w:rsid w:val="003A10BE"/>
    <w:rsid w:val="003A1106"/>
    <w:rsid w:val="003A12D9"/>
    <w:rsid w:val="003A1353"/>
    <w:rsid w:val="003A1766"/>
    <w:rsid w:val="003A18FB"/>
    <w:rsid w:val="003A190A"/>
    <w:rsid w:val="003A1AA9"/>
    <w:rsid w:val="003A21E0"/>
    <w:rsid w:val="003A255B"/>
    <w:rsid w:val="003A25E3"/>
    <w:rsid w:val="003A28F8"/>
    <w:rsid w:val="003A29C2"/>
    <w:rsid w:val="003A2A20"/>
    <w:rsid w:val="003A316B"/>
    <w:rsid w:val="003A3237"/>
    <w:rsid w:val="003A34C7"/>
    <w:rsid w:val="003A35B8"/>
    <w:rsid w:val="003A397A"/>
    <w:rsid w:val="003A3BF3"/>
    <w:rsid w:val="003A3E92"/>
    <w:rsid w:val="003A3F32"/>
    <w:rsid w:val="003A442A"/>
    <w:rsid w:val="003A4613"/>
    <w:rsid w:val="003A4683"/>
    <w:rsid w:val="003A4FD2"/>
    <w:rsid w:val="003A5401"/>
    <w:rsid w:val="003A5607"/>
    <w:rsid w:val="003A582E"/>
    <w:rsid w:val="003A5865"/>
    <w:rsid w:val="003A5B78"/>
    <w:rsid w:val="003A5BA7"/>
    <w:rsid w:val="003A5F7B"/>
    <w:rsid w:val="003A66D6"/>
    <w:rsid w:val="003A6841"/>
    <w:rsid w:val="003A6B8F"/>
    <w:rsid w:val="003A6FF2"/>
    <w:rsid w:val="003A71C6"/>
    <w:rsid w:val="003A7608"/>
    <w:rsid w:val="003A7AC1"/>
    <w:rsid w:val="003A7B21"/>
    <w:rsid w:val="003A7FAE"/>
    <w:rsid w:val="003B0182"/>
    <w:rsid w:val="003B01A4"/>
    <w:rsid w:val="003B0212"/>
    <w:rsid w:val="003B0263"/>
    <w:rsid w:val="003B02F6"/>
    <w:rsid w:val="003B0367"/>
    <w:rsid w:val="003B0471"/>
    <w:rsid w:val="003B054E"/>
    <w:rsid w:val="003B0A34"/>
    <w:rsid w:val="003B0B44"/>
    <w:rsid w:val="003B0B8C"/>
    <w:rsid w:val="003B0D1B"/>
    <w:rsid w:val="003B12FE"/>
    <w:rsid w:val="003B137D"/>
    <w:rsid w:val="003B1417"/>
    <w:rsid w:val="003B15E9"/>
    <w:rsid w:val="003B1B14"/>
    <w:rsid w:val="003B1C74"/>
    <w:rsid w:val="003B1DFA"/>
    <w:rsid w:val="003B1F23"/>
    <w:rsid w:val="003B1FE7"/>
    <w:rsid w:val="003B2945"/>
    <w:rsid w:val="003B2997"/>
    <w:rsid w:val="003B2D2C"/>
    <w:rsid w:val="003B2FAE"/>
    <w:rsid w:val="003B30A6"/>
    <w:rsid w:val="003B3294"/>
    <w:rsid w:val="003B375F"/>
    <w:rsid w:val="003B3919"/>
    <w:rsid w:val="003B3B8A"/>
    <w:rsid w:val="003B413E"/>
    <w:rsid w:val="003B4AE3"/>
    <w:rsid w:val="003B4BF7"/>
    <w:rsid w:val="003B54B7"/>
    <w:rsid w:val="003B54E1"/>
    <w:rsid w:val="003B5559"/>
    <w:rsid w:val="003B5656"/>
    <w:rsid w:val="003B5791"/>
    <w:rsid w:val="003B5A51"/>
    <w:rsid w:val="003B5C4D"/>
    <w:rsid w:val="003B5DB0"/>
    <w:rsid w:val="003B5E01"/>
    <w:rsid w:val="003B616D"/>
    <w:rsid w:val="003B620B"/>
    <w:rsid w:val="003B6446"/>
    <w:rsid w:val="003B64A5"/>
    <w:rsid w:val="003B651A"/>
    <w:rsid w:val="003B68E2"/>
    <w:rsid w:val="003B694C"/>
    <w:rsid w:val="003B6AEE"/>
    <w:rsid w:val="003B6C5C"/>
    <w:rsid w:val="003B6D22"/>
    <w:rsid w:val="003B6D56"/>
    <w:rsid w:val="003B7193"/>
    <w:rsid w:val="003B738F"/>
    <w:rsid w:val="003B73D3"/>
    <w:rsid w:val="003B753D"/>
    <w:rsid w:val="003B78EB"/>
    <w:rsid w:val="003B7B57"/>
    <w:rsid w:val="003B7BFB"/>
    <w:rsid w:val="003C002E"/>
    <w:rsid w:val="003C010F"/>
    <w:rsid w:val="003C0AFD"/>
    <w:rsid w:val="003C0B41"/>
    <w:rsid w:val="003C0FD7"/>
    <w:rsid w:val="003C1782"/>
    <w:rsid w:val="003C1E56"/>
    <w:rsid w:val="003C268E"/>
    <w:rsid w:val="003C2DFE"/>
    <w:rsid w:val="003C2E15"/>
    <w:rsid w:val="003C3369"/>
    <w:rsid w:val="003C354F"/>
    <w:rsid w:val="003C3A0B"/>
    <w:rsid w:val="003C3A5B"/>
    <w:rsid w:val="003C3B62"/>
    <w:rsid w:val="003C3C92"/>
    <w:rsid w:val="003C46FA"/>
    <w:rsid w:val="003C4A37"/>
    <w:rsid w:val="003C4DA8"/>
    <w:rsid w:val="003C51E1"/>
    <w:rsid w:val="003C59A1"/>
    <w:rsid w:val="003C5A0A"/>
    <w:rsid w:val="003C5D27"/>
    <w:rsid w:val="003C5DBD"/>
    <w:rsid w:val="003C5E4B"/>
    <w:rsid w:val="003C60B9"/>
    <w:rsid w:val="003C626A"/>
    <w:rsid w:val="003C6771"/>
    <w:rsid w:val="003C6A83"/>
    <w:rsid w:val="003C6A96"/>
    <w:rsid w:val="003C6D67"/>
    <w:rsid w:val="003C714C"/>
    <w:rsid w:val="003C7809"/>
    <w:rsid w:val="003C790A"/>
    <w:rsid w:val="003D006F"/>
    <w:rsid w:val="003D056D"/>
    <w:rsid w:val="003D08CC"/>
    <w:rsid w:val="003D0C81"/>
    <w:rsid w:val="003D0E21"/>
    <w:rsid w:val="003D1ABE"/>
    <w:rsid w:val="003D1B6E"/>
    <w:rsid w:val="003D1F1E"/>
    <w:rsid w:val="003D20C0"/>
    <w:rsid w:val="003D214B"/>
    <w:rsid w:val="003D22B3"/>
    <w:rsid w:val="003D2A56"/>
    <w:rsid w:val="003D2BE0"/>
    <w:rsid w:val="003D309A"/>
    <w:rsid w:val="003D3495"/>
    <w:rsid w:val="003D3D95"/>
    <w:rsid w:val="003D3DBC"/>
    <w:rsid w:val="003D4B1A"/>
    <w:rsid w:val="003D4F2E"/>
    <w:rsid w:val="003D500A"/>
    <w:rsid w:val="003D52FB"/>
    <w:rsid w:val="003D5620"/>
    <w:rsid w:val="003D5782"/>
    <w:rsid w:val="003D5896"/>
    <w:rsid w:val="003D58DB"/>
    <w:rsid w:val="003D5B11"/>
    <w:rsid w:val="003D5B14"/>
    <w:rsid w:val="003D5B9C"/>
    <w:rsid w:val="003D5C24"/>
    <w:rsid w:val="003D6421"/>
    <w:rsid w:val="003D69DC"/>
    <w:rsid w:val="003D6ACA"/>
    <w:rsid w:val="003D6E1C"/>
    <w:rsid w:val="003D705D"/>
    <w:rsid w:val="003D722E"/>
    <w:rsid w:val="003D7A09"/>
    <w:rsid w:val="003D7BFA"/>
    <w:rsid w:val="003E0035"/>
    <w:rsid w:val="003E016C"/>
    <w:rsid w:val="003E0546"/>
    <w:rsid w:val="003E088E"/>
    <w:rsid w:val="003E09C7"/>
    <w:rsid w:val="003E0C53"/>
    <w:rsid w:val="003E0CCB"/>
    <w:rsid w:val="003E0D4D"/>
    <w:rsid w:val="003E1163"/>
    <w:rsid w:val="003E149A"/>
    <w:rsid w:val="003E24F3"/>
    <w:rsid w:val="003E2BE1"/>
    <w:rsid w:val="003E352D"/>
    <w:rsid w:val="003E367A"/>
    <w:rsid w:val="003E368F"/>
    <w:rsid w:val="003E39E2"/>
    <w:rsid w:val="003E39E6"/>
    <w:rsid w:val="003E4007"/>
    <w:rsid w:val="003E418C"/>
    <w:rsid w:val="003E44D8"/>
    <w:rsid w:val="003E4547"/>
    <w:rsid w:val="003E46E5"/>
    <w:rsid w:val="003E46FE"/>
    <w:rsid w:val="003E48B5"/>
    <w:rsid w:val="003E4E7F"/>
    <w:rsid w:val="003E5087"/>
    <w:rsid w:val="003E5227"/>
    <w:rsid w:val="003E5D63"/>
    <w:rsid w:val="003E65A1"/>
    <w:rsid w:val="003E65E3"/>
    <w:rsid w:val="003E665D"/>
    <w:rsid w:val="003E6982"/>
    <w:rsid w:val="003E6DA4"/>
    <w:rsid w:val="003E6E3A"/>
    <w:rsid w:val="003E7115"/>
    <w:rsid w:val="003E72DA"/>
    <w:rsid w:val="003E784D"/>
    <w:rsid w:val="003E7D29"/>
    <w:rsid w:val="003E7DA8"/>
    <w:rsid w:val="003F0095"/>
    <w:rsid w:val="003F03CE"/>
    <w:rsid w:val="003F0452"/>
    <w:rsid w:val="003F07B8"/>
    <w:rsid w:val="003F0BD0"/>
    <w:rsid w:val="003F0F8F"/>
    <w:rsid w:val="003F10A5"/>
    <w:rsid w:val="003F16D5"/>
    <w:rsid w:val="003F1B65"/>
    <w:rsid w:val="003F1E70"/>
    <w:rsid w:val="003F1E9A"/>
    <w:rsid w:val="003F22F1"/>
    <w:rsid w:val="003F2EE1"/>
    <w:rsid w:val="003F30BB"/>
    <w:rsid w:val="003F3170"/>
    <w:rsid w:val="003F34BA"/>
    <w:rsid w:val="003F3CF2"/>
    <w:rsid w:val="003F445C"/>
    <w:rsid w:val="003F4817"/>
    <w:rsid w:val="003F4BF6"/>
    <w:rsid w:val="003F4DD1"/>
    <w:rsid w:val="003F4FC3"/>
    <w:rsid w:val="003F512C"/>
    <w:rsid w:val="003F55DC"/>
    <w:rsid w:val="003F5C33"/>
    <w:rsid w:val="003F60A7"/>
    <w:rsid w:val="003F62D4"/>
    <w:rsid w:val="003F6C0D"/>
    <w:rsid w:val="003F6F24"/>
    <w:rsid w:val="003F7089"/>
    <w:rsid w:val="003F75B8"/>
    <w:rsid w:val="003F765F"/>
    <w:rsid w:val="003F789C"/>
    <w:rsid w:val="003F7C3A"/>
    <w:rsid w:val="003F7CB2"/>
    <w:rsid w:val="003F7F84"/>
    <w:rsid w:val="004000FD"/>
    <w:rsid w:val="004004F3"/>
    <w:rsid w:val="00400D3D"/>
    <w:rsid w:val="00400ED2"/>
    <w:rsid w:val="004015E6"/>
    <w:rsid w:val="0040182E"/>
    <w:rsid w:val="00401DE6"/>
    <w:rsid w:val="004022AB"/>
    <w:rsid w:val="00402330"/>
    <w:rsid w:val="00402498"/>
    <w:rsid w:val="004024A3"/>
    <w:rsid w:val="00402734"/>
    <w:rsid w:val="00402920"/>
    <w:rsid w:val="00402A2D"/>
    <w:rsid w:val="00402C56"/>
    <w:rsid w:val="00402C5B"/>
    <w:rsid w:val="00402D55"/>
    <w:rsid w:val="0040316A"/>
    <w:rsid w:val="004036F9"/>
    <w:rsid w:val="0040375C"/>
    <w:rsid w:val="00403ACC"/>
    <w:rsid w:val="00403B0F"/>
    <w:rsid w:val="00403D57"/>
    <w:rsid w:val="00404031"/>
    <w:rsid w:val="00404081"/>
    <w:rsid w:val="004045AE"/>
    <w:rsid w:val="004045DB"/>
    <w:rsid w:val="00404754"/>
    <w:rsid w:val="0040491E"/>
    <w:rsid w:val="00405107"/>
    <w:rsid w:val="00405462"/>
    <w:rsid w:val="00405D98"/>
    <w:rsid w:val="0040644A"/>
    <w:rsid w:val="00406561"/>
    <w:rsid w:val="00406C20"/>
    <w:rsid w:val="00406F65"/>
    <w:rsid w:val="00407401"/>
    <w:rsid w:val="00407AEA"/>
    <w:rsid w:val="00407C11"/>
    <w:rsid w:val="00407DA7"/>
    <w:rsid w:val="0041019C"/>
    <w:rsid w:val="004109CF"/>
    <w:rsid w:val="00410BED"/>
    <w:rsid w:val="00410E8E"/>
    <w:rsid w:val="00411631"/>
    <w:rsid w:val="00411A0E"/>
    <w:rsid w:val="00411B21"/>
    <w:rsid w:val="00411CD3"/>
    <w:rsid w:val="00411D55"/>
    <w:rsid w:val="00411F6F"/>
    <w:rsid w:val="00412266"/>
    <w:rsid w:val="0041244F"/>
    <w:rsid w:val="00412B78"/>
    <w:rsid w:val="00412C93"/>
    <w:rsid w:val="00412D99"/>
    <w:rsid w:val="00412F59"/>
    <w:rsid w:val="00412FAD"/>
    <w:rsid w:val="004136C3"/>
    <w:rsid w:val="004138D2"/>
    <w:rsid w:val="00413923"/>
    <w:rsid w:val="0041392B"/>
    <w:rsid w:val="00413AD7"/>
    <w:rsid w:val="00414274"/>
    <w:rsid w:val="004146B8"/>
    <w:rsid w:val="00414EA1"/>
    <w:rsid w:val="00414FFC"/>
    <w:rsid w:val="004153E9"/>
    <w:rsid w:val="00415F50"/>
    <w:rsid w:val="00415F63"/>
    <w:rsid w:val="004161ED"/>
    <w:rsid w:val="00416201"/>
    <w:rsid w:val="00416512"/>
    <w:rsid w:val="004166F0"/>
    <w:rsid w:val="0041716C"/>
    <w:rsid w:val="0041756F"/>
    <w:rsid w:val="004203BC"/>
    <w:rsid w:val="0042064D"/>
    <w:rsid w:val="0042067D"/>
    <w:rsid w:val="00420BCA"/>
    <w:rsid w:val="004211F9"/>
    <w:rsid w:val="004212EE"/>
    <w:rsid w:val="004215E9"/>
    <w:rsid w:val="004217E0"/>
    <w:rsid w:val="00421AAE"/>
    <w:rsid w:val="00422063"/>
    <w:rsid w:val="0042214B"/>
    <w:rsid w:val="0042227A"/>
    <w:rsid w:val="004222AE"/>
    <w:rsid w:val="00422A89"/>
    <w:rsid w:val="004230B0"/>
    <w:rsid w:val="00423461"/>
    <w:rsid w:val="0042360F"/>
    <w:rsid w:val="004238AF"/>
    <w:rsid w:val="00423BB9"/>
    <w:rsid w:val="00423C94"/>
    <w:rsid w:val="00423CA0"/>
    <w:rsid w:val="00423D4D"/>
    <w:rsid w:val="00424497"/>
    <w:rsid w:val="004245EC"/>
    <w:rsid w:val="004246BC"/>
    <w:rsid w:val="004249CF"/>
    <w:rsid w:val="00424BA5"/>
    <w:rsid w:val="00424CFF"/>
    <w:rsid w:val="00424D8F"/>
    <w:rsid w:val="00424F66"/>
    <w:rsid w:val="00424FC6"/>
    <w:rsid w:val="004251D5"/>
    <w:rsid w:val="004252B8"/>
    <w:rsid w:val="00425405"/>
    <w:rsid w:val="00425513"/>
    <w:rsid w:val="004255A5"/>
    <w:rsid w:val="0042560E"/>
    <w:rsid w:val="004258A6"/>
    <w:rsid w:val="0042605D"/>
    <w:rsid w:val="00426398"/>
    <w:rsid w:val="004265E4"/>
    <w:rsid w:val="00426691"/>
    <w:rsid w:val="00426CBC"/>
    <w:rsid w:val="00426DA0"/>
    <w:rsid w:val="00427565"/>
    <w:rsid w:val="00427789"/>
    <w:rsid w:val="00427A51"/>
    <w:rsid w:val="00427ADC"/>
    <w:rsid w:val="00427C1B"/>
    <w:rsid w:val="00427EA5"/>
    <w:rsid w:val="00427FF6"/>
    <w:rsid w:val="004303C4"/>
    <w:rsid w:val="004305EC"/>
    <w:rsid w:val="00430D12"/>
    <w:rsid w:val="00431010"/>
    <w:rsid w:val="004313BE"/>
    <w:rsid w:val="0043149E"/>
    <w:rsid w:val="004316FF"/>
    <w:rsid w:val="00431786"/>
    <w:rsid w:val="00431887"/>
    <w:rsid w:val="00431A96"/>
    <w:rsid w:val="00432064"/>
    <w:rsid w:val="004324A9"/>
    <w:rsid w:val="004324FD"/>
    <w:rsid w:val="00432688"/>
    <w:rsid w:val="00432755"/>
    <w:rsid w:val="00432B8F"/>
    <w:rsid w:val="00432C84"/>
    <w:rsid w:val="00432E67"/>
    <w:rsid w:val="0043371C"/>
    <w:rsid w:val="004337D2"/>
    <w:rsid w:val="00433A1C"/>
    <w:rsid w:val="004344EF"/>
    <w:rsid w:val="00434514"/>
    <w:rsid w:val="00434665"/>
    <w:rsid w:val="00434AAB"/>
    <w:rsid w:val="00434AF6"/>
    <w:rsid w:val="00434B6C"/>
    <w:rsid w:val="00434CCD"/>
    <w:rsid w:val="00434D6D"/>
    <w:rsid w:val="00434EA3"/>
    <w:rsid w:val="00435169"/>
    <w:rsid w:val="00435502"/>
    <w:rsid w:val="004356A7"/>
    <w:rsid w:val="00435A26"/>
    <w:rsid w:val="00435EBD"/>
    <w:rsid w:val="00436031"/>
    <w:rsid w:val="004363DC"/>
    <w:rsid w:val="00436610"/>
    <w:rsid w:val="00436B06"/>
    <w:rsid w:val="00436E97"/>
    <w:rsid w:val="00437048"/>
    <w:rsid w:val="00437135"/>
    <w:rsid w:val="00437252"/>
    <w:rsid w:val="004375EA"/>
    <w:rsid w:val="00437948"/>
    <w:rsid w:val="00437A11"/>
    <w:rsid w:val="00437F06"/>
    <w:rsid w:val="0044000D"/>
    <w:rsid w:val="004400D4"/>
    <w:rsid w:val="00440577"/>
    <w:rsid w:val="0044070B"/>
    <w:rsid w:val="00440959"/>
    <w:rsid w:val="00440CDA"/>
    <w:rsid w:val="00441E1F"/>
    <w:rsid w:val="0044206E"/>
    <w:rsid w:val="00442276"/>
    <w:rsid w:val="00442301"/>
    <w:rsid w:val="004426E1"/>
    <w:rsid w:val="00442726"/>
    <w:rsid w:val="00442819"/>
    <w:rsid w:val="00442893"/>
    <w:rsid w:val="00442E9C"/>
    <w:rsid w:val="00442F14"/>
    <w:rsid w:val="004435B9"/>
    <w:rsid w:val="00443789"/>
    <w:rsid w:val="004438AB"/>
    <w:rsid w:val="00443AC3"/>
    <w:rsid w:val="00443AD7"/>
    <w:rsid w:val="00443C2B"/>
    <w:rsid w:val="00443D7D"/>
    <w:rsid w:val="00443DAA"/>
    <w:rsid w:val="00444059"/>
    <w:rsid w:val="004440BC"/>
    <w:rsid w:val="004440D9"/>
    <w:rsid w:val="004449F9"/>
    <w:rsid w:val="00445388"/>
    <w:rsid w:val="004453E4"/>
    <w:rsid w:val="004454FE"/>
    <w:rsid w:val="00446BE6"/>
    <w:rsid w:val="00446C9F"/>
    <w:rsid w:val="00446D22"/>
    <w:rsid w:val="00446F5D"/>
    <w:rsid w:val="0044711E"/>
    <w:rsid w:val="004471A2"/>
    <w:rsid w:val="0044779A"/>
    <w:rsid w:val="004477F5"/>
    <w:rsid w:val="00447B2A"/>
    <w:rsid w:val="00447E3C"/>
    <w:rsid w:val="004503AF"/>
    <w:rsid w:val="00450E18"/>
    <w:rsid w:val="00450E8F"/>
    <w:rsid w:val="004514E0"/>
    <w:rsid w:val="00451EFF"/>
    <w:rsid w:val="00452015"/>
    <w:rsid w:val="0045235A"/>
    <w:rsid w:val="00452547"/>
    <w:rsid w:val="00452C5C"/>
    <w:rsid w:val="00452D93"/>
    <w:rsid w:val="0045305C"/>
    <w:rsid w:val="00453584"/>
    <w:rsid w:val="0045395C"/>
    <w:rsid w:val="00453DB7"/>
    <w:rsid w:val="00453F31"/>
    <w:rsid w:val="0045423D"/>
    <w:rsid w:val="00454381"/>
    <w:rsid w:val="00454C6C"/>
    <w:rsid w:val="00454F0F"/>
    <w:rsid w:val="00455128"/>
    <w:rsid w:val="004558F7"/>
    <w:rsid w:val="00455A42"/>
    <w:rsid w:val="00455E7E"/>
    <w:rsid w:val="00456524"/>
    <w:rsid w:val="0045689D"/>
    <w:rsid w:val="004568E2"/>
    <w:rsid w:val="004568F0"/>
    <w:rsid w:val="004569F9"/>
    <w:rsid w:val="00456B2F"/>
    <w:rsid w:val="00456D76"/>
    <w:rsid w:val="00457539"/>
    <w:rsid w:val="00457C23"/>
    <w:rsid w:val="00457FE1"/>
    <w:rsid w:val="004600B0"/>
    <w:rsid w:val="004605A6"/>
    <w:rsid w:val="00460610"/>
    <w:rsid w:val="0046082A"/>
    <w:rsid w:val="00460B81"/>
    <w:rsid w:val="00460BBB"/>
    <w:rsid w:val="00461452"/>
    <w:rsid w:val="004614C2"/>
    <w:rsid w:val="00461871"/>
    <w:rsid w:val="0046189A"/>
    <w:rsid w:val="00461BB0"/>
    <w:rsid w:val="00461F80"/>
    <w:rsid w:val="004626C6"/>
    <w:rsid w:val="00462D74"/>
    <w:rsid w:val="00463086"/>
    <w:rsid w:val="004630B9"/>
    <w:rsid w:val="0046350F"/>
    <w:rsid w:val="00463535"/>
    <w:rsid w:val="004635B1"/>
    <w:rsid w:val="00463660"/>
    <w:rsid w:val="00463B41"/>
    <w:rsid w:val="00463C8F"/>
    <w:rsid w:val="00463D33"/>
    <w:rsid w:val="00464325"/>
    <w:rsid w:val="004646E2"/>
    <w:rsid w:val="00464A34"/>
    <w:rsid w:val="00464EF9"/>
    <w:rsid w:val="004650A5"/>
    <w:rsid w:val="00465383"/>
    <w:rsid w:val="004657B6"/>
    <w:rsid w:val="0046590E"/>
    <w:rsid w:val="00465DC1"/>
    <w:rsid w:val="00465E9D"/>
    <w:rsid w:val="00465EE1"/>
    <w:rsid w:val="0046612E"/>
    <w:rsid w:val="00466203"/>
    <w:rsid w:val="00466223"/>
    <w:rsid w:val="00466B6D"/>
    <w:rsid w:val="0046715C"/>
    <w:rsid w:val="00467321"/>
    <w:rsid w:val="00467530"/>
    <w:rsid w:val="00467AA4"/>
    <w:rsid w:val="00467B6F"/>
    <w:rsid w:val="00467CE1"/>
    <w:rsid w:val="004702CB"/>
    <w:rsid w:val="0047038B"/>
    <w:rsid w:val="0047067F"/>
    <w:rsid w:val="004707C2"/>
    <w:rsid w:val="00470A29"/>
    <w:rsid w:val="00470B2C"/>
    <w:rsid w:val="00470F99"/>
    <w:rsid w:val="00470FC5"/>
    <w:rsid w:val="0047103E"/>
    <w:rsid w:val="004710E6"/>
    <w:rsid w:val="00471581"/>
    <w:rsid w:val="004715AB"/>
    <w:rsid w:val="00471C4E"/>
    <w:rsid w:val="00471DCF"/>
    <w:rsid w:val="00471F25"/>
    <w:rsid w:val="004724D0"/>
    <w:rsid w:val="0047251C"/>
    <w:rsid w:val="004729AE"/>
    <w:rsid w:val="00472DCF"/>
    <w:rsid w:val="0047315C"/>
    <w:rsid w:val="004733C5"/>
    <w:rsid w:val="00473579"/>
    <w:rsid w:val="004736CB"/>
    <w:rsid w:val="00473C0D"/>
    <w:rsid w:val="00473CF7"/>
    <w:rsid w:val="00473FA6"/>
    <w:rsid w:val="00474172"/>
    <w:rsid w:val="00474344"/>
    <w:rsid w:val="004745E8"/>
    <w:rsid w:val="004749D2"/>
    <w:rsid w:val="00474E6C"/>
    <w:rsid w:val="00474F74"/>
    <w:rsid w:val="004758E4"/>
    <w:rsid w:val="00476459"/>
    <w:rsid w:val="00476DBE"/>
    <w:rsid w:val="00476E03"/>
    <w:rsid w:val="004770E0"/>
    <w:rsid w:val="0047735E"/>
    <w:rsid w:val="00477360"/>
    <w:rsid w:val="0047786D"/>
    <w:rsid w:val="00477A77"/>
    <w:rsid w:val="00477CF8"/>
    <w:rsid w:val="00477F22"/>
    <w:rsid w:val="00480001"/>
    <w:rsid w:val="00480B96"/>
    <w:rsid w:val="00480FD2"/>
    <w:rsid w:val="00481237"/>
    <w:rsid w:val="00481563"/>
    <w:rsid w:val="00481745"/>
    <w:rsid w:val="00481A01"/>
    <w:rsid w:val="00481EE1"/>
    <w:rsid w:val="004826D0"/>
    <w:rsid w:val="004828DB"/>
    <w:rsid w:val="00482BBF"/>
    <w:rsid w:val="00482EA5"/>
    <w:rsid w:val="00482F00"/>
    <w:rsid w:val="00483A8D"/>
    <w:rsid w:val="004845F5"/>
    <w:rsid w:val="00484A3F"/>
    <w:rsid w:val="00484C8B"/>
    <w:rsid w:val="00484D04"/>
    <w:rsid w:val="00484D52"/>
    <w:rsid w:val="00484ED1"/>
    <w:rsid w:val="0048540D"/>
    <w:rsid w:val="00485E6E"/>
    <w:rsid w:val="004863C4"/>
    <w:rsid w:val="00486DC8"/>
    <w:rsid w:val="0048717F"/>
    <w:rsid w:val="004872B0"/>
    <w:rsid w:val="004900F9"/>
    <w:rsid w:val="004904F1"/>
    <w:rsid w:val="00490747"/>
    <w:rsid w:val="00490843"/>
    <w:rsid w:val="00490B85"/>
    <w:rsid w:val="00490CE8"/>
    <w:rsid w:val="00490FF0"/>
    <w:rsid w:val="00491244"/>
    <w:rsid w:val="004914B8"/>
    <w:rsid w:val="0049168D"/>
    <w:rsid w:val="00491C84"/>
    <w:rsid w:val="00491D05"/>
    <w:rsid w:val="0049282E"/>
    <w:rsid w:val="00492B12"/>
    <w:rsid w:val="0049324F"/>
    <w:rsid w:val="00493517"/>
    <w:rsid w:val="00493A3B"/>
    <w:rsid w:val="00493B3C"/>
    <w:rsid w:val="00493B61"/>
    <w:rsid w:val="00493BB0"/>
    <w:rsid w:val="00493EA7"/>
    <w:rsid w:val="00493F8C"/>
    <w:rsid w:val="00494012"/>
    <w:rsid w:val="00494652"/>
    <w:rsid w:val="004946B6"/>
    <w:rsid w:val="00494BB4"/>
    <w:rsid w:val="00494F01"/>
    <w:rsid w:val="00495213"/>
    <w:rsid w:val="004953D9"/>
    <w:rsid w:val="0049567F"/>
    <w:rsid w:val="00495CE0"/>
    <w:rsid w:val="00495E7F"/>
    <w:rsid w:val="0049601D"/>
    <w:rsid w:val="00496886"/>
    <w:rsid w:val="0049688E"/>
    <w:rsid w:val="00496949"/>
    <w:rsid w:val="00497024"/>
    <w:rsid w:val="0049708A"/>
    <w:rsid w:val="0049724E"/>
    <w:rsid w:val="004979B3"/>
    <w:rsid w:val="00497AB1"/>
    <w:rsid w:val="00497B84"/>
    <w:rsid w:val="00497B95"/>
    <w:rsid w:val="00497ED3"/>
    <w:rsid w:val="004A04F4"/>
    <w:rsid w:val="004A0601"/>
    <w:rsid w:val="004A0726"/>
    <w:rsid w:val="004A1016"/>
    <w:rsid w:val="004A157D"/>
    <w:rsid w:val="004A1705"/>
    <w:rsid w:val="004A1999"/>
    <w:rsid w:val="004A1B19"/>
    <w:rsid w:val="004A1C07"/>
    <w:rsid w:val="004A1D0B"/>
    <w:rsid w:val="004A1FC2"/>
    <w:rsid w:val="004A21E3"/>
    <w:rsid w:val="004A2381"/>
    <w:rsid w:val="004A2455"/>
    <w:rsid w:val="004A2A27"/>
    <w:rsid w:val="004A2C5D"/>
    <w:rsid w:val="004A2F4B"/>
    <w:rsid w:val="004A38A8"/>
    <w:rsid w:val="004A3C12"/>
    <w:rsid w:val="004A3D60"/>
    <w:rsid w:val="004A4096"/>
    <w:rsid w:val="004A40D1"/>
    <w:rsid w:val="004A44ED"/>
    <w:rsid w:val="004A502C"/>
    <w:rsid w:val="004A5718"/>
    <w:rsid w:val="004A5818"/>
    <w:rsid w:val="004A5958"/>
    <w:rsid w:val="004A5ED5"/>
    <w:rsid w:val="004A624D"/>
    <w:rsid w:val="004A62D5"/>
    <w:rsid w:val="004A6A55"/>
    <w:rsid w:val="004A70AE"/>
    <w:rsid w:val="004A7118"/>
    <w:rsid w:val="004A7393"/>
    <w:rsid w:val="004A77F4"/>
    <w:rsid w:val="004A797F"/>
    <w:rsid w:val="004A7A39"/>
    <w:rsid w:val="004A7F79"/>
    <w:rsid w:val="004B0201"/>
    <w:rsid w:val="004B05AD"/>
    <w:rsid w:val="004B0999"/>
    <w:rsid w:val="004B0A5D"/>
    <w:rsid w:val="004B0D63"/>
    <w:rsid w:val="004B0FAF"/>
    <w:rsid w:val="004B15AF"/>
    <w:rsid w:val="004B1D50"/>
    <w:rsid w:val="004B1DA3"/>
    <w:rsid w:val="004B245F"/>
    <w:rsid w:val="004B257D"/>
    <w:rsid w:val="004B289C"/>
    <w:rsid w:val="004B2C1C"/>
    <w:rsid w:val="004B3166"/>
    <w:rsid w:val="004B3326"/>
    <w:rsid w:val="004B3339"/>
    <w:rsid w:val="004B3533"/>
    <w:rsid w:val="004B357F"/>
    <w:rsid w:val="004B3DF9"/>
    <w:rsid w:val="004B3F19"/>
    <w:rsid w:val="004B4A30"/>
    <w:rsid w:val="004B4E6F"/>
    <w:rsid w:val="004B4F61"/>
    <w:rsid w:val="004B53B1"/>
    <w:rsid w:val="004B5972"/>
    <w:rsid w:val="004B59DD"/>
    <w:rsid w:val="004B5AB9"/>
    <w:rsid w:val="004B5F00"/>
    <w:rsid w:val="004B5FA6"/>
    <w:rsid w:val="004B6111"/>
    <w:rsid w:val="004B64C1"/>
    <w:rsid w:val="004B66F5"/>
    <w:rsid w:val="004B67C6"/>
    <w:rsid w:val="004B6BAB"/>
    <w:rsid w:val="004B6D66"/>
    <w:rsid w:val="004B730B"/>
    <w:rsid w:val="004B757C"/>
    <w:rsid w:val="004B7641"/>
    <w:rsid w:val="004B77EA"/>
    <w:rsid w:val="004B7EB5"/>
    <w:rsid w:val="004B7F48"/>
    <w:rsid w:val="004C0484"/>
    <w:rsid w:val="004C0E5C"/>
    <w:rsid w:val="004C12D1"/>
    <w:rsid w:val="004C174F"/>
    <w:rsid w:val="004C19EE"/>
    <w:rsid w:val="004C1EF3"/>
    <w:rsid w:val="004C20C9"/>
    <w:rsid w:val="004C256D"/>
    <w:rsid w:val="004C2942"/>
    <w:rsid w:val="004C2A14"/>
    <w:rsid w:val="004C3553"/>
    <w:rsid w:val="004C38C1"/>
    <w:rsid w:val="004C3944"/>
    <w:rsid w:val="004C3BFD"/>
    <w:rsid w:val="004C3CD3"/>
    <w:rsid w:val="004C3E1B"/>
    <w:rsid w:val="004C435C"/>
    <w:rsid w:val="004C4A80"/>
    <w:rsid w:val="004C4D4B"/>
    <w:rsid w:val="004C51EA"/>
    <w:rsid w:val="004C534B"/>
    <w:rsid w:val="004C57ED"/>
    <w:rsid w:val="004C5A3D"/>
    <w:rsid w:val="004C5AC6"/>
    <w:rsid w:val="004C5C22"/>
    <w:rsid w:val="004C61E1"/>
    <w:rsid w:val="004C62B9"/>
    <w:rsid w:val="004C68D2"/>
    <w:rsid w:val="004C696D"/>
    <w:rsid w:val="004C6B51"/>
    <w:rsid w:val="004C6FE1"/>
    <w:rsid w:val="004C70C2"/>
    <w:rsid w:val="004C711E"/>
    <w:rsid w:val="004C7176"/>
    <w:rsid w:val="004C7196"/>
    <w:rsid w:val="004C73EF"/>
    <w:rsid w:val="004C7BDC"/>
    <w:rsid w:val="004C7DE1"/>
    <w:rsid w:val="004D020D"/>
    <w:rsid w:val="004D040D"/>
    <w:rsid w:val="004D052B"/>
    <w:rsid w:val="004D057E"/>
    <w:rsid w:val="004D062F"/>
    <w:rsid w:val="004D08AC"/>
    <w:rsid w:val="004D090B"/>
    <w:rsid w:val="004D09E7"/>
    <w:rsid w:val="004D1612"/>
    <w:rsid w:val="004D189C"/>
    <w:rsid w:val="004D194F"/>
    <w:rsid w:val="004D19B3"/>
    <w:rsid w:val="004D1AA2"/>
    <w:rsid w:val="004D1C01"/>
    <w:rsid w:val="004D1D21"/>
    <w:rsid w:val="004D1F08"/>
    <w:rsid w:val="004D1F53"/>
    <w:rsid w:val="004D2238"/>
    <w:rsid w:val="004D2920"/>
    <w:rsid w:val="004D2AC3"/>
    <w:rsid w:val="004D3001"/>
    <w:rsid w:val="004D34CA"/>
    <w:rsid w:val="004D34CC"/>
    <w:rsid w:val="004D3683"/>
    <w:rsid w:val="004D3730"/>
    <w:rsid w:val="004D3B01"/>
    <w:rsid w:val="004D3E96"/>
    <w:rsid w:val="004D3EB1"/>
    <w:rsid w:val="004D4657"/>
    <w:rsid w:val="004D49FE"/>
    <w:rsid w:val="004D4A26"/>
    <w:rsid w:val="004D4C20"/>
    <w:rsid w:val="004D514F"/>
    <w:rsid w:val="004D576E"/>
    <w:rsid w:val="004D580B"/>
    <w:rsid w:val="004D5840"/>
    <w:rsid w:val="004D5971"/>
    <w:rsid w:val="004D5A47"/>
    <w:rsid w:val="004D602A"/>
    <w:rsid w:val="004D61F1"/>
    <w:rsid w:val="004D66DA"/>
    <w:rsid w:val="004D6A0F"/>
    <w:rsid w:val="004D6BF1"/>
    <w:rsid w:val="004D6D57"/>
    <w:rsid w:val="004D7864"/>
    <w:rsid w:val="004D788A"/>
    <w:rsid w:val="004D7A87"/>
    <w:rsid w:val="004D7B94"/>
    <w:rsid w:val="004D7F12"/>
    <w:rsid w:val="004E031F"/>
    <w:rsid w:val="004E04A3"/>
    <w:rsid w:val="004E0539"/>
    <w:rsid w:val="004E06FB"/>
    <w:rsid w:val="004E095D"/>
    <w:rsid w:val="004E106A"/>
    <w:rsid w:val="004E1391"/>
    <w:rsid w:val="004E164C"/>
    <w:rsid w:val="004E175A"/>
    <w:rsid w:val="004E1934"/>
    <w:rsid w:val="004E1A32"/>
    <w:rsid w:val="004E257A"/>
    <w:rsid w:val="004E2C66"/>
    <w:rsid w:val="004E30E4"/>
    <w:rsid w:val="004E3555"/>
    <w:rsid w:val="004E36FB"/>
    <w:rsid w:val="004E3A43"/>
    <w:rsid w:val="004E3B94"/>
    <w:rsid w:val="004E3FAE"/>
    <w:rsid w:val="004E4335"/>
    <w:rsid w:val="004E472A"/>
    <w:rsid w:val="004E473A"/>
    <w:rsid w:val="004E4912"/>
    <w:rsid w:val="004E493A"/>
    <w:rsid w:val="004E498D"/>
    <w:rsid w:val="004E5368"/>
    <w:rsid w:val="004E564F"/>
    <w:rsid w:val="004E58B3"/>
    <w:rsid w:val="004E5941"/>
    <w:rsid w:val="004E59B6"/>
    <w:rsid w:val="004E5C4B"/>
    <w:rsid w:val="004E5DE4"/>
    <w:rsid w:val="004E61BE"/>
    <w:rsid w:val="004E64C4"/>
    <w:rsid w:val="004E6705"/>
    <w:rsid w:val="004E69C9"/>
    <w:rsid w:val="004E6AEA"/>
    <w:rsid w:val="004E6AF3"/>
    <w:rsid w:val="004E6B0B"/>
    <w:rsid w:val="004E77A5"/>
    <w:rsid w:val="004E7CA8"/>
    <w:rsid w:val="004E7FA9"/>
    <w:rsid w:val="004F02CA"/>
    <w:rsid w:val="004F02D7"/>
    <w:rsid w:val="004F02ED"/>
    <w:rsid w:val="004F0FC5"/>
    <w:rsid w:val="004F10E3"/>
    <w:rsid w:val="004F1418"/>
    <w:rsid w:val="004F1493"/>
    <w:rsid w:val="004F151D"/>
    <w:rsid w:val="004F195E"/>
    <w:rsid w:val="004F1990"/>
    <w:rsid w:val="004F1A0E"/>
    <w:rsid w:val="004F2478"/>
    <w:rsid w:val="004F25BD"/>
    <w:rsid w:val="004F25F7"/>
    <w:rsid w:val="004F2839"/>
    <w:rsid w:val="004F2871"/>
    <w:rsid w:val="004F2CBE"/>
    <w:rsid w:val="004F2D0B"/>
    <w:rsid w:val="004F2D20"/>
    <w:rsid w:val="004F2E35"/>
    <w:rsid w:val="004F2E5A"/>
    <w:rsid w:val="004F325C"/>
    <w:rsid w:val="004F3328"/>
    <w:rsid w:val="004F3EDB"/>
    <w:rsid w:val="004F41EC"/>
    <w:rsid w:val="004F42AB"/>
    <w:rsid w:val="004F493C"/>
    <w:rsid w:val="004F4C27"/>
    <w:rsid w:val="004F545E"/>
    <w:rsid w:val="004F5A22"/>
    <w:rsid w:val="004F5E9C"/>
    <w:rsid w:val="004F615D"/>
    <w:rsid w:val="004F627B"/>
    <w:rsid w:val="004F62DD"/>
    <w:rsid w:val="004F6C77"/>
    <w:rsid w:val="004F6CCB"/>
    <w:rsid w:val="004F6EA9"/>
    <w:rsid w:val="004F7728"/>
    <w:rsid w:val="004F7D1E"/>
    <w:rsid w:val="004F7D3A"/>
    <w:rsid w:val="004F7F63"/>
    <w:rsid w:val="004F7FA8"/>
    <w:rsid w:val="00500218"/>
    <w:rsid w:val="0050034E"/>
    <w:rsid w:val="005003C9"/>
    <w:rsid w:val="0050062C"/>
    <w:rsid w:val="00500C60"/>
    <w:rsid w:val="005018B6"/>
    <w:rsid w:val="00501CD1"/>
    <w:rsid w:val="00501DAA"/>
    <w:rsid w:val="00501F9B"/>
    <w:rsid w:val="005022AE"/>
    <w:rsid w:val="0050263B"/>
    <w:rsid w:val="005026B0"/>
    <w:rsid w:val="00502844"/>
    <w:rsid w:val="0050292D"/>
    <w:rsid w:val="00502A06"/>
    <w:rsid w:val="005030F8"/>
    <w:rsid w:val="0050316B"/>
    <w:rsid w:val="005035E2"/>
    <w:rsid w:val="00503A48"/>
    <w:rsid w:val="00503E93"/>
    <w:rsid w:val="00503ECC"/>
    <w:rsid w:val="005040CF"/>
    <w:rsid w:val="005042A2"/>
    <w:rsid w:val="0050439E"/>
    <w:rsid w:val="005043F2"/>
    <w:rsid w:val="0050495A"/>
    <w:rsid w:val="0050509F"/>
    <w:rsid w:val="005050D1"/>
    <w:rsid w:val="005057C1"/>
    <w:rsid w:val="005057C9"/>
    <w:rsid w:val="005059E0"/>
    <w:rsid w:val="00505AA1"/>
    <w:rsid w:val="00506B37"/>
    <w:rsid w:val="00506D76"/>
    <w:rsid w:val="0050702C"/>
    <w:rsid w:val="00507129"/>
    <w:rsid w:val="00507298"/>
    <w:rsid w:val="00507475"/>
    <w:rsid w:val="005078DA"/>
    <w:rsid w:val="00507BB7"/>
    <w:rsid w:val="00507C43"/>
    <w:rsid w:val="00507E2B"/>
    <w:rsid w:val="00510320"/>
    <w:rsid w:val="00510442"/>
    <w:rsid w:val="005108D3"/>
    <w:rsid w:val="0051109F"/>
    <w:rsid w:val="00511410"/>
    <w:rsid w:val="00511426"/>
    <w:rsid w:val="00511535"/>
    <w:rsid w:val="00511788"/>
    <w:rsid w:val="00511DB9"/>
    <w:rsid w:val="005120F7"/>
    <w:rsid w:val="0051225C"/>
    <w:rsid w:val="005122C1"/>
    <w:rsid w:val="00512328"/>
    <w:rsid w:val="005127DC"/>
    <w:rsid w:val="00512BFE"/>
    <w:rsid w:val="00512D8B"/>
    <w:rsid w:val="00512E56"/>
    <w:rsid w:val="00513332"/>
    <w:rsid w:val="00513436"/>
    <w:rsid w:val="005136EB"/>
    <w:rsid w:val="005139D0"/>
    <w:rsid w:val="00513BC0"/>
    <w:rsid w:val="0051433B"/>
    <w:rsid w:val="005146BD"/>
    <w:rsid w:val="00514C4A"/>
    <w:rsid w:val="00514EF8"/>
    <w:rsid w:val="005152B5"/>
    <w:rsid w:val="005154FA"/>
    <w:rsid w:val="00515875"/>
    <w:rsid w:val="00515BBE"/>
    <w:rsid w:val="0051619B"/>
    <w:rsid w:val="00516206"/>
    <w:rsid w:val="005162ED"/>
    <w:rsid w:val="00516301"/>
    <w:rsid w:val="00516305"/>
    <w:rsid w:val="00516699"/>
    <w:rsid w:val="0051697B"/>
    <w:rsid w:val="00516E5E"/>
    <w:rsid w:val="00516FC5"/>
    <w:rsid w:val="005170E3"/>
    <w:rsid w:val="005177C2"/>
    <w:rsid w:val="00517936"/>
    <w:rsid w:val="00517A73"/>
    <w:rsid w:val="00517B40"/>
    <w:rsid w:val="00517C51"/>
    <w:rsid w:val="00517F37"/>
    <w:rsid w:val="005200CC"/>
    <w:rsid w:val="0052066F"/>
    <w:rsid w:val="00520788"/>
    <w:rsid w:val="0052091B"/>
    <w:rsid w:val="00520E16"/>
    <w:rsid w:val="00520FF6"/>
    <w:rsid w:val="00521341"/>
    <w:rsid w:val="0052142B"/>
    <w:rsid w:val="0052142C"/>
    <w:rsid w:val="0052166E"/>
    <w:rsid w:val="00521689"/>
    <w:rsid w:val="00521734"/>
    <w:rsid w:val="00521B7D"/>
    <w:rsid w:val="00521D24"/>
    <w:rsid w:val="00521ED1"/>
    <w:rsid w:val="0052253D"/>
    <w:rsid w:val="00522968"/>
    <w:rsid w:val="00522A0E"/>
    <w:rsid w:val="00522F0C"/>
    <w:rsid w:val="005235A5"/>
    <w:rsid w:val="00523A62"/>
    <w:rsid w:val="00523B05"/>
    <w:rsid w:val="00523C27"/>
    <w:rsid w:val="00523C2E"/>
    <w:rsid w:val="00523FAD"/>
    <w:rsid w:val="005247DC"/>
    <w:rsid w:val="00524821"/>
    <w:rsid w:val="00524AD2"/>
    <w:rsid w:val="00524CF6"/>
    <w:rsid w:val="00524E5D"/>
    <w:rsid w:val="00525267"/>
    <w:rsid w:val="0052527B"/>
    <w:rsid w:val="005252D1"/>
    <w:rsid w:val="005252E2"/>
    <w:rsid w:val="0052532C"/>
    <w:rsid w:val="0052532E"/>
    <w:rsid w:val="005254C4"/>
    <w:rsid w:val="0052577F"/>
    <w:rsid w:val="005257E2"/>
    <w:rsid w:val="00525F15"/>
    <w:rsid w:val="00526159"/>
    <w:rsid w:val="00526880"/>
    <w:rsid w:val="005269FE"/>
    <w:rsid w:val="00526DA3"/>
    <w:rsid w:val="00526EF7"/>
    <w:rsid w:val="00526F76"/>
    <w:rsid w:val="00527001"/>
    <w:rsid w:val="00527222"/>
    <w:rsid w:val="005273A1"/>
    <w:rsid w:val="005274AD"/>
    <w:rsid w:val="0052781A"/>
    <w:rsid w:val="00527964"/>
    <w:rsid w:val="00527A2D"/>
    <w:rsid w:val="00527B49"/>
    <w:rsid w:val="00530464"/>
    <w:rsid w:val="00530547"/>
    <w:rsid w:val="005307A6"/>
    <w:rsid w:val="00530923"/>
    <w:rsid w:val="00530A4A"/>
    <w:rsid w:val="00530C0F"/>
    <w:rsid w:val="00530D3F"/>
    <w:rsid w:val="00530DE2"/>
    <w:rsid w:val="00530E4E"/>
    <w:rsid w:val="00530F03"/>
    <w:rsid w:val="00530FED"/>
    <w:rsid w:val="005313DA"/>
    <w:rsid w:val="00531520"/>
    <w:rsid w:val="0053174F"/>
    <w:rsid w:val="00531B81"/>
    <w:rsid w:val="00531DA7"/>
    <w:rsid w:val="00531FE4"/>
    <w:rsid w:val="00532001"/>
    <w:rsid w:val="0053208C"/>
    <w:rsid w:val="00532530"/>
    <w:rsid w:val="00532F3D"/>
    <w:rsid w:val="00533392"/>
    <w:rsid w:val="00533878"/>
    <w:rsid w:val="00533BC5"/>
    <w:rsid w:val="00533E92"/>
    <w:rsid w:val="005342DD"/>
    <w:rsid w:val="00534504"/>
    <w:rsid w:val="005345C0"/>
    <w:rsid w:val="005347C2"/>
    <w:rsid w:val="00534A6C"/>
    <w:rsid w:val="00534D8D"/>
    <w:rsid w:val="00534F21"/>
    <w:rsid w:val="00534F4B"/>
    <w:rsid w:val="00534F67"/>
    <w:rsid w:val="005350BC"/>
    <w:rsid w:val="00535218"/>
    <w:rsid w:val="00535AF4"/>
    <w:rsid w:val="00535E51"/>
    <w:rsid w:val="005361DC"/>
    <w:rsid w:val="00536762"/>
    <w:rsid w:val="005369C1"/>
    <w:rsid w:val="00536A2E"/>
    <w:rsid w:val="00537336"/>
    <w:rsid w:val="0053734C"/>
    <w:rsid w:val="00537BC9"/>
    <w:rsid w:val="00537D0D"/>
    <w:rsid w:val="00537D10"/>
    <w:rsid w:val="00537F0D"/>
    <w:rsid w:val="0054050A"/>
    <w:rsid w:val="0054056B"/>
    <w:rsid w:val="005409A3"/>
    <w:rsid w:val="0054109F"/>
    <w:rsid w:val="00541276"/>
    <w:rsid w:val="00541892"/>
    <w:rsid w:val="005419B2"/>
    <w:rsid w:val="00541B5D"/>
    <w:rsid w:val="005420AC"/>
    <w:rsid w:val="005422C7"/>
    <w:rsid w:val="00542430"/>
    <w:rsid w:val="0054243C"/>
    <w:rsid w:val="00542528"/>
    <w:rsid w:val="005427CB"/>
    <w:rsid w:val="00542A4A"/>
    <w:rsid w:val="00543328"/>
    <w:rsid w:val="0054357F"/>
    <w:rsid w:val="005437AF"/>
    <w:rsid w:val="00543CA3"/>
    <w:rsid w:val="00543DB8"/>
    <w:rsid w:val="00543E44"/>
    <w:rsid w:val="00543FEA"/>
    <w:rsid w:val="0054400B"/>
    <w:rsid w:val="00544077"/>
    <w:rsid w:val="00544874"/>
    <w:rsid w:val="00544878"/>
    <w:rsid w:val="00544898"/>
    <w:rsid w:val="00544DAC"/>
    <w:rsid w:val="00545184"/>
    <w:rsid w:val="0054572C"/>
    <w:rsid w:val="00545A16"/>
    <w:rsid w:val="00545F6B"/>
    <w:rsid w:val="005463D1"/>
    <w:rsid w:val="005467FB"/>
    <w:rsid w:val="005469F5"/>
    <w:rsid w:val="00546B8B"/>
    <w:rsid w:val="00546E9B"/>
    <w:rsid w:val="00546F9F"/>
    <w:rsid w:val="00547066"/>
    <w:rsid w:val="0054777A"/>
    <w:rsid w:val="00547876"/>
    <w:rsid w:val="00547DB9"/>
    <w:rsid w:val="00547FE2"/>
    <w:rsid w:val="0055001E"/>
    <w:rsid w:val="00550105"/>
    <w:rsid w:val="005501F3"/>
    <w:rsid w:val="0055024E"/>
    <w:rsid w:val="005502E5"/>
    <w:rsid w:val="0055088A"/>
    <w:rsid w:val="005509C5"/>
    <w:rsid w:val="00550A6C"/>
    <w:rsid w:val="00550C02"/>
    <w:rsid w:val="00550CB2"/>
    <w:rsid w:val="00551742"/>
    <w:rsid w:val="0055193F"/>
    <w:rsid w:val="005519CD"/>
    <w:rsid w:val="005521B7"/>
    <w:rsid w:val="005524F0"/>
    <w:rsid w:val="0055259A"/>
    <w:rsid w:val="005528A2"/>
    <w:rsid w:val="005528D1"/>
    <w:rsid w:val="005528E0"/>
    <w:rsid w:val="0055290A"/>
    <w:rsid w:val="00552BF1"/>
    <w:rsid w:val="005530B2"/>
    <w:rsid w:val="005531C4"/>
    <w:rsid w:val="00553B1E"/>
    <w:rsid w:val="00553FAC"/>
    <w:rsid w:val="00554229"/>
    <w:rsid w:val="005545BC"/>
    <w:rsid w:val="00554B2C"/>
    <w:rsid w:val="00554D94"/>
    <w:rsid w:val="00555048"/>
    <w:rsid w:val="00555065"/>
    <w:rsid w:val="00555128"/>
    <w:rsid w:val="00555340"/>
    <w:rsid w:val="00555530"/>
    <w:rsid w:val="00555812"/>
    <w:rsid w:val="0055595F"/>
    <w:rsid w:val="00555A28"/>
    <w:rsid w:val="00555EF0"/>
    <w:rsid w:val="005561A8"/>
    <w:rsid w:val="0055634A"/>
    <w:rsid w:val="0055672B"/>
    <w:rsid w:val="00556E7F"/>
    <w:rsid w:val="0055772C"/>
    <w:rsid w:val="00557765"/>
    <w:rsid w:val="00557975"/>
    <w:rsid w:val="00557C73"/>
    <w:rsid w:val="00557CC4"/>
    <w:rsid w:val="00557E74"/>
    <w:rsid w:val="0056016C"/>
    <w:rsid w:val="00560223"/>
    <w:rsid w:val="005605B7"/>
    <w:rsid w:val="00560909"/>
    <w:rsid w:val="00560C0C"/>
    <w:rsid w:val="00560CE1"/>
    <w:rsid w:val="00560CFF"/>
    <w:rsid w:val="00560D5B"/>
    <w:rsid w:val="005610F9"/>
    <w:rsid w:val="0056136F"/>
    <w:rsid w:val="00561528"/>
    <w:rsid w:val="005619F0"/>
    <w:rsid w:val="00561BB1"/>
    <w:rsid w:val="00561BC9"/>
    <w:rsid w:val="00561F93"/>
    <w:rsid w:val="0056225B"/>
    <w:rsid w:val="005623BF"/>
    <w:rsid w:val="005624B9"/>
    <w:rsid w:val="0056269C"/>
    <w:rsid w:val="00562966"/>
    <w:rsid w:val="00562DB8"/>
    <w:rsid w:val="00562F1C"/>
    <w:rsid w:val="005636EE"/>
    <w:rsid w:val="00563AE1"/>
    <w:rsid w:val="00563B73"/>
    <w:rsid w:val="00563C86"/>
    <w:rsid w:val="00564337"/>
    <w:rsid w:val="005643D1"/>
    <w:rsid w:val="00564528"/>
    <w:rsid w:val="005645F0"/>
    <w:rsid w:val="00564A4A"/>
    <w:rsid w:val="00564DB8"/>
    <w:rsid w:val="00565145"/>
    <w:rsid w:val="00565273"/>
    <w:rsid w:val="005652ED"/>
    <w:rsid w:val="00565940"/>
    <w:rsid w:val="00565982"/>
    <w:rsid w:val="00565CA1"/>
    <w:rsid w:val="00566077"/>
    <w:rsid w:val="0056631A"/>
    <w:rsid w:val="005665F9"/>
    <w:rsid w:val="00566815"/>
    <w:rsid w:val="0056695C"/>
    <w:rsid w:val="00567359"/>
    <w:rsid w:val="005674D8"/>
    <w:rsid w:val="0056752F"/>
    <w:rsid w:val="00567E03"/>
    <w:rsid w:val="005700D0"/>
    <w:rsid w:val="0057017F"/>
    <w:rsid w:val="005705C5"/>
    <w:rsid w:val="0057064A"/>
    <w:rsid w:val="005706C8"/>
    <w:rsid w:val="005706DB"/>
    <w:rsid w:val="00570856"/>
    <w:rsid w:val="005709A7"/>
    <w:rsid w:val="00570C2D"/>
    <w:rsid w:val="00570EFC"/>
    <w:rsid w:val="00571118"/>
    <w:rsid w:val="00571439"/>
    <w:rsid w:val="00571515"/>
    <w:rsid w:val="0057151E"/>
    <w:rsid w:val="005717C7"/>
    <w:rsid w:val="00572685"/>
    <w:rsid w:val="00572C59"/>
    <w:rsid w:val="005731E5"/>
    <w:rsid w:val="005734C3"/>
    <w:rsid w:val="00574124"/>
    <w:rsid w:val="005744E9"/>
    <w:rsid w:val="00574998"/>
    <w:rsid w:val="00574B8B"/>
    <w:rsid w:val="00574C21"/>
    <w:rsid w:val="00574F7F"/>
    <w:rsid w:val="0057501C"/>
    <w:rsid w:val="005753CB"/>
    <w:rsid w:val="005756D5"/>
    <w:rsid w:val="00575734"/>
    <w:rsid w:val="00575959"/>
    <w:rsid w:val="005759AF"/>
    <w:rsid w:val="005759BF"/>
    <w:rsid w:val="00576003"/>
    <w:rsid w:val="00576185"/>
    <w:rsid w:val="005763E6"/>
    <w:rsid w:val="0057674E"/>
    <w:rsid w:val="00576825"/>
    <w:rsid w:val="005769AF"/>
    <w:rsid w:val="00576BBC"/>
    <w:rsid w:val="00576D82"/>
    <w:rsid w:val="005774FE"/>
    <w:rsid w:val="00577796"/>
    <w:rsid w:val="005777BF"/>
    <w:rsid w:val="00577DD3"/>
    <w:rsid w:val="005801E6"/>
    <w:rsid w:val="00580511"/>
    <w:rsid w:val="00580958"/>
    <w:rsid w:val="00580DA0"/>
    <w:rsid w:val="00581219"/>
    <w:rsid w:val="005817A8"/>
    <w:rsid w:val="0058194B"/>
    <w:rsid w:val="00582146"/>
    <w:rsid w:val="00582269"/>
    <w:rsid w:val="00582552"/>
    <w:rsid w:val="0058264B"/>
    <w:rsid w:val="0058267A"/>
    <w:rsid w:val="005826A5"/>
    <w:rsid w:val="005828B1"/>
    <w:rsid w:val="00582ACD"/>
    <w:rsid w:val="00582FE1"/>
    <w:rsid w:val="005830D7"/>
    <w:rsid w:val="0058318B"/>
    <w:rsid w:val="00583223"/>
    <w:rsid w:val="00583443"/>
    <w:rsid w:val="0058361F"/>
    <w:rsid w:val="005837AB"/>
    <w:rsid w:val="00583804"/>
    <w:rsid w:val="005838DC"/>
    <w:rsid w:val="00583D63"/>
    <w:rsid w:val="00583ED9"/>
    <w:rsid w:val="0058428E"/>
    <w:rsid w:val="00584345"/>
    <w:rsid w:val="0058448A"/>
    <w:rsid w:val="00584611"/>
    <w:rsid w:val="005847B1"/>
    <w:rsid w:val="005848F5"/>
    <w:rsid w:val="00584966"/>
    <w:rsid w:val="0058497A"/>
    <w:rsid w:val="00584CBC"/>
    <w:rsid w:val="00584CDB"/>
    <w:rsid w:val="00584D7E"/>
    <w:rsid w:val="00584D94"/>
    <w:rsid w:val="00585061"/>
    <w:rsid w:val="005851FF"/>
    <w:rsid w:val="005852E4"/>
    <w:rsid w:val="00585344"/>
    <w:rsid w:val="00585B93"/>
    <w:rsid w:val="005861FA"/>
    <w:rsid w:val="0058635D"/>
    <w:rsid w:val="0058645F"/>
    <w:rsid w:val="00586643"/>
    <w:rsid w:val="00586C26"/>
    <w:rsid w:val="00586F5D"/>
    <w:rsid w:val="0058708F"/>
    <w:rsid w:val="005872AC"/>
    <w:rsid w:val="00587831"/>
    <w:rsid w:val="005879E3"/>
    <w:rsid w:val="00587C04"/>
    <w:rsid w:val="00587E40"/>
    <w:rsid w:val="005900B5"/>
    <w:rsid w:val="0059051A"/>
    <w:rsid w:val="0059054C"/>
    <w:rsid w:val="00590AA0"/>
    <w:rsid w:val="00590D3A"/>
    <w:rsid w:val="00590D49"/>
    <w:rsid w:val="00590D76"/>
    <w:rsid w:val="00590E38"/>
    <w:rsid w:val="00591143"/>
    <w:rsid w:val="005911FC"/>
    <w:rsid w:val="00591249"/>
    <w:rsid w:val="00591560"/>
    <w:rsid w:val="005915AA"/>
    <w:rsid w:val="00591EDF"/>
    <w:rsid w:val="005925FE"/>
    <w:rsid w:val="005928F3"/>
    <w:rsid w:val="00592960"/>
    <w:rsid w:val="00592A28"/>
    <w:rsid w:val="00592BB3"/>
    <w:rsid w:val="00592D03"/>
    <w:rsid w:val="0059338A"/>
    <w:rsid w:val="00593407"/>
    <w:rsid w:val="00593616"/>
    <w:rsid w:val="005938C0"/>
    <w:rsid w:val="0059399D"/>
    <w:rsid w:val="00593A54"/>
    <w:rsid w:val="00593B2F"/>
    <w:rsid w:val="00593C2A"/>
    <w:rsid w:val="00594060"/>
    <w:rsid w:val="00594B94"/>
    <w:rsid w:val="0059545F"/>
    <w:rsid w:val="00595543"/>
    <w:rsid w:val="005955DD"/>
    <w:rsid w:val="0059572C"/>
    <w:rsid w:val="005957C3"/>
    <w:rsid w:val="005959BE"/>
    <w:rsid w:val="00595A20"/>
    <w:rsid w:val="00595B76"/>
    <w:rsid w:val="00595C52"/>
    <w:rsid w:val="00596098"/>
    <w:rsid w:val="005965AF"/>
    <w:rsid w:val="0059706D"/>
    <w:rsid w:val="005970F7"/>
    <w:rsid w:val="00597135"/>
    <w:rsid w:val="005971FD"/>
    <w:rsid w:val="00597362"/>
    <w:rsid w:val="005976E6"/>
    <w:rsid w:val="00597A35"/>
    <w:rsid w:val="005A0813"/>
    <w:rsid w:val="005A096A"/>
    <w:rsid w:val="005A0B70"/>
    <w:rsid w:val="005A0C28"/>
    <w:rsid w:val="005A0EC3"/>
    <w:rsid w:val="005A0FAB"/>
    <w:rsid w:val="005A11C9"/>
    <w:rsid w:val="005A15B4"/>
    <w:rsid w:val="005A1834"/>
    <w:rsid w:val="005A1A19"/>
    <w:rsid w:val="005A1DEB"/>
    <w:rsid w:val="005A1F41"/>
    <w:rsid w:val="005A2671"/>
    <w:rsid w:val="005A26FC"/>
    <w:rsid w:val="005A27B1"/>
    <w:rsid w:val="005A2D0A"/>
    <w:rsid w:val="005A2E89"/>
    <w:rsid w:val="005A2F0E"/>
    <w:rsid w:val="005A30F7"/>
    <w:rsid w:val="005A335C"/>
    <w:rsid w:val="005A3390"/>
    <w:rsid w:val="005A392E"/>
    <w:rsid w:val="005A3B50"/>
    <w:rsid w:val="005A3C94"/>
    <w:rsid w:val="005A3C99"/>
    <w:rsid w:val="005A444F"/>
    <w:rsid w:val="005A489C"/>
    <w:rsid w:val="005A4AF4"/>
    <w:rsid w:val="005A4C48"/>
    <w:rsid w:val="005A4C8F"/>
    <w:rsid w:val="005A5053"/>
    <w:rsid w:val="005A5119"/>
    <w:rsid w:val="005A519B"/>
    <w:rsid w:val="005A5254"/>
    <w:rsid w:val="005A56BE"/>
    <w:rsid w:val="005A5744"/>
    <w:rsid w:val="005A5967"/>
    <w:rsid w:val="005A5B86"/>
    <w:rsid w:val="005A5C6F"/>
    <w:rsid w:val="005A60DA"/>
    <w:rsid w:val="005A618D"/>
    <w:rsid w:val="005A623A"/>
    <w:rsid w:val="005A6267"/>
    <w:rsid w:val="005A6602"/>
    <w:rsid w:val="005A66F6"/>
    <w:rsid w:val="005A69EC"/>
    <w:rsid w:val="005A6AC3"/>
    <w:rsid w:val="005A6B75"/>
    <w:rsid w:val="005A70D0"/>
    <w:rsid w:val="005A78B3"/>
    <w:rsid w:val="005A78B4"/>
    <w:rsid w:val="005A791D"/>
    <w:rsid w:val="005A7CFF"/>
    <w:rsid w:val="005A7E87"/>
    <w:rsid w:val="005B02BB"/>
    <w:rsid w:val="005B125E"/>
    <w:rsid w:val="005B17C6"/>
    <w:rsid w:val="005B1850"/>
    <w:rsid w:val="005B1B56"/>
    <w:rsid w:val="005B1C67"/>
    <w:rsid w:val="005B1DBF"/>
    <w:rsid w:val="005B1E1F"/>
    <w:rsid w:val="005B1E9B"/>
    <w:rsid w:val="005B1F2E"/>
    <w:rsid w:val="005B31B3"/>
    <w:rsid w:val="005B33E8"/>
    <w:rsid w:val="005B34BD"/>
    <w:rsid w:val="005B3A51"/>
    <w:rsid w:val="005B3B39"/>
    <w:rsid w:val="005B3CAB"/>
    <w:rsid w:val="005B4238"/>
    <w:rsid w:val="005B4345"/>
    <w:rsid w:val="005B4668"/>
    <w:rsid w:val="005B4D7D"/>
    <w:rsid w:val="005B4F41"/>
    <w:rsid w:val="005B514A"/>
    <w:rsid w:val="005B5250"/>
    <w:rsid w:val="005B54D3"/>
    <w:rsid w:val="005B5859"/>
    <w:rsid w:val="005B5891"/>
    <w:rsid w:val="005B5CD8"/>
    <w:rsid w:val="005B5D59"/>
    <w:rsid w:val="005B60A7"/>
    <w:rsid w:val="005B673D"/>
    <w:rsid w:val="005B6847"/>
    <w:rsid w:val="005B6849"/>
    <w:rsid w:val="005B6891"/>
    <w:rsid w:val="005B6A03"/>
    <w:rsid w:val="005B6BEE"/>
    <w:rsid w:val="005B7265"/>
    <w:rsid w:val="005B72C7"/>
    <w:rsid w:val="005B72DC"/>
    <w:rsid w:val="005B7342"/>
    <w:rsid w:val="005C00BD"/>
    <w:rsid w:val="005C0AD2"/>
    <w:rsid w:val="005C0C52"/>
    <w:rsid w:val="005C0D2A"/>
    <w:rsid w:val="005C0D39"/>
    <w:rsid w:val="005C1D15"/>
    <w:rsid w:val="005C1EA8"/>
    <w:rsid w:val="005C1F5F"/>
    <w:rsid w:val="005C2316"/>
    <w:rsid w:val="005C2434"/>
    <w:rsid w:val="005C2449"/>
    <w:rsid w:val="005C268C"/>
    <w:rsid w:val="005C2AD6"/>
    <w:rsid w:val="005C2ED5"/>
    <w:rsid w:val="005C32E8"/>
    <w:rsid w:val="005C3667"/>
    <w:rsid w:val="005C36DB"/>
    <w:rsid w:val="005C37C3"/>
    <w:rsid w:val="005C3D03"/>
    <w:rsid w:val="005C4046"/>
    <w:rsid w:val="005C4138"/>
    <w:rsid w:val="005C45B0"/>
    <w:rsid w:val="005C49D5"/>
    <w:rsid w:val="005C4CBB"/>
    <w:rsid w:val="005C4CF8"/>
    <w:rsid w:val="005C4E45"/>
    <w:rsid w:val="005C4E7A"/>
    <w:rsid w:val="005C4E8D"/>
    <w:rsid w:val="005C54AF"/>
    <w:rsid w:val="005C55C3"/>
    <w:rsid w:val="005C5794"/>
    <w:rsid w:val="005C5A5E"/>
    <w:rsid w:val="005C5D72"/>
    <w:rsid w:val="005C5E8B"/>
    <w:rsid w:val="005C6056"/>
    <w:rsid w:val="005C60C1"/>
    <w:rsid w:val="005C6661"/>
    <w:rsid w:val="005C6711"/>
    <w:rsid w:val="005C6A1E"/>
    <w:rsid w:val="005C6B36"/>
    <w:rsid w:val="005C755E"/>
    <w:rsid w:val="005C7A57"/>
    <w:rsid w:val="005C7CD9"/>
    <w:rsid w:val="005D050B"/>
    <w:rsid w:val="005D0869"/>
    <w:rsid w:val="005D0BE5"/>
    <w:rsid w:val="005D0C33"/>
    <w:rsid w:val="005D0D4A"/>
    <w:rsid w:val="005D0DB0"/>
    <w:rsid w:val="005D0DED"/>
    <w:rsid w:val="005D124F"/>
    <w:rsid w:val="005D12A1"/>
    <w:rsid w:val="005D1405"/>
    <w:rsid w:val="005D196E"/>
    <w:rsid w:val="005D1F7F"/>
    <w:rsid w:val="005D22EE"/>
    <w:rsid w:val="005D2742"/>
    <w:rsid w:val="005D2976"/>
    <w:rsid w:val="005D29AC"/>
    <w:rsid w:val="005D29B8"/>
    <w:rsid w:val="005D318B"/>
    <w:rsid w:val="005D389E"/>
    <w:rsid w:val="005D3B95"/>
    <w:rsid w:val="005D44FD"/>
    <w:rsid w:val="005D4621"/>
    <w:rsid w:val="005D4698"/>
    <w:rsid w:val="005D4B56"/>
    <w:rsid w:val="005D4B7B"/>
    <w:rsid w:val="005D590A"/>
    <w:rsid w:val="005D5BFF"/>
    <w:rsid w:val="005D5CF8"/>
    <w:rsid w:val="005D6036"/>
    <w:rsid w:val="005D6347"/>
    <w:rsid w:val="005D64A2"/>
    <w:rsid w:val="005D64D9"/>
    <w:rsid w:val="005D6565"/>
    <w:rsid w:val="005D672F"/>
    <w:rsid w:val="005D7105"/>
    <w:rsid w:val="005D72C8"/>
    <w:rsid w:val="005E043D"/>
    <w:rsid w:val="005E05C6"/>
    <w:rsid w:val="005E0646"/>
    <w:rsid w:val="005E0804"/>
    <w:rsid w:val="005E0994"/>
    <w:rsid w:val="005E0BF5"/>
    <w:rsid w:val="005E0CB5"/>
    <w:rsid w:val="005E1034"/>
    <w:rsid w:val="005E1176"/>
    <w:rsid w:val="005E11AE"/>
    <w:rsid w:val="005E1281"/>
    <w:rsid w:val="005E17EE"/>
    <w:rsid w:val="005E190C"/>
    <w:rsid w:val="005E1FDF"/>
    <w:rsid w:val="005E2131"/>
    <w:rsid w:val="005E26F4"/>
    <w:rsid w:val="005E2A3E"/>
    <w:rsid w:val="005E3112"/>
    <w:rsid w:val="005E3297"/>
    <w:rsid w:val="005E33EC"/>
    <w:rsid w:val="005E3586"/>
    <w:rsid w:val="005E3662"/>
    <w:rsid w:val="005E40DF"/>
    <w:rsid w:val="005E4160"/>
    <w:rsid w:val="005E50A9"/>
    <w:rsid w:val="005E543A"/>
    <w:rsid w:val="005E6011"/>
    <w:rsid w:val="005E6680"/>
    <w:rsid w:val="005E6758"/>
    <w:rsid w:val="005E684C"/>
    <w:rsid w:val="005E6992"/>
    <w:rsid w:val="005E76C1"/>
    <w:rsid w:val="005E77C7"/>
    <w:rsid w:val="005E7891"/>
    <w:rsid w:val="005E7B56"/>
    <w:rsid w:val="005F0228"/>
    <w:rsid w:val="005F0897"/>
    <w:rsid w:val="005F0D6D"/>
    <w:rsid w:val="005F0D98"/>
    <w:rsid w:val="005F0E6B"/>
    <w:rsid w:val="005F1202"/>
    <w:rsid w:val="005F14D2"/>
    <w:rsid w:val="005F15E5"/>
    <w:rsid w:val="005F1DB8"/>
    <w:rsid w:val="005F20CC"/>
    <w:rsid w:val="005F22D4"/>
    <w:rsid w:val="005F2588"/>
    <w:rsid w:val="005F2BCE"/>
    <w:rsid w:val="005F3755"/>
    <w:rsid w:val="005F3DDA"/>
    <w:rsid w:val="005F4431"/>
    <w:rsid w:val="005F4ED1"/>
    <w:rsid w:val="005F5174"/>
    <w:rsid w:val="005F5273"/>
    <w:rsid w:val="005F5389"/>
    <w:rsid w:val="005F540D"/>
    <w:rsid w:val="005F547D"/>
    <w:rsid w:val="005F560C"/>
    <w:rsid w:val="005F57CE"/>
    <w:rsid w:val="005F5A28"/>
    <w:rsid w:val="005F5AEB"/>
    <w:rsid w:val="005F5C4E"/>
    <w:rsid w:val="005F5D4A"/>
    <w:rsid w:val="005F5D59"/>
    <w:rsid w:val="005F5E4E"/>
    <w:rsid w:val="005F62BC"/>
    <w:rsid w:val="005F65AB"/>
    <w:rsid w:val="005F6EE3"/>
    <w:rsid w:val="005F779D"/>
    <w:rsid w:val="00600141"/>
    <w:rsid w:val="006001F5"/>
    <w:rsid w:val="00600856"/>
    <w:rsid w:val="00600C55"/>
    <w:rsid w:val="00600D07"/>
    <w:rsid w:val="00600D4D"/>
    <w:rsid w:val="00600EB9"/>
    <w:rsid w:val="00601046"/>
    <w:rsid w:val="0060118D"/>
    <w:rsid w:val="006012E3"/>
    <w:rsid w:val="006013A4"/>
    <w:rsid w:val="006015A7"/>
    <w:rsid w:val="006019E9"/>
    <w:rsid w:val="00601C47"/>
    <w:rsid w:val="006022F3"/>
    <w:rsid w:val="00602577"/>
    <w:rsid w:val="0060262F"/>
    <w:rsid w:val="00602970"/>
    <w:rsid w:val="0060299D"/>
    <w:rsid w:val="00602F63"/>
    <w:rsid w:val="006031E6"/>
    <w:rsid w:val="006036F8"/>
    <w:rsid w:val="0060373D"/>
    <w:rsid w:val="00603825"/>
    <w:rsid w:val="00603986"/>
    <w:rsid w:val="00603AB1"/>
    <w:rsid w:val="00603DD1"/>
    <w:rsid w:val="00604325"/>
    <w:rsid w:val="00604A13"/>
    <w:rsid w:val="00604A24"/>
    <w:rsid w:val="00604F29"/>
    <w:rsid w:val="00604FCA"/>
    <w:rsid w:val="0060506E"/>
    <w:rsid w:val="0060542F"/>
    <w:rsid w:val="0060587E"/>
    <w:rsid w:val="00605E12"/>
    <w:rsid w:val="006061F7"/>
    <w:rsid w:val="00606314"/>
    <w:rsid w:val="00606476"/>
    <w:rsid w:val="00606521"/>
    <w:rsid w:val="0060684F"/>
    <w:rsid w:val="00606BC7"/>
    <w:rsid w:val="00607252"/>
    <w:rsid w:val="006075B1"/>
    <w:rsid w:val="00607646"/>
    <w:rsid w:val="00607651"/>
    <w:rsid w:val="0061004D"/>
    <w:rsid w:val="006101AB"/>
    <w:rsid w:val="00610397"/>
    <w:rsid w:val="00610599"/>
    <w:rsid w:val="00610725"/>
    <w:rsid w:val="00610752"/>
    <w:rsid w:val="00610D49"/>
    <w:rsid w:val="00610E58"/>
    <w:rsid w:val="00610FC3"/>
    <w:rsid w:val="006114D0"/>
    <w:rsid w:val="006115EE"/>
    <w:rsid w:val="00611AE2"/>
    <w:rsid w:val="00611CAC"/>
    <w:rsid w:val="006120DD"/>
    <w:rsid w:val="0061229E"/>
    <w:rsid w:val="0061236B"/>
    <w:rsid w:val="0061254F"/>
    <w:rsid w:val="00612724"/>
    <w:rsid w:val="00612827"/>
    <w:rsid w:val="00612A14"/>
    <w:rsid w:val="00612A56"/>
    <w:rsid w:val="00612AE5"/>
    <w:rsid w:val="00612BFC"/>
    <w:rsid w:val="0061349C"/>
    <w:rsid w:val="0061363D"/>
    <w:rsid w:val="00613843"/>
    <w:rsid w:val="006139C8"/>
    <w:rsid w:val="00614146"/>
    <w:rsid w:val="0061426D"/>
    <w:rsid w:val="00614537"/>
    <w:rsid w:val="0061454D"/>
    <w:rsid w:val="00614C33"/>
    <w:rsid w:val="00614D13"/>
    <w:rsid w:val="00615404"/>
    <w:rsid w:val="00615C21"/>
    <w:rsid w:val="00615E2D"/>
    <w:rsid w:val="0061624F"/>
    <w:rsid w:val="0061638A"/>
    <w:rsid w:val="006163A3"/>
    <w:rsid w:val="006169EA"/>
    <w:rsid w:val="00616B8A"/>
    <w:rsid w:val="00616C76"/>
    <w:rsid w:val="0061702F"/>
    <w:rsid w:val="00617362"/>
    <w:rsid w:val="00617713"/>
    <w:rsid w:val="00617A07"/>
    <w:rsid w:val="00620345"/>
    <w:rsid w:val="00620406"/>
    <w:rsid w:val="00620470"/>
    <w:rsid w:val="006206EA"/>
    <w:rsid w:val="00620F70"/>
    <w:rsid w:val="00620FD9"/>
    <w:rsid w:val="0062119C"/>
    <w:rsid w:val="00621621"/>
    <w:rsid w:val="006217C7"/>
    <w:rsid w:val="00621A6B"/>
    <w:rsid w:val="0062219A"/>
    <w:rsid w:val="0062296D"/>
    <w:rsid w:val="006229E9"/>
    <w:rsid w:val="00622DFE"/>
    <w:rsid w:val="00622EC3"/>
    <w:rsid w:val="00623309"/>
    <w:rsid w:val="00623472"/>
    <w:rsid w:val="00623555"/>
    <w:rsid w:val="00623618"/>
    <w:rsid w:val="0062373B"/>
    <w:rsid w:val="00623852"/>
    <w:rsid w:val="0062392B"/>
    <w:rsid w:val="00623A83"/>
    <w:rsid w:val="00623DDF"/>
    <w:rsid w:val="00623F14"/>
    <w:rsid w:val="00624098"/>
    <w:rsid w:val="006241AC"/>
    <w:rsid w:val="006244DA"/>
    <w:rsid w:val="00624712"/>
    <w:rsid w:val="00624976"/>
    <w:rsid w:val="00624A63"/>
    <w:rsid w:val="00624C8E"/>
    <w:rsid w:val="00624EAA"/>
    <w:rsid w:val="0062504F"/>
    <w:rsid w:val="0062514F"/>
    <w:rsid w:val="006255F4"/>
    <w:rsid w:val="006259E3"/>
    <w:rsid w:val="00625BD4"/>
    <w:rsid w:val="00626483"/>
    <w:rsid w:val="00626E73"/>
    <w:rsid w:val="00627361"/>
    <w:rsid w:val="00627BAD"/>
    <w:rsid w:val="00627CE5"/>
    <w:rsid w:val="00627DA4"/>
    <w:rsid w:val="0063026D"/>
    <w:rsid w:val="00630283"/>
    <w:rsid w:val="00630765"/>
    <w:rsid w:val="0063086E"/>
    <w:rsid w:val="00630B54"/>
    <w:rsid w:val="00630E03"/>
    <w:rsid w:val="00631030"/>
    <w:rsid w:val="00631627"/>
    <w:rsid w:val="006316FA"/>
    <w:rsid w:val="00631921"/>
    <w:rsid w:val="00631C90"/>
    <w:rsid w:val="00631CAF"/>
    <w:rsid w:val="00631DFE"/>
    <w:rsid w:val="00631EBA"/>
    <w:rsid w:val="00631EC9"/>
    <w:rsid w:val="006321FE"/>
    <w:rsid w:val="006327AC"/>
    <w:rsid w:val="00632A39"/>
    <w:rsid w:val="00632C8A"/>
    <w:rsid w:val="00632E03"/>
    <w:rsid w:val="0063313D"/>
    <w:rsid w:val="0063326E"/>
    <w:rsid w:val="00633485"/>
    <w:rsid w:val="0063373B"/>
    <w:rsid w:val="006338EB"/>
    <w:rsid w:val="00633A34"/>
    <w:rsid w:val="00633EB6"/>
    <w:rsid w:val="00634375"/>
    <w:rsid w:val="00634B9D"/>
    <w:rsid w:val="00635551"/>
    <w:rsid w:val="006359BC"/>
    <w:rsid w:val="00635A14"/>
    <w:rsid w:val="00635AA9"/>
    <w:rsid w:val="00635B9E"/>
    <w:rsid w:val="00635C04"/>
    <w:rsid w:val="00635D00"/>
    <w:rsid w:val="00635F51"/>
    <w:rsid w:val="00636161"/>
    <w:rsid w:val="006363C6"/>
    <w:rsid w:val="006367CF"/>
    <w:rsid w:val="00636DA5"/>
    <w:rsid w:val="006370DA"/>
    <w:rsid w:val="006371FD"/>
    <w:rsid w:val="006374B0"/>
    <w:rsid w:val="00637AAF"/>
    <w:rsid w:val="00637B18"/>
    <w:rsid w:val="00637CBF"/>
    <w:rsid w:val="00637D77"/>
    <w:rsid w:val="006408DC"/>
    <w:rsid w:val="00640956"/>
    <w:rsid w:val="00640B70"/>
    <w:rsid w:val="00640C64"/>
    <w:rsid w:val="00640DFF"/>
    <w:rsid w:val="006410E2"/>
    <w:rsid w:val="00641167"/>
    <w:rsid w:val="0064136D"/>
    <w:rsid w:val="00641485"/>
    <w:rsid w:val="006418F9"/>
    <w:rsid w:val="00641F60"/>
    <w:rsid w:val="00642465"/>
    <w:rsid w:val="006425A2"/>
    <w:rsid w:val="0064261A"/>
    <w:rsid w:val="00642690"/>
    <w:rsid w:val="006427FD"/>
    <w:rsid w:val="00642D02"/>
    <w:rsid w:val="00642E38"/>
    <w:rsid w:val="00642FD8"/>
    <w:rsid w:val="0064302A"/>
    <w:rsid w:val="00643098"/>
    <w:rsid w:val="006431F2"/>
    <w:rsid w:val="00643710"/>
    <w:rsid w:val="00643B29"/>
    <w:rsid w:val="00643C41"/>
    <w:rsid w:val="006443E8"/>
    <w:rsid w:val="00644E23"/>
    <w:rsid w:val="006450E6"/>
    <w:rsid w:val="006452B4"/>
    <w:rsid w:val="00645720"/>
    <w:rsid w:val="00645ADE"/>
    <w:rsid w:val="00645AE3"/>
    <w:rsid w:val="00645E57"/>
    <w:rsid w:val="00645F8C"/>
    <w:rsid w:val="006461DB"/>
    <w:rsid w:val="006462BD"/>
    <w:rsid w:val="00646AFE"/>
    <w:rsid w:val="006473EF"/>
    <w:rsid w:val="006475E0"/>
    <w:rsid w:val="00647B0C"/>
    <w:rsid w:val="00647B45"/>
    <w:rsid w:val="0065000C"/>
    <w:rsid w:val="00650209"/>
    <w:rsid w:val="00650502"/>
    <w:rsid w:val="00650BDA"/>
    <w:rsid w:val="00650D54"/>
    <w:rsid w:val="00651388"/>
    <w:rsid w:val="006515DD"/>
    <w:rsid w:val="00651822"/>
    <w:rsid w:val="0065189A"/>
    <w:rsid w:val="006518F6"/>
    <w:rsid w:val="00651C7C"/>
    <w:rsid w:val="00651D83"/>
    <w:rsid w:val="00652541"/>
    <w:rsid w:val="006528E4"/>
    <w:rsid w:val="006529F9"/>
    <w:rsid w:val="00652B5F"/>
    <w:rsid w:val="00652CCB"/>
    <w:rsid w:val="00653234"/>
    <w:rsid w:val="00653A95"/>
    <w:rsid w:val="00653A96"/>
    <w:rsid w:val="00653AC2"/>
    <w:rsid w:val="00653FEE"/>
    <w:rsid w:val="0065403E"/>
    <w:rsid w:val="00654079"/>
    <w:rsid w:val="0065421A"/>
    <w:rsid w:val="00654925"/>
    <w:rsid w:val="00654B4F"/>
    <w:rsid w:val="006550EF"/>
    <w:rsid w:val="006553AB"/>
    <w:rsid w:val="0065573E"/>
    <w:rsid w:val="00655BDF"/>
    <w:rsid w:val="00655E9F"/>
    <w:rsid w:val="00655F94"/>
    <w:rsid w:val="006562E5"/>
    <w:rsid w:val="00656406"/>
    <w:rsid w:val="00656474"/>
    <w:rsid w:val="00656500"/>
    <w:rsid w:val="006566E5"/>
    <w:rsid w:val="0065691F"/>
    <w:rsid w:val="00656A38"/>
    <w:rsid w:val="00656E90"/>
    <w:rsid w:val="00656F02"/>
    <w:rsid w:val="006570CB"/>
    <w:rsid w:val="006572D1"/>
    <w:rsid w:val="00657578"/>
    <w:rsid w:val="0065782D"/>
    <w:rsid w:val="00657ADD"/>
    <w:rsid w:val="00657CB6"/>
    <w:rsid w:val="00657CCD"/>
    <w:rsid w:val="00657E2C"/>
    <w:rsid w:val="00660AA5"/>
    <w:rsid w:val="00661671"/>
    <w:rsid w:val="00661718"/>
    <w:rsid w:val="00661735"/>
    <w:rsid w:val="006618F8"/>
    <w:rsid w:val="00661989"/>
    <w:rsid w:val="00661B8D"/>
    <w:rsid w:val="00661FDB"/>
    <w:rsid w:val="006620D0"/>
    <w:rsid w:val="006621D2"/>
    <w:rsid w:val="006625C0"/>
    <w:rsid w:val="0066268D"/>
    <w:rsid w:val="006627DF"/>
    <w:rsid w:val="00662D9A"/>
    <w:rsid w:val="00662EB2"/>
    <w:rsid w:val="00662F7F"/>
    <w:rsid w:val="00663776"/>
    <w:rsid w:val="006637AB"/>
    <w:rsid w:val="006639B5"/>
    <w:rsid w:val="00663B75"/>
    <w:rsid w:val="00664257"/>
    <w:rsid w:val="006644E7"/>
    <w:rsid w:val="0066459F"/>
    <w:rsid w:val="00664603"/>
    <w:rsid w:val="00664CB7"/>
    <w:rsid w:val="00664D45"/>
    <w:rsid w:val="006651FD"/>
    <w:rsid w:val="0066565F"/>
    <w:rsid w:val="00665810"/>
    <w:rsid w:val="00665811"/>
    <w:rsid w:val="006658D1"/>
    <w:rsid w:val="00665EE4"/>
    <w:rsid w:val="006662F6"/>
    <w:rsid w:val="00666461"/>
    <w:rsid w:val="006667AC"/>
    <w:rsid w:val="00666953"/>
    <w:rsid w:val="00666C7D"/>
    <w:rsid w:val="00666D5E"/>
    <w:rsid w:val="00666DDC"/>
    <w:rsid w:val="006672C4"/>
    <w:rsid w:val="006679F0"/>
    <w:rsid w:val="00667A89"/>
    <w:rsid w:val="006701E1"/>
    <w:rsid w:val="00670231"/>
    <w:rsid w:val="006705EE"/>
    <w:rsid w:val="00670725"/>
    <w:rsid w:val="006709C2"/>
    <w:rsid w:val="006709C8"/>
    <w:rsid w:val="00670A17"/>
    <w:rsid w:val="00670AD2"/>
    <w:rsid w:val="00670BD7"/>
    <w:rsid w:val="00670E0E"/>
    <w:rsid w:val="00671063"/>
    <w:rsid w:val="00671182"/>
    <w:rsid w:val="00671E75"/>
    <w:rsid w:val="0067204E"/>
    <w:rsid w:val="0067206E"/>
    <w:rsid w:val="0067216F"/>
    <w:rsid w:val="006722B0"/>
    <w:rsid w:val="00672410"/>
    <w:rsid w:val="006725D2"/>
    <w:rsid w:val="00672B84"/>
    <w:rsid w:val="00672BCD"/>
    <w:rsid w:val="00672C04"/>
    <w:rsid w:val="00672CC6"/>
    <w:rsid w:val="00672DD3"/>
    <w:rsid w:val="00672F8D"/>
    <w:rsid w:val="00673302"/>
    <w:rsid w:val="006733FD"/>
    <w:rsid w:val="00673A23"/>
    <w:rsid w:val="00673F07"/>
    <w:rsid w:val="006742B3"/>
    <w:rsid w:val="006745BC"/>
    <w:rsid w:val="006749FF"/>
    <w:rsid w:val="00674AEF"/>
    <w:rsid w:val="00675002"/>
    <w:rsid w:val="0067556E"/>
    <w:rsid w:val="00675B96"/>
    <w:rsid w:val="00675C10"/>
    <w:rsid w:val="00675D76"/>
    <w:rsid w:val="00675FAA"/>
    <w:rsid w:val="00676099"/>
    <w:rsid w:val="00676544"/>
    <w:rsid w:val="0067668F"/>
    <w:rsid w:val="006770CB"/>
    <w:rsid w:val="00677147"/>
    <w:rsid w:val="006773AF"/>
    <w:rsid w:val="0067757F"/>
    <w:rsid w:val="00677744"/>
    <w:rsid w:val="00677C85"/>
    <w:rsid w:val="006804B2"/>
    <w:rsid w:val="0068066A"/>
    <w:rsid w:val="0068068F"/>
    <w:rsid w:val="006809BC"/>
    <w:rsid w:val="0068135F"/>
    <w:rsid w:val="00681B9B"/>
    <w:rsid w:val="00681C30"/>
    <w:rsid w:val="00681EC3"/>
    <w:rsid w:val="00681F05"/>
    <w:rsid w:val="006824BB"/>
    <w:rsid w:val="0068283C"/>
    <w:rsid w:val="006828A2"/>
    <w:rsid w:val="0068291B"/>
    <w:rsid w:val="00682EA4"/>
    <w:rsid w:val="00683631"/>
    <w:rsid w:val="006838BA"/>
    <w:rsid w:val="00684004"/>
    <w:rsid w:val="006841A3"/>
    <w:rsid w:val="006844D2"/>
    <w:rsid w:val="00684A91"/>
    <w:rsid w:val="00684EBB"/>
    <w:rsid w:val="00684F7B"/>
    <w:rsid w:val="00684F88"/>
    <w:rsid w:val="006855C1"/>
    <w:rsid w:val="006855CE"/>
    <w:rsid w:val="006858AB"/>
    <w:rsid w:val="006863FA"/>
    <w:rsid w:val="00686903"/>
    <w:rsid w:val="00686E57"/>
    <w:rsid w:val="00686F4B"/>
    <w:rsid w:val="00687A76"/>
    <w:rsid w:val="00687BAC"/>
    <w:rsid w:val="00687D72"/>
    <w:rsid w:val="00687E5D"/>
    <w:rsid w:val="00687F9C"/>
    <w:rsid w:val="00690693"/>
    <w:rsid w:val="006906C1"/>
    <w:rsid w:val="006907A7"/>
    <w:rsid w:val="00690892"/>
    <w:rsid w:val="006909A8"/>
    <w:rsid w:val="00690B46"/>
    <w:rsid w:val="00690C4C"/>
    <w:rsid w:val="00690CFA"/>
    <w:rsid w:val="0069116B"/>
    <w:rsid w:val="006911F3"/>
    <w:rsid w:val="006913D7"/>
    <w:rsid w:val="00691479"/>
    <w:rsid w:val="00691530"/>
    <w:rsid w:val="00691B64"/>
    <w:rsid w:val="00691DC7"/>
    <w:rsid w:val="00691E1E"/>
    <w:rsid w:val="00691EEA"/>
    <w:rsid w:val="006923F6"/>
    <w:rsid w:val="00692803"/>
    <w:rsid w:val="00692C2D"/>
    <w:rsid w:val="00692E29"/>
    <w:rsid w:val="00692F00"/>
    <w:rsid w:val="0069348A"/>
    <w:rsid w:val="00693886"/>
    <w:rsid w:val="00693915"/>
    <w:rsid w:val="00693C1F"/>
    <w:rsid w:val="00694535"/>
    <w:rsid w:val="0069465E"/>
    <w:rsid w:val="0069477F"/>
    <w:rsid w:val="006952F2"/>
    <w:rsid w:val="00695406"/>
    <w:rsid w:val="00695700"/>
    <w:rsid w:val="00695999"/>
    <w:rsid w:val="00695B83"/>
    <w:rsid w:val="00695F16"/>
    <w:rsid w:val="00696156"/>
    <w:rsid w:val="0069669B"/>
    <w:rsid w:val="00696822"/>
    <w:rsid w:val="00696898"/>
    <w:rsid w:val="00696AA8"/>
    <w:rsid w:val="00696AD4"/>
    <w:rsid w:val="00696E15"/>
    <w:rsid w:val="00696F10"/>
    <w:rsid w:val="00697C28"/>
    <w:rsid w:val="00697E12"/>
    <w:rsid w:val="006A007E"/>
    <w:rsid w:val="006A03C7"/>
    <w:rsid w:val="006A096C"/>
    <w:rsid w:val="006A10AB"/>
    <w:rsid w:val="006A11C5"/>
    <w:rsid w:val="006A1323"/>
    <w:rsid w:val="006A1AF8"/>
    <w:rsid w:val="006A1CEF"/>
    <w:rsid w:val="006A1D05"/>
    <w:rsid w:val="006A2B40"/>
    <w:rsid w:val="006A2C2C"/>
    <w:rsid w:val="006A31C2"/>
    <w:rsid w:val="006A32C7"/>
    <w:rsid w:val="006A37CA"/>
    <w:rsid w:val="006A391D"/>
    <w:rsid w:val="006A39EF"/>
    <w:rsid w:val="006A3C17"/>
    <w:rsid w:val="006A3D4C"/>
    <w:rsid w:val="006A47BF"/>
    <w:rsid w:val="006A4963"/>
    <w:rsid w:val="006A4EAA"/>
    <w:rsid w:val="006A5209"/>
    <w:rsid w:val="006A5276"/>
    <w:rsid w:val="006A580E"/>
    <w:rsid w:val="006A6277"/>
    <w:rsid w:val="006A64EB"/>
    <w:rsid w:val="006A6510"/>
    <w:rsid w:val="006A6580"/>
    <w:rsid w:val="006A67FD"/>
    <w:rsid w:val="006A696A"/>
    <w:rsid w:val="006A6A63"/>
    <w:rsid w:val="006A6BF2"/>
    <w:rsid w:val="006A6F58"/>
    <w:rsid w:val="006A718A"/>
    <w:rsid w:val="006A7360"/>
    <w:rsid w:val="006A740F"/>
    <w:rsid w:val="006A741C"/>
    <w:rsid w:val="006A7D74"/>
    <w:rsid w:val="006A7F25"/>
    <w:rsid w:val="006A7F6C"/>
    <w:rsid w:val="006B00EA"/>
    <w:rsid w:val="006B0280"/>
    <w:rsid w:val="006B0509"/>
    <w:rsid w:val="006B0891"/>
    <w:rsid w:val="006B16C7"/>
    <w:rsid w:val="006B1988"/>
    <w:rsid w:val="006B19B1"/>
    <w:rsid w:val="006B1C0C"/>
    <w:rsid w:val="006B205F"/>
    <w:rsid w:val="006B246F"/>
    <w:rsid w:val="006B25FE"/>
    <w:rsid w:val="006B2A3B"/>
    <w:rsid w:val="006B2FD3"/>
    <w:rsid w:val="006B3536"/>
    <w:rsid w:val="006B3A51"/>
    <w:rsid w:val="006B3D9B"/>
    <w:rsid w:val="006B3E1B"/>
    <w:rsid w:val="006B41EA"/>
    <w:rsid w:val="006B472B"/>
    <w:rsid w:val="006B4746"/>
    <w:rsid w:val="006B4A61"/>
    <w:rsid w:val="006B4A72"/>
    <w:rsid w:val="006B4A7F"/>
    <w:rsid w:val="006B4B17"/>
    <w:rsid w:val="006B4BB9"/>
    <w:rsid w:val="006B5132"/>
    <w:rsid w:val="006B5832"/>
    <w:rsid w:val="006B589E"/>
    <w:rsid w:val="006B5A0B"/>
    <w:rsid w:val="006B5D82"/>
    <w:rsid w:val="006B604C"/>
    <w:rsid w:val="006B609C"/>
    <w:rsid w:val="006B68AC"/>
    <w:rsid w:val="006B6A7C"/>
    <w:rsid w:val="006B6F69"/>
    <w:rsid w:val="006B70FE"/>
    <w:rsid w:val="006B73FE"/>
    <w:rsid w:val="006B7567"/>
    <w:rsid w:val="006B7623"/>
    <w:rsid w:val="006B764D"/>
    <w:rsid w:val="006B78ED"/>
    <w:rsid w:val="006C014E"/>
    <w:rsid w:val="006C0282"/>
    <w:rsid w:val="006C045C"/>
    <w:rsid w:val="006C0796"/>
    <w:rsid w:val="006C0946"/>
    <w:rsid w:val="006C094D"/>
    <w:rsid w:val="006C0A30"/>
    <w:rsid w:val="006C10B7"/>
    <w:rsid w:val="006C170A"/>
    <w:rsid w:val="006C17A1"/>
    <w:rsid w:val="006C18A0"/>
    <w:rsid w:val="006C1AB5"/>
    <w:rsid w:val="006C1D1E"/>
    <w:rsid w:val="006C1D42"/>
    <w:rsid w:val="006C2BDB"/>
    <w:rsid w:val="006C34CC"/>
    <w:rsid w:val="006C3758"/>
    <w:rsid w:val="006C393B"/>
    <w:rsid w:val="006C426D"/>
    <w:rsid w:val="006C428F"/>
    <w:rsid w:val="006C42B6"/>
    <w:rsid w:val="006C45F0"/>
    <w:rsid w:val="006C46D7"/>
    <w:rsid w:val="006C47DF"/>
    <w:rsid w:val="006C484F"/>
    <w:rsid w:val="006C4C4B"/>
    <w:rsid w:val="006C4C85"/>
    <w:rsid w:val="006C5044"/>
    <w:rsid w:val="006C54DC"/>
    <w:rsid w:val="006C54FC"/>
    <w:rsid w:val="006C5723"/>
    <w:rsid w:val="006C5CA5"/>
    <w:rsid w:val="006C6373"/>
    <w:rsid w:val="006C66FD"/>
    <w:rsid w:val="006C67BE"/>
    <w:rsid w:val="006C6AB9"/>
    <w:rsid w:val="006C6BFE"/>
    <w:rsid w:val="006C6DF3"/>
    <w:rsid w:val="006C6E4D"/>
    <w:rsid w:val="006C6EB0"/>
    <w:rsid w:val="006C71E5"/>
    <w:rsid w:val="006C7CFD"/>
    <w:rsid w:val="006D00F1"/>
    <w:rsid w:val="006D014D"/>
    <w:rsid w:val="006D023B"/>
    <w:rsid w:val="006D079F"/>
    <w:rsid w:val="006D0854"/>
    <w:rsid w:val="006D0FFD"/>
    <w:rsid w:val="006D1508"/>
    <w:rsid w:val="006D1740"/>
    <w:rsid w:val="006D191B"/>
    <w:rsid w:val="006D258A"/>
    <w:rsid w:val="006D29F9"/>
    <w:rsid w:val="006D3010"/>
    <w:rsid w:val="006D302C"/>
    <w:rsid w:val="006D360E"/>
    <w:rsid w:val="006D3B43"/>
    <w:rsid w:val="006D3BD3"/>
    <w:rsid w:val="006D3E36"/>
    <w:rsid w:val="006D3F81"/>
    <w:rsid w:val="006D43B1"/>
    <w:rsid w:val="006D43D6"/>
    <w:rsid w:val="006D4753"/>
    <w:rsid w:val="006D4F42"/>
    <w:rsid w:val="006D552A"/>
    <w:rsid w:val="006D5661"/>
    <w:rsid w:val="006D5804"/>
    <w:rsid w:val="006D596F"/>
    <w:rsid w:val="006D5E30"/>
    <w:rsid w:val="006D5ED5"/>
    <w:rsid w:val="006D6A54"/>
    <w:rsid w:val="006D6ADE"/>
    <w:rsid w:val="006D6D20"/>
    <w:rsid w:val="006D7230"/>
    <w:rsid w:val="006D72B2"/>
    <w:rsid w:val="006D75CA"/>
    <w:rsid w:val="006D77F3"/>
    <w:rsid w:val="006D7A02"/>
    <w:rsid w:val="006E0263"/>
    <w:rsid w:val="006E0269"/>
    <w:rsid w:val="006E070E"/>
    <w:rsid w:val="006E095A"/>
    <w:rsid w:val="006E0B80"/>
    <w:rsid w:val="006E0BDC"/>
    <w:rsid w:val="006E0CF5"/>
    <w:rsid w:val="006E0D3B"/>
    <w:rsid w:val="006E0EF0"/>
    <w:rsid w:val="006E1230"/>
    <w:rsid w:val="006E12A2"/>
    <w:rsid w:val="006E14C2"/>
    <w:rsid w:val="006E1840"/>
    <w:rsid w:val="006E1893"/>
    <w:rsid w:val="006E1BF7"/>
    <w:rsid w:val="006E1F20"/>
    <w:rsid w:val="006E2375"/>
    <w:rsid w:val="006E25F9"/>
    <w:rsid w:val="006E27AB"/>
    <w:rsid w:val="006E330D"/>
    <w:rsid w:val="006E3756"/>
    <w:rsid w:val="006E38CC"/>
    <w:rsid w:val="006E3B58"/>
    <w:rsid w:val="006E3DBB"/>
    <w:rsid w:val="006E3FDF"/>
    <w:rsid w:val="006E43C1"/>
    <w:rsid w:val="006E45EB"/>
    <w:rsid w:val="006E47E3"/>
    <w:rsid w:val="006E48B8"/>
    <w:rsid w:val="006E4BA2"/>
    <w:rsid w:val="006E4BC7"/>
    <w:rsid w:val="006E4C5E"/>
    <w:rsid w:val="006E5CE5"/>
    <w:rsid w:val="006E5DA6"/>
    <w:rsid w:val="006E6340"/>
    <w:rsid w:val="006E640A"/>
    <w:rsid w:val="006E655D"/>
    <w:rsid w:val="006E6694"/>
    <w:rsid w:val="006E66BB"/>
    <w:rsid w:val="006E697D"/>
    <w:rsid w:val="006E6A70"/>
    <w:rsid w:val="006E6CB1"/>
    <w:rsid w:val="006E6E66"/>
    <w:rsid w:val="006E74BD"/>
    <w:rsid w:val="006E7ABE"/>
    <w:rsid w:val="006E7EF5"/>
    <w:rsid w:val="006F0062"/>
    <w:rsid w:val="006F08F2"/>
    <w:rsid w:val="006F0ADF"/>
    <w:rsid w:val="006F0E38"/>
    <w:rsid w:val="006F10C5"/>
    <w:rsid w:val="006F19A4"/>
    <w:rsid w:val="006F1BBB"/>
    <w:rsid w:val="006F214C"/>
    <w:rsid w:val="006F2346"/>
    <w:rsid w:val="006F3816"/>
    <w:rsid w:val="006F3838"/>
    <w:rsid w:val="006F3ECA"/>
    <w:rsid w:val="006F421E"/>
    <w:rsid w:val="006F42BA"/>
    <w:rsid w:val="006F45DE"/>
    <w:rsid w:val="006F4944"/>
    <w:rsid w:val="006F4A83"/>
    <w:rsid w:val="006F4C41"/>
    <w:rsid w:val="006F4DB1"/>
    <w:rsid w:val="006F4F7C"/>
    <w:rsid w:val="006F53E0"/>
    <w:rsid w:val="006F5630"/>
    <w:rsid w:val="006F5B5E"/>
    <w:rsid w:val="006F5E3C"/>
    <w:rsid w:val="006F6076"/>
    <w:rsid w:val="006F60BF"/>
    <w:rsid w:val="006F619D"/>
    <w:rsid w:val="006F652A"/>
    <w:rsid w:val="006F66EB"/>
    <w:rsid w:val="006F68CF"/>
    <w:rsid w:val="006F7047"/>
    <w:rsid w:val="006F740B"/>
    <w:rsid w:val="006F76FA"/>
    <w:rsid w:val="006F78F8"/>
    <w:rsid w:val="006F79C5"/>
    <w:rsid w:val="006F7B61"/>
    <w:rsid w:val="00700439"/>
    <w:rsid w:val="00700A09"/>
    <w:rsid w:val="00700C42"/>
    <w:rsid w:val="007013B9"/>
    <w:rsid w:val="007014D7"/>
    <w:rsid w:val="007017EA"/>
    <w:rsid w:val="00701BE8"/>
    <w:rsid w:val="00702D21"/>
    <w:rsid w:val="00702D7E"/>
    <w:rsid w:val="00702EFA"/>
    <w:rsid w:val="007032AA"/>
    <w:rsid w:val="00703418"/>
    <w:rsid w:val="0070359A"/>
    <w:rsid w:val="0070370A"/>
    <w:rsid w:val="007039DC"/>
    <w:rsid w:val="00703C2C"/>
    <w:rsid w:val="00703CD5"/>
    <w:rsid w:val="00703F6E"/>
    <w:rsid w:val="00703F87"/>
    <w:rsid w:val="00704052"/>
    <w:rsid w:val="007040EB"/>
    <w:rsid w:val="00704612"/>
    <w:rsid w:val="007049A3"/>
    <w:rsid w:val="00704A61"/>
    <w:rsid w:val="0070538D"/>
    <w:rsid w:val="00705917"/>
    <w:rsid w:val="00705D53"/>
    <w:rsid w:val="00705FB4"/>
    <w:rsid w:val="0070614C"/>
    <w:rsid w:val="00706A22"/>
    <w:rsid w:val="00706B31"/>
    <w:rsid w:val="00706DD1"/>
    <w:rsid w:val="00707050"/>
    <w:rsid w:val="0070728E"/>
    <w:rsid w:val="00707548"/>
    <w:rsid w:val="00707830"/>
    <w:rsid w:val="007078DB"/>
    <w:rsid w:val="00707928"/>
    <w:rsid w:val="00707AE6"/>
    <w:rsid w:val="00707DA4"/>
    <w:rsid w:val="0071037F"/>
    <w:rsid w:val="00710718"/>
    <w:rsid w:val="00710730"/>
    <w:rsid w:val="0071083C"/>
    <w:rsid w:val="00711005"/>
    <w:rsid w:val="00711162"/>
    <w:rsid w:val="0071116B"/>
    <w:rsid w:val="007118D7"/>
    <w:rsid w:val="007118E2"/>
    <w:rsid w:val="007118F9"/>
    <w:rsid w:val="00711965"/>
    <w:rsid w:val="00711ABD"/>
    <w:rsid w:val="00711C76"/>
    <w:rsid w:val="0071204A"/>
    <w:rsid w:val="0071246F"/>
    <w:rsid w:val="007125DA"/>
    <w:rsid w:val="0071274B"/>
    <w:rsid w:val="00713057"/>
    <w:rsid w:val="00713189"/>
    <w:rsid w:val="00713908"/>
    <w:rsid w:val="00713AAF"/>
    <w:rsid w:val="00713B4F"/>
    <w:rsid w:val="00713ECE"/>
    <w:rsid w:val="00713F98"/>
    <w:rsid w:val="0071417A"/>
    <w:rsid w:val="007143C0"/>
    <w:rsid w:val="007144B5"/>
    <w:rsid w:val="007144BD"/>
    <w:rsid w:val="00714585"/>
    <w:rsid w:val="0071468B"/>
    <w:rsid w:val="00714755"/>
    <w:rsid w:val="00714AC0"/>
    <w:rsid w:val="00714B19"/>
    <w:rsid w:val="00714EB2"/>
    <w:rsid w:val="00715139"/>
    <w:rsid w:val="00715A4B"/>
    <w:rsid w:val="00715ADE"/>
    <w:rsid w:val="00715ECB"/>
    <w:rsid w:val="00715F88"/>
    <w:rsid w:val="007161D7"/>
    <w:rsid w:val="007162EC"/>
    <w:rsid w:val="0071644C"/>
    <w:rsid w:val="00716696"/>
    <w:rsid w:val="007171D6"/>
    <w:rsid w:val="00717373"/>
    <w:rsid w:val="007174AF"/>
    <w:rsid w:val="0071750B"/>
    <w:rsid w:val="007175CD"/>
    <w:rsid w:val="00717963"/>
    <w:rsid w:val="00717B0A"/>
    <w:rsid w:val="00717BA1"/>
    <w:rsid w:val="00717D50"/>
    <w:rsid w:val="00720561"/>
    <w:rsid w:val="00720A40"/>
    <w:rsid w:val="00720CC1"/>
    <w:rsid w:val="00720EEA"/>
    <w:rsid w:val="0072136A"/>
    <w:rsid w:val="0072167E"/>
    <w:rsid w:val="00721713"/>
    <w:rsid w:val="00721C6C"/>
    <w:rsid w:val="007222F0"/>
    <w:rsid w:val="00722378"/>
    <w:rsid w:val="00722548"/>
    <w:rsid w:val="007226EC"/>
    <w:rsid w:val="00722A52"/>
    <w:rsid w:val="00722BB9"/>
    <w:rsid w:val="00722D5E"/>
    <w:rsid w:val="00723096"/>
    <w:rsid w:val="00723201"/>
    <w:rsid w:val="00723209"/>
    <w:rsid w:val="00723516"/>
    <w:rsid w:val="00723834"/>
    <w:rsid w:val="0072388D"/>
    <w:rsid w:val="007238E9"/>
    <w:rsid w:val="0072444F"/>
    <w:rsid w:val="007249D8"/>
    <w:rsid w:val="00724B5C"/>
    <w:rsid w:val="00724E19"/>
    <w:rsid w:val="00724EF3"/>
    <w:rsid w:val="00725665"/>
    <w:rsid w:val="0072581F"/>
    <w:rsid w:val="007267C0"/>
    <w:rsid w:val="007269B2"/>
    <w:rsid w:val="00726BC0"/>
    <w:rsid w:val="00726ECB"/>
    <w:rsid w:val="00726F46"/>
    <w:rsid w:val="0072705D"/>
    <w:rsid w:val="007275FC"/>
    <w:rsid w:val="00727857"/>
    <w:rsid w:val="00727979"/>
    <w:rsid w:val="0072798B"/>
    <w:rsid w:val="00727AF8"/>
    <w:rsid w:val="00730619"/>
    <w:rsid w:val="00731028"/>
    <w:rsid w:val="0073125C"/>
    <w:rsid w:val="007312C9"/>
    <w:rsid w:val="007313D7"/>
    <w:rsid w:val="0073158B"/>
    <w:rsid w:val="007315DC"/>
    <w:rsid w:val="007317BE"/>
    <w:rsid w:val="00731803"/>
    <w:rsid w:val="00731A28"/>
    <w:rsid w:val="00731A6B"/>
    <w:rsid w:val="00731B67"/>
    <w:rsid w:val="00731D45"/>
    <w:rsid w:val="00731E8A"/>
    <w:rsid w:val="00731FFC"/>
    <w:rsid w:val="007320A7"/>
    <w:rsid w:val="007324BC"/>
    <w:rsid w:val="00732590"/>
    <w:rsid w:val="007329F8"/>
    <w:rsid w:val="00732AE9"/>
    <w:rsid w:val="00732AFC"/>
    <w:rsid w:val="00732D54"/>
    <w:rsid w:val="00733038"/>
    <w:rsid w:val="0073306B"/>
    <w:rsid w:val="00733593"/>
    <w:rsid w:val="007335CF"/>
    <w:rsid w:val="0073383C"/>
    <w:rsid w:val="0073384A"/>
    <w:rsid w:val="00733EDF"/>
    <w:rsid w:val="00734697"/>
    <w:rsid w:val="00734804"/>
    <w:rsid w:val="00734C29"/>
    <w:rsid w:val="0073502D"/>
    <w:rsid w:val="00735367"/>
    <w:rsid w:val="00735369"/>
    <w:rsid w:val="00735C7C"/>
    <w:rsid w:val="00735D7D"/>
    <w:rsid w:val="00735D9A"/>
    <w:rsid w:val="00735E00"/>
    <w:rsid w:val="00735EE1"/>
    <w:rsid w:val="00736471"/>
    <w:rsid w:val="007365A9"/>
    <w:rsid w:val="00736D66"/>
    <w:rsid w:val="00737229"/>
    <w:rsid w:val="007375FB"/>
    <w:rsid w:val="00740013"/>
    <w:rsid w:val="007400CB"/>
    <w:rsid w:val="00740405"/>
    <w:rsid w:val="00740FC5"/>
    <w:rsid w:val="007413E2"/>
    <w:rsid w:val="007414EF"/>
    <w:rsid w:val="007415C8"/>
    <w:rsid w:val="00741605"/>
    <w:rsid w:val="00741ACE"/>
    <w:rsid w:val="00741DFF"/>
    <w:rsid w:val="00741EEA"/>
    <w:rsid w:val="00741F20"/>
    <w:rsid w:val="00742285"/>
    <w:rsid w:val="00742356"/>
    <w:rsid w:val="00742743"/>
    <w:rsid w:val="00742B5A"/>
    <w:rsid w:val="00742F55"/>
    <w:rsid w:val="0074309D"/>
    <w:rsid w:val="0074341D"/>
    <w:rsid w:val="007434BD"/>
    <w:rsid w:val="00743FB5"/>
    <w:rsid w:val="0074449F"/>
    <w:rsid w:val="007446FA"/>
    <w:rsid w:val="00744952"/>
    <w:rsid w:val="00744966"/>
    <w:rsid w:val="00744CEA"/>
    <w:rsid w:val="0074502C"/>
    <w:rsid w:val="00745128"/>
    <w:rsid w:val="007453A8"/>
    <w:rsid w:val="00745BD1"/>
    <w:rsid w:val="00745F94"/>
    <w:rsid w:val="0074640F"/>
    <w:rsid w:val="00746656"/>
    <w:rsid w:val="007466CA"/>
    <w:rsid w:val="00746849"/>
    <w:rsid w:val="00746CFA"/>
    <w:rsid w:val="00746E07"/>
    <w:rsid w:val="00747297"/>
    <w:rsid w:val="0074766D"/>
    <w:rsid w:val="00747B6D"/>
    <w:rsid w:val="00747CD0"/>
    <w:rsid w:val="00747F4D"/>
    <w:rsid w:val="00747FCF"/>
    <w:rsid w:val="007501B8"/>
    <w:rsid w:val="007501F8"/>
    <w:rsid w:val="0075022B"/>
    <w:rsid w:val="00750540"/>
    <w:rsid w:val="00750D7F"/>
    <w:rsid w:val="00751060"/>
    <w:rsid w:val="007511B6"/>
    <w:rsid w:val="00751527"/>
    <w:rsid w:val="00751F19"/>
    <w:rsid w:val="007524A8"/>
    <w:rsid w:val="00753235"/>
    <w:rsid w:val="00753587"/>
    <w:rsid w:val="007538AC"/>
    <w:rsid w:val="00753D69"/>
    <w:rsid w:val="00753EAC"/>
    <w:rsid w:val="00753EF5"/>
    <w:rsid w:val="00754284"/>
    <w:rsid w:val="007547A5"/>
    <w:rsid w:val="00754E51"/>
    <w:rsid w:val="00754E57"/>
    <w:rsid w:val="00754FAB"/>
    <w:rsid w:val="00755148"/>
    <w:rsid w:val="00755244"/>
    <w:rsid w:val="007557F8"/>
    <w:rsid w:val="00756759"/>
    <w:rsid w:val="0075676A"/>
    <w:rsid w:val="0075681C"/>
    <w:rsid w:val="00756984"/>
    <w:rsid w:val="00756A2E"/>
    <w:rsid w:val="00756BA5"/>
    <w:rsid w:val="00756BAD"/>
    <w:rsid w:val="00757154"/>
    <w:rsid w:val="007571CD"/>
    <w:rsid w:val="00757B29"/>
    <w:rsid w:val="00757BF3"/>
    <w:rsid w:val="00757CDE"/>
    <w:rsid w:val="00757D79"/>
    <w:rsid w:val="00757FE0"/>
    <w:rsid w:val="0076041A"/>
    <w:rsid w:val="00760527"/>
    <w:rsid w:val="00760C8B"/>
    <w:rsid w:val="00760E59"/>
    <w:rsid w:val="007614E2"/>
    <w:rsid w:val="0076194B"/>
    <w:rsid w:val="00762137"/>
    <w:rsid w:val="00762769"/>
    <w:rsid w:val="0076290B"/>
    <w:rsid w:val="007629BB"/>
    <w:rsid w:val="00762A83"/>
    <w:rsid w:val="00762D3A"/>
    <w:rsid w:val="0076314D"/>
    <w:rsid w:val="00763543"/>
    <w:rsid w:val="007638DE"/>
    <w:rsid w:val="007638FF"/>
    <w:rsid w:val="00764119"/>
    <w:rsid w:val="00764124"/>
    <w:rsid w:val="007642EC"/>
    <w:rsid w:val="00764420"/>
    <w:rsid w:val="00764827"/>
    <w:rsid w:val="007648E0"/>
    <w:rsid w:val="0076499A"/>
    <w:rsid w:val="007650A5"/>
    <w:rsid w:val="00765AD9"/>
    <w:rsid w:val="00765E91"/>
    <w:rsid w:val="00766126"/>
    <w:rsid w:val="007661B5"/>
    <w:rsid w:val="0076676D"/>
    <w:rsid w:val="00766D2A"/>
    <w:rsid w:val="007670B6"/>
    <w:rsid w:val="007673E6"/>
    <w:rsid w:val="007676CC"/>
    <w:rsid w:val="00767B0B"/>
    <w:rsid w:val="00767CBB"/>
    <w:rsid w:val="00767EC5"/>
    <w:rsid w:val="0077040F"/>
    <w:rsid w:val="00770722"/>
    <w:rsid w:val="007708E8"/>
    <w:rsid w:val="00770C1D"/>
    <w:rsid w:val="00770CE1"/>
    <w:rsid w:val="007715C4"/>
    <w:rsid w:val="007715D2"/>
    <w:rsid w:val="00771713"/>
    <w:rsid w:val="00771974"/>
    <w:rsid w:val="00771FC3"/>
    <w:rsid w:val="0077217F"/>
    <w:rsid w:val="0077279E"/>
    <w:rsid w:val="00772898"/>
    <w:rsid w:val="00772A26"/>
    <w:rsid w:val="00772DCB"/>
    <w:rsid w:val="007734D9"/>
    <w:rsid w:val="00773509"/>
    <w:rsid w:val="0077356D"/>
    <w:rsid w:val="00773570"/>
    <w:rsid w:val="007736D7"/>
    <w:rsid w:val="00773A1C"/>
    <w:rsid w:val="00773C9F"/>
    <w:rsid w:val="00773E51"/>
    <w:rsid w:val="00774211"/>
    <w:rsid w:val="0077451F"/>
    <w:rsid w:val="00774C1A"/>
    <w:rsid w:val="00774F72"/>
    <w:rsid w:val="007751D8"/>
    <w:rsid w:val="00775554"/>
    <w:rsid w:val="00775DF5"/>
    <w:rsid w:val="00776F7D"/>
    <w:rsid w:val="007771ED"/>
    <w:rsid w:val="007773CE"/>
    <w:rsid w:val="007776AF"/>
    <w:rsid w:val="00777A18"/>
    <w:rsid w:val="00777BD0"/>
    <w:rsid w:val="00777DD6"/>
    <w:rsid w:val="00777DED"/>
    <w:rsid w:val="0078063D"/>
    <w:rsid w:val="00780903"/>
    <w:rsid w:val="0078090E"/>
    <w:rsid w:val="00780A94"/>
    <w:rsid w:val="00780B9C"/>
    <w:rsid w:val="00780BD1"/>
    <w:rsid w:val="00780E5E"/>
    <w:rsid w:val="00780E8A"/>
    <w:rsid w:val="00781013"/>
    <w:rsid w:val="0078103F"/>
    <w:rsid w:val="0078147D"/>
    <w:rsid w:val="00781570"/>
    <w:rsid w:val="007817B6"/>
    <w:rsid w:val="007818AA"/>
    <w:rsid w:val="00781FC8"/>
    <w:rsid w:val="00781FFC"/>
    <w:rsid w:val="0078224F"/>
    <w:rsid w:val="007825BF"/>
    <w:rsid w:val="00782AC5"/>
    <w:rsid w:val="007844D0"/>
    <w:rsid w:val="0078497B"/>
    <w:rsid w:val="00784A19"/>
    <w:rsid w:val="00784ED2"/>
    <w:rsid w:val="007851A7"/>
    <w:rsid w:val="0078521C"/>
    <w:rsid w:val="007853D1"/>
    <w:rsid w:val="00785890"/>
    <w:rsid w:val="00785ECE"/>
    <w:rsid w:val="007872D4"/>
    <w:rsid w:val="0078742F"/>
    <w:rsid w:val="007874CB"/>
    <w:rsid w:val="00787770"/>
    <w:rsid w:val="00787A1C"/>
    <w:rsid w:val="0079083B"/>
    <w:rsid w:val="007908CE"/>
    <w:rsid w:val="00790C52"/>
    <w:rsid w:val="00790C5B"/>
    <w:rsid w:val="00790EA2"/>
    <w:rsid w:val="00791796"/>
    <w:rsid w:val="00791B6F"/>
    <w:rsid w:val="00792293"/>
    <w:rsid w:val="0079277D"/>
    <w:rsid w:val="00792967"/>
    <w:rsid w:val="00792980"/>
    <w:rsid w:val="00792B2A"/>
    <w:rsid w:val="00792F5C"/>
    <w:rsid w:val="007932B9"/>
    <w:rsid w:val="0079339F"/>
    <w:rsid w:val="00793421"/>
    <w:rsid w:val="0079346F"/>
    <w:rsid w:val="00793632"/>
    <w:rsid w:val="00793BF6"/>
    <w:rsid w:val="00793D97"/>
    <w:rsid w:val="00793DED"/>
    <w:rsid w:val="00794531"/>
    <w:rsid w:val="00794580"/>
    <w:rsid w:val="007947D6"/>
    <w:rsid w:val="00794B8A"/>
    <w:rsid w:val="00794B99"/>
    <w:rsid w:val="00794C68"/>
    <w:rsid w:val="00794F1B"/>
    <w:rsid w:val="0079521F"/>
    <w:rsid w:val="00795729"/>
    <w:rsid w:val="00795A84"/>
    <w:rsid w:val="00795CB2"/>
    <w:rsid w:val="00795F0C"/>
    <w:rsid w:val="00795FDF"/>
    <w:rsid w:val="007960FF"/>
    <w:rsid w:val="007962BE"/>
    <w:rsid w:val="007962D7"/>
    <w:rsid w:val="00796401"/>
    <w:rsid w:val="007965CB"/>
    <w:rsid w:val="007969D7"/>
    <w:rsid w:val="00796B97"/>
    <w:rsid w:val="00796BC9"/>
    <w:rsid w:val="00796D31"/>
    <w:rsid w:val="00796F8A"/>
    <w:rsid w:val="00797095"/>
    <w:rsid w:val="00797376"/>
    <w:rsid w:val="00797580"/>
    <w:rsid w:val="00797627"/>
    <w:rsid w:val="00797EBE"/>
    <w:rsid w:val="007A01C2"/>
    <w:rsid w:val="007A02AD"/>
    <w:rsid w:val="007A0357"/>
    <w:rsid w:val="007A083B"/>
    <w:rsid w:val="007A116D"/>
    <w:rsid w:val="007A1448"/>
    <w:rsid w:val="007A1556"/>
    <w:rsid w:val="007A1673"/>
    <w:rsid w:val="007A18A9"/>
    <w:rsid w:val="007A1AC2"/>
    <w:rsid w:val="007A1DF0"/>
    <w:rsid w:val="007A2178"/>
    <w:rsid w:val="007A25C2"/>
    <w:rsid w:val="007A2C37"/>
    <w:rsid w:val="007A3242"/>
    <w:rsid w:val="007A3383"/>
    <w:rsid w:val="007A34DC"/>
    <w:rsid w:val="007A441B"/>
    <w:rsid w:val="007A44FD"/>
    <w:rsid w:val="007A4DF6"/>
    <w:rsid w:val="007A4F0B"/>
    <w:rsid w:val="007A50A9"/>
    <w:rsid w:val="007A5132"/>
    <w:rsid w:val="007A5308"/>
    <w:rsid w:val="007A553F"/>
    <w:rsid w:val="007A5D9C"/>
    <w:rsid w:val="007A6638"/>
    <w:rsid w:val="007A6706"/>
    <w:rsid w:val="007A68AC"/>
    <w:rsid w:val="007A6B90"/>
    <w:rsid w:val="007A6CCF"/>
    <w:rsid w:val="007A6D38"/>
    <w:rsid w:val="007A6D89"/>
    <w:rsid w:val="007A6F7B"/>
    <w:rsid w:val="007A6FDD"/>
    <w:rsid w:val="007A728E"/>
    <w:rsid w:val="007A758E"/>
    <w:rsid w:val="007A778A"/>
    <w:rsid w:val="007A77D5"/>
    <w:rsid w:val="007A7881"/>
    <w:rsid w:val="007B0610"/>
    <w:rsid w:val="007B0794"/>
    <w:rsid w:val="007B09A7"/>
    <w:rsid w:val="007B0B00"/>
    <w:rsid w:val="007B12C0"/>
    <w:rsid w:val="007B16D1"/>
    <w:rsid w:val="007B170C"/>
    <w:rsid w:val="007B1C3A"/>
    <w:rsid w:val="007B1E9E"/>
    <w:rsid w:val="007B29FD"/>
    <w:rsid w:val="007B2AE5"/>
    <w:rsid w:val="007B2C11"/>
    <w:rsid w:val="007B2D2C"/>
    <w:rsid w:val="007B367B"/>
    <w:rsid w:val="007B37D9"/>
    <w:rsid w:val="007B394C"/>
    <w:rsid w:val="007B39E3"/>
    <w:rsid w:val="007B3B3F"/>
    <w:rsid w:val="007B3B72"/>
    <w:rsid w:val="007B3BF7"/>
    <w:rsid w:val="007B3E96"/>
    <w:rsid w:val="007B3F3B"/>
    <w:rsid w:val="007B3FC6"/>
    <w:rsid w:val="007B4925"/>
    <w:rsid w:val="007B4E79"/>
    <w:rsid w:val="007B4F48"/>
    <w:rsid w:val="007B4F78"/>
    <w:rsid w:val="007B55E7"/>
    <w:rsid w:val="007B5851"/>
    <w:rsid w:val="007B5B51"/>
    <w:rsid w:val="007B5C3F"/>
    <w:rsid w:val="007B5F8C"/>
    <w:rsid w:val="007B6358"/>
    <w:rsid w:val="007B6DB4"/>
    <w:rsid w:val="007B713E"/>
    <w:rsid w:val="007B74F7"/>
    <w:rsid w:val="007B7693"/>
    <w:rsid w:val="007B78C4"/>
    <w:rsid w:val="007B7EF9"/>
    <w:rsid w:val="007C04AB"/>
    <w:rsid w:val="007C0BB4"/>
    <w:rsid w:val="007C139C"/>
    <w:rsid w:val="007C1855"/>
    <w:rsid w:val="007C19C5"/>
    <w:rsid w:val="007C1B8B"/>
    <w:rsid w:val="007C1D70"/>
    <w:rsid w:val="007C1FD3"/>
    <w:rsid w:val="007C2015"/>
    <w:rsid w:val="007C234E"/>
    <w:rsid w:val="007C2362"/>
    <w:rsid w:val="007C29B8"/>
    <w:rsid w:val="007C2A2C"/>
    <w:rsid w:val="007C2A9A"/>
    <w:rsid w:val="007C2CB3"/>
    <w:rsid w:val="007C2F48"/>
    <w:rsid w:val="007C302D"/>
    <w:rsid w:val="007C3262"/>
    <w:rsid w:val="007C3537"/>
    <w:rsid w:val="007C48A3"/>
    <w:rsid w:val="007C4B09"/>
    <w:rsid w:val="007C4C58"/>
    <w:rsid w:val="007C4D98"/>
    <w:rsid w:val="007C4E7F"/>
    <w:rsid w:val="007C5584"/>
    <w:rsid w:val="007C5650"/>
    <w:rsid w:val="007C5AF7"/>
    <w:rsid w:val="007C5D68"/>
    <w:rsid w:val="007C5D74"/>
    <w:rsid w:val="007C6054"/>
    <w:rsid w:val="007C63CB"/>
    <w:rsid w:val="007C67A3"/>
    <w:rsid w:val="007C6A20"/>
    <w:rsid w:val="007C6D7D"/>
    <w:rsid w:val="007C6F61"/>
    <w:rsid w:val="007C72CA"/>
    <w:rsid w:val="007C73D6"/>
    <w:rsid w:val="007C75AC"/>
    <w:rsid w:val="007C7B6B"/>
    <w:rsid w:val="007C7F18"/>
    <w:rsid w:val="007D01C4"/>
    <w:rsid w:val="007D05DD"/>
    <w:rsid w:val="007D08D7"/>
    <w:rsid w:val="007D09E4"/>
    <w:rsid w:val="007D0B5F"/>
    <w:rsid w:val="007D0ED7"/>
    <w:rsid w:val="007D117E"/>
    <w:rsid w:val="007D1567"/>
    <w:rsid w:val="007D15D5"/>
    <w:rsid w:val="007D1610"/>
    <w:rsid w:val="007D1892"/>
    <w:rsid w:val="007D1F27"/>
    <w:rsid w:val="007D1F40"/>
    <w:rsid w:val="007D2555"/>
    <w:rsid w:val="007D2682"/>
    <w:rsid w:val="007D2B55"/>
    <w:rsid w:val="007D36BF"/>
    <w:rsid w:val="007D3899"/>
    <w:rsid w:val="007D3B34"/>
    <w:rsid w:val="007D3FE2"/>
    <w:rsid w:val="007D429B"/>
    <w:rsid w:val="007D454B"/>
    <w:rsid w:val="007D46FA"/>
    <w:rsid w:val="007D49F6"/>
    <w:rsid w:val="007D4A7A"/>
    <w:rsid w:val="007D4F49"/>
    <w:rsid w:val="007D51CE"/>
    <w:rsid w:val="007D5657"/>
    <w:rsid w:val="007D599A"/>
    <w:rsid w:val="007D5AC3"/>
    <w:rsid w:val="007D5E64"/>
    <w:rsid w:val="007D5E95"/>
    <w:rsid w:val="007D6107"/>
    <w:rsid w:val="007D61D9"/>
    <w:rsid w:val="007D688C"/>
    <w:rsid w:val="007D6D6D"/>
    <w:rsid w:val="007D6ED2"/>
    <w:rsid w:val="007D737D"/>
    <w:rsid w:val="007D759C"/>
    <w:rsid w:val="007D75E7"/>
    <w:rsid w:val="007D799B"/>
    <w:rsid w:val="007D79D4"/>
    <w:rsid w:val="007D7A94"/>
    <w:rsid w:val="007D7BBD"/>
    <w:rsid w:val="007E0021"/>
    <w:rsid w:val="007E02CA"/>
    <w:rsid w:val="007E0AF7"/>
    <w:rsid w:val="007E0B02"/>
    <w:rsid w:val="007E114D"/>
    <w:rsid w:val="007E1158"/>
    <w:rsid w:val="007E1340"/>
    <w:rsid w:val="007E1638"/>
    <w:rsid w:val="007E16F6"/>
    <w:rsid w:val="007E17BB"/>
    <w:rsid w:val="007E189C"/>
    <w:rsid w:val="007E19A6"/>
    <w:rsid w:val="007E1AFF"/>
    <w:rsid w:val="007E228F"/>
    <w:rsid w:val="007E2452"/>
    <w:rsid w:val="007E2555"/>
    <w:rsid w:val="007E259D"/>
    <w:rsid w:val="007E27DF"/>
    <w:rsid w:val="007E28A9"/>
    <w:rsid w:val="007E30DF"/>
    <w:rsid w:val="007E3696"/>
    <w:rsid w:val="007E38C0"/>
    <w:rsid w:val="007E3C37"/>
    <w:rsid w:val="007E3D2B"/>
    <w:rsid w:val="007E3E10"/>
    <w:rsid w:val="007E3EB3"/>
    <w:rsid w:val="007E42DC"/>
    <w:rsid w:val="007E4307"/>
    <w:rsid w:val="007E4763"/>
    <w:rsid w:val="007E48C8"/>
    <w:rsid w:val="007E493D"/>
    <w:rsid w:val="007E4C01"/>
    <w:rsid w:val="007E4CB4"/>
    <w:rsid w:val="007E4D01"/>
    <w:rsid w:val="007E4DCF"/>
    <w:rsid w:val="007E4F5C"/>
    <w:rsid w:val="007E5528"/>
    <w:rsid w:val="007E5732"/>
    <w:rsid w:val="007E59D5"/>
    <w:rsid w:val="007E5AA8"/>
    <w:rsid w:val="007E5DE4"/>
    <w:rsid w:val="007E5EE5"/>
    <w:rsid w:val="007E6098"/>
    <w:rsid w:val="007E671C"/>
    <w:rsid w:val="007E6788"/>
    <w:rsid w:val="007E69E6"/>
    <w:rsid w:val="007E7076"/>
    <w:rsid w:val="007E71E3"/>
    <w:rsid w:val="007E73F1"/>
    <w:rsid w:val="007E766D"/>
    <w:rsid w:val="007E7771"/>
    <w:rsid w:val="007E7A30"/>
    <w:rsid w:val="007E7A38"/>
    <w:rsid w:val="007E7BCD"/>
    <w:rsid w:val="007E7C70"/>
    <w:rsid w:val="007E7D2C"/>
    <w:rsid w:val="007E7E02"/>
    <w:rsid w:val="007E7FA5"/>
    <w:rsid w:val="007F0204"/>
    <w:rsid w:val="007F0A30"/>
    <w:rsid w:val="007F0AB2"/>
    <w:rsid w:val="007F0BCA"/>
    <w:rsid w:val="007F0F54"/>
    <w:rsid w:val="007F1249"/>
    <w:rsid w:val="007F14EE"/>
    <w:rsid w:val="007F18D6"/>
    <w:rsid w:val="007F1A10"/>
    <w:rsid w:val="007F1AFF"/>
    <w:rsid w:val="007F1D63"/>
    <w:rsid w:val="007F1E50"/>
    <w:rsid w:val="007F213F"/>
    <w:rsid w:val="007F22BC"/>
    <w:rsid w:val="007F26FD"/>
    <w:rsid w:val="007F3759"/>
    <w:rsid w:val="007F380B"/>
    <w:rsid w:val="007F38CE"/>
    <w:rsid w:val="007F38FD"/>
    <w:rsid w:val="007F3DF2"/>
    <w:rsid w:val="007F3F75"/>
    <w:rsid w:val="007F446C"/>
    <w:rsid w:val="007F44B9"/>
    <w:rsid w:val="007F46C4"/>
    <w:rsid w:val="007F4A97"/>
    <w:rsid w:val="007F5321"/>
    <w:rsid w:val="007F5A4F"/>
    <w:rsid w:val="007F5C2F"/>
    <w:rsid w:val="007F6616"/>
    <w:rsid w:val="007F666E"/>
    <w:rsid w:val="007F66D3"/>
    <w:rsid w:val="007F6A35"/>
    <w:rsid w:val="007F6D41"/>
    <w:rsid w:val="007F7401"/>
    <w:rsid w:val="007F766F"/>
    <w:rsid w:val="007F7863"/>
    <w:rsid w:val="007F7C51"/>
    <w:rsid w:val="0080054A"/>
    <w:rsid w:val="00800AD0"/>
    <w:rsid w:val="00800B92"/>
    <w:rsid w:val="00800F95"/>
    <w:rsid w:val="008012F9"/>
    <w:rsid w:val="008016C1"/>
    <w:rsid w:val="008018C1"/>
    <w:rsid w:val="00801A9D"/>
    <w:rsid w:val="00802235"/>
    <w:rsid w:val="008026E3"/>
    <w:rsid w:val="008028AA"/>
    <w:rsid w:val="00802A02"/>
    <w:rsid w:val="00802A0F"/>
    <w:rsid w:val="00802CBC"/>
    <w:rsid w:val="00803408"/>
    <w:rsid w:val="008034F9"/>
    <w:rsid w:val="0080387A"/>
    <w:rsid w:val="00803D08"/>
    <w:rsid w:val="008041A7"/>
    <w:rsid w:val="0080476F"/>
    <w:rsid w:val="00804C7B"/>
    <w:rsid w:val="00804D8B"/>
    <w:rsid w:val="00804D9E"/>
    <w:rsid w:val="00804E0E"/>
    <w:rsid w:val="00804FE7"/>
    <w:rsid w:val="008051A8"/>
    <w:rsid w:val="00805809"/>
    <w:rsid w:val="0080592A"/>
    <w:rsid w:val="00805B4B"/>
    <w:rsid w:val="00805DAB"/>
    <w:rsid w:val="00805F85"/>
    <w:rsid w:val="008063C1"/>
    <w:rsid w:val="0080653F"/>
    <w:rsid w:val="00806633"/>
    <w:rsid w:val="0080715C"/>
    <w:rsid w:val="00807206"/>
    <w:rsid w:val="00807407"/>
    <w:rsid w:val="00807C50"/>
    <w:rsid w:val="00807DE2"/>
    <w:rsid w:val="0081001B"/>
    <w:rsid w:val="00810109"/>
    <w:rsid w:val="0081013C"/>
    <w:rsid w:val="0081016F"/>
    <w:rsid w:val="008104FF"/>
    <w:rsid w:val="00810891"/>
    <w:rsid w:val="00810AAD"/>
    <w:rsid w:val="00810D5A"/>
    <w:rsid w:val="00811811"/>
    <w:rsid w:val="00811836"/>
    <w:rsid w:val="00811A1B"/>
    <w:rsid w:val="00811AB7"/>
    <w:rsid w:val="00812094"/>
    <w:rsid w:val="008120DF"/>
    <w:rsid w:val="00812416"/>
    <w:rsid w:val="00812AC0"/>
    <w:rsid w:val="00813078"/>
    <w:rsid w:val="0081345D"/>
    <w:rsid w:val="00813528"/>
    <w:rsid w:val="00813816"/>
    <w:rsid w:val="00813B7A"/>
    <w:rsid w:val="00813F26"/>
    <w:rsid w:val="00813FEE"/>
    <w:rsid w:val="00814168"/>
    <w:rsid w:val="008141AC"/>
    <w:rsid w:val="00814376"/>
    <w:rsid w:val="00814422"/>
    <w:rsid w:val="00814640"/>
    <w:rsid w:val="00814F2E"/>
    <w:rsid w:val="0081550E"/>
    <w:rsid w:val="008155B0"/>
    <w:rsid w:val="008156C9"/>
    <w:rsid w:val="00815788"/>
    <w:rsid w:val="008158EC"/>
    <w:rsid w:val="00815990"/>
    <w:rsid w:val="00815AF4"/>
    <w:rsid w:val="00815CAE"/>
    <w:rsid w:val="00815EE2"/>
    <w:rsid w:val="008160BF"/>
    <w:rsid w:val="008160D2"/>
    <w:rsid w:val="00816362"/>
    <w:rsid w:val="008167E7"/>
    <w:rsid w:val="0081689F"/>
    <w:rsid w:val="00817050"/>
    <w:rsid w:val="008173B7"/>
    <w:rsid w:val="00817790"/>
    <w:rsid w:val="00817AC9"/>
    <w:rsid w:val="00817ACB"/>
    <w:rsid w:val="00817E24"/>
    <w:rsid w:val="00817F44"/>
    <w:rsid w:val="00817F8B"/>
    <w:rsid w:val="008200BF"/>
    <w:rsid w:val="00820271"/>
    <w:rsid w:val="00820364"/>
    <w:rsid w:val="00820A8B"/>
    <w:rsid w:val="00820CC3"/>
    <w:rsid w:val="00820D2B"/>
    <w:rsid w:val="00820EAF"/>
    <w:rsid w:val="00821051"/>
    <w:rsid w:val="00821223"/>
    <w:rsid w:val="0082162B"/>
    <w:rsid w:val="0082177F"/>
    <w:rsid w:val="008217A7"/>
    <w:rsid w:val="00821AD0"/>
    <w:rsid w:val="008225B8"/>
    <w:rsid w:val="0082264B"/>
    <w:rsid w:val="00822902"/>
    <w:rsid w:val="00822D11"/>
    <w:rsid w:val="00822E93"/>
    <w:rsid w:val="0082319D"/>
    <w:rsid w:val="00823591"/>
    <w:rsid w:val="00823B14"/>
    <w:rsid w:val="00823BC1"/>
    <w:rsid w:val="00823D87"/>
    <w:rsid w:val="00823DC4"/>
    <w:rsid w:val="00823FA0"/>
    <w:rsid w:val="00824016"/>
    <w:rsid w:val="00824CAA"/>
    <w:rsid w:val="00824E64"/>
    <w:rsid w:val="0082512E"/>
    <w:rsid w:val="00825194"/>
    <w:rsid w:val="008258DB"/>
    <w:rsid w:val="00825CF2"/>
    <w:rsid w:val="00825D76"/>
    <w:rsid w:val="008262BF"/>
    <w:rsid w:val="008263B9"/>
    <w:rsid w:val="00826555"/>
    <w:rsid w:val="00826754"/>
    <w:rsid w:val="0082682C"/>
    <w:rsid w:val="00826877"/>
    <w:rsid w:val="00826992"/>
    <w:rsid w:val="00826CCE"/>
    <w:rsid w:val="008271D7"/>
    <w:rsid w:val="008271FF"/>
    <w:rsid w:val="00827BB0"/>
    <w:rsid w:val="00830915"/>
    <w:rsid w:val="00830F95"/>
    <w:rsid w:val="008312B9"/>
    <w:rsid w:val="00832767"/>
    <w:rsid w:val="00832791"/>
    <w:rsid w:val="0083328B"/>
    <w:rsid w:val="00834017"/>
    <w:rsid w:val="00834337"/>
    <w:rsid w:val="00834400"/>
    <w:rsid w:val="00834A60"/>
    <w:rsid w:val="00834F68"/>
    <w:rsid w:val="008357D4"/>
    <w:rsid w:val="00835FEC"/>
    <w:rsid w:val="0083634A"/>
    <w:rsid w:val="00836372"/>
    <w:rsid w:val="008363CD"/>
    <w:rsid w:val="008365AE"/>
    <w:rsid w:val="008365F6"/>
    <w:rsid w:val="00836A78"/>
    <w:rsid w:val="00836D37"/>
    <w:rsid w:val="008374DE"/>
    <w:rsid w:val="00837589"/>
    <w:rsid w:val="00837CE7"/>
    <w:rsid w:val="0084009E"/>
    <w:rsid w:val="0084090D"/>
    <w:rsid w:val="00840A16"/>
    <w:rsid w:val="00840CA9"/>
    <w:rsid w:val="00840CBA"/>
    <w:rsid w:val="008414CD"/>
    <w:rsid w:val="00841B29"/>
    <w:rsid w:val="00841D92"/>
    <w:rsid w:val="00841DF6"/>
    <w:rsid w:val="00841E07"/>
    <w:rsid w:val="00841E53"/>
    <w:rsid w:val="00842668"/>
    <w:rsid w:val="00842A3F"/>
    <w:rsid w:val="00843088"/>
    <w:rsid w:val="0084323F"/>
    <w:rsid w:val="00843885"/>
    <w:rsid w:val="008438C3"/>
    <w:rsid w:val="00843982"/>
    <w:rsid w:val="00843AD1"/>
    <w:rsid w:val="00843DDF"/>
    <w:rsid w:val="00843EDE"/>
    <w:rsid w:val="00844241"/>
    <w:rsid w:val="00844293"/>
    <w:rsid w:val="00844F00"/>
    <w:rsid w:val="00844F2F"/>
    <w:rsid w:val="00844F77"/>
    <w:rsid w:val="0084528F"/>
    <w:rsid w:val="00845392"/>
    <w:rsid w:val="008454ED"/>
    <w:rsid w:val="00845590"/>
    <w:rsid w:val="0084564F"/>
    <w:rsid w:val="0084582E"/>
    <w:rsid w:val="00845917"/>
    <w:rsid w:val="00845FA0"/>
    <w:rsid w:val="008462CE"/>
    <w:rsid w:val="008463B1"/>
    <w:rsid w:val="008465FC"/>
    <w:rsid w:val="00847163"/>
    <w:rsid w:val="00847261"/>
    <w:rsid w:val="008475CC"/>
    <w:rsid w:val="00847706"/>
    <w:rsid w:val="008477A7"/>
    <w:rsid w:val="00847C49"/>
    <w:rsid w:val="00847CC5"/>
    <w:rsid w:val="00847DB0"/>
    <w:rsid w:val="00850250"/>
    <w:rsid w:val="008504FA"/>
    <w:rsid w:val="00851248"/>
    <w:rsid w:val="008512F6"/>
    <w:rsid w:val="008515C0"/>
    <w:rsid w:val="00851782"/>
    <w:rsid w:val="008517FC"/>
    <w:rsid w:val="0085180A"/>
    <w:rsid w:val="008519F0"/>
    <w:rsid w:val="00851B9F"/>
    <w:rsid w:val="00852060"/>
    <w:rsid w:val="008521A2"/>
    <w:rsid w:val="008522EA"/>
    <w:rsid w:val="0085251E"/>
    <w:rsid w:val="008528C1"/>
    <w:rsid w:val="00852BD8"/>
    <w:rsid w:val="00852FA8"/>
    <w:rsid w:val="008530AC"/>
    <w:rsid w:val="008532CC"/>
    <w:rsid w:val="0085338D"/>
    <w:rsid w:val="008537F7"/>
    <w:rsid w:val="00853F9F"/>
    <w:rsid w:val="008543B6"/>
    <w:rsid w:val="008545B1"/>
    <w:rsid w:val="00854A56"/>
    <w:rsid w:val="00854C36"/>
    <w:rsid w:val="008550D9"/>
    <w:rsid w:val="00855210"/>
    <w:rsid w:val="0085530B"/>
    <w:rsid w:val="008555DD"/>
    <w:rsid w:val="0085567F"/>
    <w:rsid w:val="0085591D"/>
    <w:rsid w:val="00855C40"/>
    <w:rsid w:val="008561A4"/>
    <w:rsid w:val="008561C8"/>
    <w:rsid w:val="00856341"/>
    <w:rsid w:val="008565A5"/>
    <w:rsid w:val="008566C5"/>
    <w:rsid w:val="00856CA1"/>
    <w:rsid w:val="00856D9F"/>
    <w:rsid w:val="00857098"/>
    <w:rsid w:val="00857154"/>
    <w:rsid w:val="008574FB"/>
    <w:rsid w:val="008575ED"/>
    <w:rsid w:val="0085775C"/>
    <w:rsid w:val="00857A62"/>
    <w:rsid w:val="00857B52"/>
    <w:rsid w:val="0086051D"/>
    <w:rsid w:val="00860601"/>
    <w:rsid w:val="00860F56"/>
    <w:rsid w:val="00861047"/>
    <w:rsid w:val="0086121D"/>
    <w:rsid w:val="008613B9"/>
    <w:rsid w:val="00861606"/>
    <w:rsid w:val="008616B5"/>
    <w:rsid w:val="008618FB"/>
    <w:rsid w:val="00861965"/>
    <w:rsid w:val="00861FA7"/>
    <w:rsid w:val="0086221D"/>
    <w:rsid w:val="0086223F"/>
    <w:rsid w:val="008624B6"/>
    <w:rsid w:val="00862B42"/>
    <w:rsid w:val="00863205"/>
    <w:rsid w:val="00863240"/>
    <w:rsid w:val="00863536"/>
    <w:rsid w:val="008635EB"/>
    <w:rsid w:val="00863760"/>
    <w:rsid w:val="00863E0E"/>
    <w:rsid w:val="00863F64"/>
    <w:rsid w:val="00864654"/>
    <w:rsid w:val="00864FD3"/>
    <w:rsid w:val="00865545"/>
    <w:rsid w:val="008657DC"/>
    <w:rsid w:val="00865835"/>
    <w:rsid w:val="008658F0"/>
    <w:rsid w:val="00865FE5"/>
    <w:rsid w:val="008664EE"/>
    <w:rsid w:val="0086657D"/>
    <w:rsid w:val="00866640"/>
    <w:rsid w:val="008668BE"/>
    <w:rsid w:val="00866AF5"/>
    <w:rsid w:val="00866B6F"/>
    <w:rsid w:val="008670D0"/>
    <w:rsid w:val="00867396"/>
    <w:rsid w:val="008678B8"/>
    <w:rsid w:val="00867AED"/>
    <w:rsid w:val="00867D10"/>
    <w:rsid w:val="00867F9A"/>
    <w:rsid w:val="00867FA2"/>
    <w:rsid w:val="00867FEE"/>
    <w:rsid w:val="00870411"/>
    <w:rsid w:val="00870647"/>
    <w:rsid w:val="00870741"/>
    <w:rsid w:val="00870DF8"/>
    <w:rsid w:val="008714C1"/>
    <w:rsid w:val="008715D3"/>
    <w:rsid w:val="00871690"/>
    <w:rsid w:val="008717B7"/>
    <w:rsid w:val="0087190D"/>
    <w:rsid w:val="00871C17"/>
    <w:rsid w:val="0087226C"/>
    <w:rsid w:val="0087284D"/>
    <w:rsid w:val="008729C6"/>
    <w:rsid w:val="00872AB3"/>
    <w:rsid w:val="00872AED"/>
    <w:rsid w:val="00872D95"/>
    <w:rsid w:val="008734CF"/>
    <w:rsid w:val="00873F2E"/>
    <w:rsid w:val="008741BE"/>
    <w:rsid w:val="00874406"/>
    <w:rsid w:val="008749AF"/>
    <w:rsid w:val="00874BC1"/>
    <w:rsid w:val="00874D00"/>
    <w:rsid w:val="00874DE8"/>
    <w:rsid w:val="008753A3"/>
    <w:rsid w:val="008759EE"/>
    <w:rsid w:val="008764CC"/>
    <w:rsid w:val="00876753"/>
    <w:rsid w:val="008771F4"/>
    <w:rsid w:val="008775BB"/>
    <w:rsid w:val="008776E3"/>
    <w:rsid w:val="00877AC2"/>
    <w:rsid w:val="00877C35"/>
    <w:rsid w:val="0088001B"/>
    <w:rsid w:val="008800EE"/>
    <w:rsid w:val="008803F4"/>
    <w:rsid w:val="008805E6"/>
    <w:rsid w:val="00880653"/>
    <w:rsid w:val="0088082D"/>
    <w:rsid w:val="00880CAD"/>
    <w:rsid w:val="00880EB4"/>
    <w:rsid w:val="00880F3D"/>
    <w:rsid w:val="008810E1"/>
    <w:rsid w:val="008815EC"/>
    <w:rsid w:val="00881677"/>
    <w:rsid w:val="0088167D"/>
    <w:rsid w:val="0088185C"/>
    <w:rsid w:val="00882279"/>
    <w:rsid w:val="008824BF"/>
    <w:rsid w:val="008824D9"/>
    <w:rsid w:val="008825C8"/>
    <w:rsid w:val="00882661"/>
    <w:rsid w:val="00882674"/>
    <w:rsid w:val="008827A7"/>
    <w:rsid w:val="008827E4"/>
    <w:rsid w:val="008828AC"/>
    <w:rsid w:val="008830C9"/>
    <w:rsid w:val="00883184"/>
    <w:rsid w:val="00883392"/>
    <w:rsid w:val="00883864"/>
    <w:rsid w:val="00883CE1"/>
    <w:rsid w:val="00883DDF"/>
    <w:rsid w:val="0088413B"/>
    <w:rsid w:val="00884276"/>
    <w:rsid w:val="00884743"/>
    <w:rsid w:val="008847F6"/>
    <w:rsid w:val="00884A1F"/>
    <w:rsid w:val="00884DD8"/>
    <w:rsid w:val="00884E12"/>
    <w:rsid w:val="00885375"/>
    <w:rsid w:val="008853A7"/>
    <w:rsid w:val="008853BC"/>
    <w:rsid w:val="0088552B"/>
    <w:rsid w:val="008855E6"/>
    <w:rsid w:val="008859DC"/>
    <w:rsid w:val="00885BFB"/>
    <w:rsid w:val="0088689F"/>
    <w:rsid w:val="00886B69"/>
    <w:rsid w:val="00886C0C"/>
    <w:rsid w:val="00886FCB"/>
    <w:rsid w:val="0088773D"/>
    <w:rsid w:val="0089024C"/>
    <w:rsid w:val="008904CF"/>
    <w:rsid w:val="0089050A"/>
    <w:rsid w:val="00890BE5"/>
    <w:rsid w:val="00891017"/>
    <w:rsid w:val="008912EA"/>
    <w:rsid w:val="00891382"/>
    <w:rsid w:val="008915C3"/>
    <w:rsid w:val="00891666"/>
    <w:rsid w:val="00891B1E"/>
    <w:rsid w:val="00891DB1"/>
    <w:rsid w:val="008921D7"/>
    <w:rsid w:val="00892560"/>
    <w:rsid w:val="0089268D"/>
    <w:rsid w:val="00892D6D"/>
    <w:rsid w:val="00892DCB"/>
    <w:rsid w:val="00892EF3"/>
    <w:rsid w:val="00892F1A"/>
    <w:rsid w:val="00893060"/>
    <w:rsid w:val="00893340"/>
    <w:rsid w:val="0089385E"/>
    <w:rsid w:val="00893CA0"/>
    <w:rsid w:val="008940D5"/>
    <w:rsid w:val="00894622"/>
    <w:rsid w:val="00894644"/>
    <w:rsid w:val="00894E3B"/>
    <w:rsid w:val="0089501E"/>
    <w:rsid w:val="00895189"/>
    <w:rsid w:val="008958CA"/>
    <w:rsid w:val="00895938"/>
    <w:rsid w:val="008959B2"/>
    <w:rsid w:val="00896160"/>
    <w:rsid w:val="008965EE"/>
    <w:rsid w:val="008966D4"/>
    <w:rsid w:val="0089680E"/>
    <w:rsid w:val="00896870"/>
    <w:rsid w:val="00896C09"/>
    <w:rsid w:val="00897231"/>
    <w:rsid w:val="00897933"/>
    <w:rsid w:val="008979B9"/>
    <w:rsid w:val="00897AA5"/>
    <w:rsid w:val="00897B5C"/>
    <w:rsid w:val="00897FA4"/>
    <w:rsid w:val="00897FEC"/>
    <w:rsid w:val="008A0588"/>
    <w:rsid w:val="008A06F7"/>
    <w:rsid w:val="008A0837"/>
    <w:rsid w:val="008A12E9"/>
    <w:rsid w:val="008A1328"/>
    <w:rsid w:val="008A1371"/>
    <w:rsid w:val="008A13D2"/>
    <w:rsid w:val="008A13E6"/>
    <w:rsid w:val="008A1570"/>
    <w:rsid w:val="008A16D1"/>
    <w:rsid w:val="008A1D68"/>
    <w:rsid w:val="008A1D95"/>
    <w:rsid w:val="008A1E3B"/>
    <w:rsid w:val="008A24D6"/>
    <w:rsid w:val="008A2ACA"/>
    <w:rsid w:val="008A2C4C"/>
    <w:rsid w:val="008A3004"/>
    <w:rsid w:val="008A365E"/>
    <w:rsid w:val="008A37F8"/>
    <w:rsid w:val="008A3A5A"/>
    <w:rsid w:val="008A3B99"/>
    <w:rsid w:val="008A3BA5"/>
    <w:rsid w:val="008A3DB7"/>
    <w:rsid w:val="008A4375"/>
    <w:rsid w:val="008A4488"/>
    <w:rsid w:val="008A53CA"/>
    <w:rsid w:val="008A5718"/>
    <w:rsid w:val="008A5776"/>
    <w:rsid w:val="008A5C4B"/>
    <w:rsid w:val="008A5EAD"/>
    <w:rsid w:val="008A6242"/>
    <w:rsid w:val="008A62CD"/>
    <w:rsid w:val="008A636C"/>
    <w:rsid w:val="008A68E4"/>
    <w:rsid w:val="008A6A7F"/>
    <w:rsid w:val="008A6C8A"/>
    <w:rsid w:val="008A6E81"/>
    <w:rsid w:val="008A6FAD"/>
    <w:rsid w:val="008A7117"/>
    <w:rsid w:val="008A752C"/>
    <w:rsid w:val="008A7A3C"/>
    <w:rsid w:val="008B04F3"/>
    <w:rsid w:val="008B0508"/>
    <w:rsid w:val="008B062A"/>
    <w:rsid w:val="008B066B"/>
    <w:rsid w:val="008B0700"/>
    <w:rsid w:val="008B076B"/>
    <w:rsid w:val="008B07D4"/>
    <w:rsid w:val="008B081A"/>
    <w:rsid w:val="008B0DFA"/>
    <w:rsid w:val="008B0F79"/>
    <w:rsid w:val="008B111F"/>
    <w:rsid w:val="008B131B"/>
    <w:rsid w:val="008B1365"/>
    <w:rsid w:val="008B13AD"/>
    <w:rsid w:val="008B1B28"/>
    <w:rsid w:val="008B1F2A"/>
    <w:rsid w:val="008B200E"/>
    <w:rsid w:val="008B2196"/>
    <w:rsid w:val="008B27F2"/>
    <w:rsid w:val="008B312C"/>
    <w:rsid w:val="008B3804"/>
    <w:rsid w:val="008B3930"/>
    <w:rsid w:val="008B41A1"/>
    <w:rsid w:val="008B4349"/>
    <w:rsid w:val="008B4490"/>
    <w:rsid w:val="008B4707"/>
    <w:rsid w:val="008B48EE"/>
    <w:rsid w:val="008B4A74"/>
    <w:rsid w:val="008B4C2B"/>
    <w:rsid w:val="008B4DE7"/>
    <w:rsid w:val="008B4E77"/>
    <w:rsid w:val="008B52EB"/>
    <w:rsid w:val="008B5598"/>
    <w:rsid w:val="008B5FA0"/>
    <w:rsid w:val="008B665D"/>
    <w:rsid w:val="008B666E"/>
    <w:rsid w:val="008B687E"/>
    <w:rsid w:val="008B6A8E"/>
    <w:rsid w:val="008B6DE4"/>
    <w:rsid w:val="008B71D8"/>
    <w:rsid w:val="008B71DE"/>
    <w:rsid w:val="008B71ED"/>
    <w:rsid w:val="008B7251"/>
    <w:rsid w:val="008B72CD"/>
    <w:rsid w:val="008B7E5F"/>
    <w:rsid w:val="008C03A4"/>
    <w:rsid w:val="008C050B"/>
    <w:rsid w:val="008C06A8"/>
    <w:rsid w:val="008C11F9"/>
    <w:rsid w:val="008C1269"/>
    <w:rsid w:val="008C142D"/>
    <w:rsid w:val="008C15D2"/>
    <w:rsid w:val="008C192C"/>
    <w:rsid w:val="008C1A9A"/>
    <w:rsid w:val="008C1AE8"/>
    <w:rsid w:val="008C1F23"/>
    <w:rsid w:val="008C2114"/>
    <w:rsid w:val="008C27EF"/>
    <w:rsid w:val="008C2861"/>
    <w:rsid w:val="008C29A4"/>
    <w:rsid w:val="008C309C"/>
    <w:rsid w:val="008C32A4"/>
    <w:rsid w:val="008C354E"/>
    <w:rsid w:val="008C39FF"/>
    <w:rsid w:val="008C3A71"/>
    <w:rsid w:val="008C3CBB"/>
    <w:rsid w:val="008C4100"/>
    <w:rsid w:val="008C41B3"/>
    <w:rsid w:val="008C471B"/>
    <w:rsid w:val="008C473C"/>
    <w:rsid w:val="008C4A11"/>
    <w:rsid w:val="008C4AB8"/>
    <w:rsid w:val="008C4B7F"/>
    <w:rsid w:val="008C4FBE"/>
    <w:rsid w:val="008C536D"/>
    <w:rsid w:val="008C57B7"/>
    <w:rsid w:val="008C5A46"/>
    <w:rsid w:val="008C5A7B"/>
    <w:rsid w:val="008C5BFD"/>
    <w:rsid w:val="008C6277"/>
    <w:rsid w:val="008C62BA"/>
    <w:rsid w:val="008C6340"/>
    <w:rsid w:val="008C64F9"/>
    <w:rsid w:val="008C6624"/>
    <w:rsid w:val="008C72C6"/>
    <w:rsid w:val="008C7668"/>
    <w:rsid w:val="008C781E"/>
    <w:rsid w:val="008C784F"/>
    <w:rsid w:val="008C7AE1"/>
    <w:rsid w:val="008D0217"/>
    <w:rsid w:val="008D0640"/>
    <w:rsid w:val="008D08AA"/>
    <w:rsid w:val="008D09E0"/>
    <w:rsid w:val="008D0AB3"/>
    <w:rsid w:val="008D1171"/>
    <w:rsid w:val="008D1221"/>
    <w:rsid w:val="008D137E"/>
    <w:rsid w:val="008D17F5"/>
    <w:rsid w:val="008D1914"/>
    <w:rsid w:val="008D1A93"/>
    <w:rsid w:val="008D1C3E"/>
    <w:rsid w:val="008D1EAF"/>
    <w:rsid w:val="008D2509"/>
    <w:rsid w:val="008D2A1E"/>
    <w:rsid w:val="008D2D55"/>
    <w:rsid w:val="008D2D78"/>
    <w:rsid w:val="008D2F33"/>
    <w:rsid w:val="008D2F59"/>
    <w:rsid w:val="008D35D1"/>
    <w:rsid w:val="008D35E1"/>
    <w:rsid w:val="008D3AC6"/>
    <w:rsid w:val="008D4862"/>
    <w:rsid w:val="008D4964"/>
    <w:rsid w:val="008D4CFE"/>
    <w:rsid w:val="008D50A0"/>
    <w:rsid w:val="008D5119"/>
    <w:rsid w:val="008D52F7"/>
    <w:rsid w:val="008D573E"/>
    <w:rsid w:val="008D5B17"/>
    <w:rsid w:val="008D6135"/>
    <w:rsid w:val="008D6202"/>
    <w:rsid w:val="008D6204"/>
    <w:rsid w:val="008D69D3"/>
    <w:rsid w:val="008D6D48"/>
    <w:rsid w:val="008D78B0"/>
    <w:rsid w:val="008D7AF6"/>
    <w:rsid w:val="008D7FCA"/>
    <w:rsid w:val="008D7FF3"/>
    <w:rsid w:val="008E01BE"/>
    <w:rsid w:val="008E02D4"/>
    <w:rsid w:val="008E0517"/>
    <w:rsid w:val="008E0532"/>
    <w:rsid w:val="008E0560"/>
    <w:rsid w:val="008E059C"/>
    <w:rsid w:val="008E0AA4"/>
    <w:rsid w:val="008E0F52"/>
    <w:rsid w:val="008E1027"/>
    <w:rsid w:val="008E1049"/>
    <w:rsid w:val="008E2230"/>
    <w:rsid w:val="008E23B3"/>
    <w:rsid w:val="008E243D"/>
    <w:rsid w:val="008E25A5"/>
    <w:rsid w:val="008E263E"/>
    <w:rsid w:val="008E2B49"/>
    <w:rsid w:val="008E2B70"/>
    <w:rsid w:val="008E3400"/>
    <w:rsid w:val="008E344F"/>
    <w:rsid w:val="008E3884"/>
    <w:rsid w:val="008E38B0"/>
    <w:rsid w:val="008E39E1"/>
    <w:rsid w:val="008E3F49"/>
    <w:rsid w:val="008E42FE"/>
    <w:rsid w:val="008E4DF6"/>
    <w:rsid w:val="008E4F8B"/>
    <w:rsid w:val="008E4FC0"/>
    <w:rsid w:val="008E502C"/>
    <w:rsid w:val="008E5095"/>
    <w:rsid w:val="008E5443"/>
    <w:rsid w:val="008E575A"/>
    <w:rsid w:val="008E5998"/>
    <w:rsid w:val="008E5A03"/>
    <w:rsid w:val="008E5BA8"/>
    <w:rsid w:val="008E605C"/>
    <w:rsid w:val="008E64A0"/>
    <w:rsid w:val="008E66B9"/>
    <w:rsid w:val="008E6AD7"/>
    <w:rsid w:val="008E6B38"/>
    <w:rsid w:val="008E6BD5"/>
    <w:rsid w:val="008E6C56"/>
    <w:rsid w:val="008E6DFD"/>
    <w:rsid w:val="008E7374"/>
    <w:rsid w:val="008E7802"/>
    <w:rsid w:val="008F076A"/>
    <w:rsid w:val="008F112A"/>
    <w:rsid w:val="008F1661"/>
    <w:rsid w:val="008F1695"/>
    <w:rsid w:val="008F19D5"/>
    <w:rsid w:val="008F1D80"/>
    <w:rsid w:val="008F1E38"/>
    <w:rsid w:val="008F1EF8"/>
    <w:rsid w:val="008F209C"/>
    <w:rsid w:val="008F2495"/>
    <w:rsid w:val="008F2583"/>
    <w:rsid w:val="008F26BB"/>
    <w:rsid w:val="008F2A41"/>
    <w:rsid w:val="008F2CAA"/>
    <w:rsid w:val="008F2D71"/>
    <w:rsid w:val="008F2E38"/>
    <w:rsid w:val="008F36C2"/>
    <w:rsid w:val="008F379A"/>
    <w:rsid w:val="008F3E2D"/>
    <w:rsid w:val="008F3E9C"/>
    <w:rsid w:val="008F3F97"/>
    <w:rsid w:val="008F404E"/>
    <w:rsid w:val="008F41AC"/>
    <w:rsid w:val="008F4210"/>
    <w:rsid w:val="008F46C5"/>
    <w:rsid w:val="008F476E"/>
    <w:rsid w:val="008F4AAE"/>
    <w:rsid w:val="008F4B9D"/>
    <w:rsid w:val="008F4C36"/>
    <w:rsid w:val="008F5017"/>
    <w:rsid w:val="008F53E0"/>
    <w:rsid w:val="008F540D"/>
    <w:rsid w:val="008F54C8"/>
    <w:rsid w:val="008F54CA"/>
    <w:rsid w:val="008F55D3"/>
    <w:rsid w:val="008F56C0"/>
    <w:rsid w:val="008F57A3"/>
    <w:rsid w:val="008F5B67"/>
    <w:rsid w:val="008F5D5A"/>
    <w:rsid w:val="008F5E2B"/>
    <w:rsid w:val="008F5E5A"/>
    <w:rsid w:val="008F5F0F"/>
    <w:rsid w:val="008F6533"/>
    <w:rsid w:val="008F6D46"/>
    <w:rsid w:val="008F7009"/>
    <w:rsid w:val="008F70E4"/>
    <w:rsid w:val="008F7221"/>
    <w:rsid w:val="008F76FE"/>
    <w:rsid w:val="008F78C3"/>
    <w:rsid w:val="008F7979"/>
    <w:rsid w:val="008F7A25"/>
    <w:rsid w:val="008F7A52"/>
    <w:rsid w:val="00900016"/>
    <w:rsid w:val="00900083"/>
    <w:rsid w:val="009002B8"/>
    <w:rsid w:val="0090036A"/>
    <w:rsid w:val="00900400"/>
    <w:rsid w:val="0090058A"/>
    <w:rsid w:val="00900AE6"/>
    <w:rsid w:val="00900ECC"/>
    <w:rsid w:val="009010D9"/>
    <w:rsid w:val="00901113"/>
    <w:rsid w:val="0090117C"/>
    <w:rsid w:val="00901632"/>
    <w:rsid w:val="0090189E"/>
    <w:rsid w:val="009026AC"/>
    <w:rsid w:val="009028F8"/>
    <w:rsid w:val="00902D8B"/>
    <w:rsid w:val="00903234"/>
    <w:rsid w:val="00903604"/>
    <w:rsid w:val="00903657"/>
    <w:rsid w:val="00903750"/>
    <w:rsid w:val="00903766"/>
    <w:rsid w:val="009037FA"/>
    <w:rsid w:val="0090399A"/>
    <w:rsid w:val="00903BB9"/>
    <w:rsid w:val="00903E7B"/>
    <w:rsid w:val="00903F3D"/>
    <w:rsid w:val="00904758"/>
    <w:rsid w:val="00904B90"/>
    <w:rsid w:val="0090538A"/>
    <w:rsid w:val="009053A1"/>
    <w:rsid w:val="009053BE"/>
    <w:rsid w:val="00905579"/>
    <w:rsid w:val="00905666"/>
    <w:rsid w:val="00905740"/>
    <w:rsid w:val="00905DDA"/>
    <w:rsid w:val="009065EE"/>
    <w:rsid w:val="009066D7"/>
    <w:rsid w:val="0090675E"/>
    <w:rsid w:val="00906797"/>
    <w:rsid w:val="009069AE"/>
    <w:rsid w:val="00907036"/>
    <w:rsid w:val="00907168"/>
    <w:rsid w:val="00907432"/>
    <w:rsid w:val="009079F1"/>
    <w:rsid w:val="00907BE7"/>
    <w:rsid w:val="009103A9"/>
    <w:rsid w:val="00910B6A"/>
    <w:rsid w:val="00910FCA"/>
    <w:rsid w:val="009114CF"/>
    <w:rsid w:val="0091172D"/>
    <w:rsid w:val="009118BB"/>
    <w:rsid w:val="00911F10"/>
    <w:rsid w:val="00911F9A"/>
    <w:rsid w:val="00911FAC"/>
    <w:rsid w:val="00911FBF"/>
    <w:rsid w:val="00911FC1"/>
    <w:rsid w:val="00912B31"/>
    <w:rsid w:val="00912B6A"/>
    <w:rsid w:val="00912D4F"/>
    <w:rsid w:val="00912D5F"/>
    <w:rsid w:val="00913078"/>
    <w:rsid w:val="009131F9"/>
    <w:rsid w:val="0091392C"/>
    <w:rsid w:val="009139CD"/>
    <w:rsid w:val="00913A14"/>
    <w:rsid w:val="00913EBA"/>
    <w:rsid w:val="00914135"/>
    <w:rsid w:val="00914209"/>
    <w:rsid w:val="00914B33"/>
    <w:rsid w:val="00915856"/>
    <w:rsid w:val="00915887"/>
    <w:rsid w:val="00915AA9"/>
    <w:rsid w:val="00915CA4"/>
    <w:rsid w:val="00915DA3"/>
    <w:rsid w:val="00916006"/>
    <w:rsid w:val="00916A5D"/>
    <w:rsid w:val="00916D8E"/>
    <w:rsid w:val="00916D9D"/>
    <w:rsid w:val="00916FBD"/>
    <w:rsid w:val="009170AC"/>
    <w:rsid w:val="00917363"/>
    <w:rsid w:val="00917488"/>
    <w:rsid w:val="009174C0"/>
    <w:rsid w:val="00917797"/>
    <w:rsid w:val="00917963"/>
    <w:rsid w:val="00917CFF"/>
    <w:rsid w:val="00917D5B"/>
    <w:rsid w:val="00917EDA"/>
    <w:rsid w:val="009202D1"/>
    <w:rsid w:val="0092052A"/>
    <w:rsid w:val="00920D2D"/>
    <w:rsid w:val="009210A1"/>
    <w:rsid w:val="00921746"/>
    <w:rsid w:val="0092188B"/>
    <w:rsid w:val="00921E67"/>
    <w:rsid w:val="009228B2"/>
    <w:rsid w:val="00922B52"/>
    <w:rsid w:val="00922F88"/>
    <w:rsid w:val="009232EF"/>
    <w:rsid w:val="009240C3"/>
    <w:rsid w:val="009245D1"/>
    <w:rsid w:val="009249BA"/>
    <w:rsid w:val="00924B60"/>
    <w:rsid w:val="00924B87"/>
    <w:rsid w:val="00924C29"/>
    <w:rsid w:val="00925144"/>
    <w:rsid w:val="00925241"/>
    <w:rsid w:val="00925490"/>
    <w:rsid w:val="009259C2"/>
    <w:rsid w:val="00925FFA"/>
    <w:rsid w:val="009260A9"/>
    <w:rsid w:val="00926203"/>
    <w:rsid w:val="0092629E"/>
    <w:rsid w:val="00926A21"/>
    <w:rsid w:val="00926B48"/>
    <w:rsid w:val="0092704B"/>
    <w:rsid w:val="009272D7"/>
    <w:rsid w:val="0092738C"/>
    <w:rsid w:val="00927596"/>
    <w:rsid w:val="00927664"/>
    <w:rsid w:val="009276A4"/>
    <w:rsid w:val="00927AFA"/>
    <w:rsid w:val="00927B57"/>
    <w:rsid w:val="00927C09"/>
    <w:rsid w:val="009300AF"/>
    <w:rsid w:val="009306A7"/>
    <w:rsid w:val="00930AF3"/>
    <w:rsid w:val="00930D30"/>
    <w:rsid w:val="00930D6C"/>
    <w:rsid w:val="009316E8"/>
    <w:rsid w:val="009318C4"/>
    <w:rsid w:val="00931B73"/>
    <w:rsid w:val="00931BC3"/>
    <w:rsid w:val="00931EA1"/>
    <w:rsid w:val="00932138"/>
    <w:rsid w:val="0093226B"/>
    <w:rsid w:val="00932651"/>
    <w:rsid w:val="00932F2A"/>
    <w:rsid w:val="009335C9"/>
    <w:rsid w:val="00933854"/>
    <w:rsid w:val="00933E49"/>
    <w:rsid w:val="00934602"/>
    <w:rsid w:val="00934641"/>
    <w:rsid w:val="009349FF"/>
    <w:rsid w:val="00934C8C"/>
    <w:rsid w:val="00934FA8"/>
    <w:rsid w:val="00936202"/>
    <w:rsid w:val="00936A70"/>
    <w:rsid w:val="00936C0C"/>
    <w:rsid w:val="00936E1B"/>
    <w:rsid w:val="00936E24"/>
    <w:rsid w:val="00937982"/>
    <w:rsid w:val="009379A1"/>
    <w:rsid w:val="00940062"/>
    <w:rsid w:val="0094025C"/>
    <w:rsid w:val="009402B5"/>
    <w:rsid w:val="0094030B"/>
    <w:rsid w:val="00940722"/>
    <w:rsid w:val="0094073E"/>
    <w:rsid w:val="00940A0B"/>
    <w:rsid w:val="00940BEC"/>
    <w:rsid w:val="00940F2F"/>
    <w:rsid w:val="009411E5"/>
    <w:rsid w:val="0094152D"/>
    <w:rsid w:val="00941620"/>
    <w:rsid w:val="0094181D"/>
    <w:rsid w:val="00941C66"/>
    <w:rsid w:val="00941CCA"/>
    <w:rsid w:val="0094229F"/>
    <w:rsid w:val="00942A10"/>
    <w:rsid w:val="00942AD8"/>
    <w:rsid w:val="00942D59"/>
    <w:rsid w:val="009434B2"/>
    <w:rsid w:val="00943ABE"/>
    <w:rsid w:val="009441A4"/>
    <w:rsid w:val="0094430E"/>
    <w:rsid w:val="00944412"/>
    <w:rsid w:val="009445A3"/>
    <w:rsid w:val="009445CD"/>
    <w:rsid w:val="00944843"/>
    <w:rsid w:val="00944942"/>
    <w:rsid w:val="00944B59"/>
    <w:rsid w:val="00944E2C"/>
    <w:rsid w:val="00944E3D"/>
    <w:rsid w:val="0094509E"/>
    <w:rsid w:val="00945232"/>
    <w:rsid w:val="009455CC"/>
    <w:rsid w:val="009456E6"/>
    <w:rsid w:val="00945B57"/>
    <w:rsid w:val="00945EAE"/>
    <w:rsid w:val="0094654D"/>
    <w:rsid w:val="00946B6F"/>
    <w:rsid w:val="00946D7D"/>
    <w:rsid w:val="00946FE8"/>
    <w:rsid w:val="00947979"/>
    <w:rsid w:val="00947997"/>
    <w:rsid w:val="00947C59"/>
    <w:rsid w:val="0095048C"/>
    <w:rsid w:val="00950568"/>
    <w:rsid w:val="009506BF"/>
    <w:rsid w:val="00950AD0"/>
    <w:rsid w:val="00951413"/>
    <w:rsid w:val="009516D7"/>
    <w:rsid w:val="00951716"/>
    <w:rsid w:val="009518B0"/>
    <w:rsid w:val="0095195D"/>
    <w:rsid w:val="00951CFA"/>
    <w:rsid w:val="0095205B"/>
    <w:rsid w:val="009521CB"/>
    <w:rsid w:val="00952B15"/>
    <w:rsid w:val="00952B8A"/>
    <w:rsid w:val="0095329F"/>
    <w:rsid w:val="009538C7"/>
    <w:rsid w:val="009538F5"/>
    <w:rsid w:val="0095398A"/>
    <w:rsid w:val="00953FE9"/>
    <w:rsid w:val="009541EA"/>
    <w:rsid w:val="00954561"/>
    <w:rsid w:val="00954B33"/>
    <w:rsid w:val="00954BFA"/>
    <w:rsid w:val="00955426"/>
    <w:rsid w:val="009555AE"/>
    <w:rsid w:val="00955E5D"/>
    <w:rsid w:val="00955F10"/>
    <w:rsid w:val="0095600D"/>
    <w:rsid w:val="00956190"/>
    <w:rsid w:val="009563A5"/>
    <w:rsid w:val="009564BF"/>
    <w:rsid w:val="009566E3"/>
    <w:rsid w:val="009568E4"/>
    <w:rsid w:val="00956B0B"/>
    <w:rsid w:val="00956EF9"/>
    <w:rsid w:val="00957696"/>
    <w:rsid w:val="009578D3"/>
    <w:rsid w:val="00957908"/>
    <w:rsid w:val="00957CFA"/>
    <w:rsid w:val="009604D2"/>
    <w:rsid w:val="00960532"/>
    <w:rsid w:val="009605F8"/>
    <w:rsid w:val="00960623"/>
    <w:rsid w:val="00960690"/>
    <w:rsid w:val="0096081A"/>
    <w:rsid w:val="00960AEC"/>
    <w:rsid w:val="00960F1F"/>
    <w:rsid w:val="009619A6"/>
    <w:rsid w:val="009624C9"/>
    <w:rsid w:val="009629E2"/>
    <w:rsid w:val="00962A12"/>
    <w:rsid w:val="00962A5B"/>
    <w:rsid w:val="00962C72"/>
    <w:rsid w:val="009631E0"/>
    <w:rsid w:val="009633E2"/>
    <w:rsid w:val="009639CF"/>
    <w:rsid w:val="009639ED"/>
    <w:rsid w:val="00963DD8"/>
    <w:rsid w:val="00964112"/>
    <w:rsid w:val="009643FD"/>
    <w:rsid w:val="009646DA"/>
    <w:rsid w:val="00964C9F"/>
    <w:rsid w:val="00964F33"/>
    <w:rsid w:val="00965163"/>
    <w:rsid w:val="00965526"/>
    <w:rsid w:val="00965627"/>
    <w:rsid w:val="009657B8"/>
    <w:rsid w:val="00965838"/>
    <w:rsid w:val="00965901"/>
    <w:rsid w:val="009659B7"/>
    <w:rsid w:val="00965ADF"/>
    <w:rsid w:val="00965C48"/>
    <w:rsid w:val="00966394"/>
    <w:rsid w:val="00966675"/>
    <w:rsid w:val="00966A83"/>
    <w:rsid w:val="00967536"/>
    <w:rsid w:val="0096763E"/>
    <w:rsid w:val="00967727"/>
    <w:rsid w:val="00967ADB"/>
    <w:rsid w:val="00967E2C"/>
    <w:rsid w:val="00970005"/>
    <w:rsid w:val="00970331"/>
    <w:rsid w:val="00970834"/>
    <w:rsid w:val="00970BBF"/>
    <w:rsid w:val="00970C6C"/>
    <w:rsid w:val="00970CEA"/>
    <w:rsid w:val="00970DB3"/>
    <w:rsid w:val="00970F02"/>
    <w:rsid w:val="0097102C"/>
    <w:rsid w:val="0097111B"/>
    <w:rsid w:val="00971169"/>
    <w:rsid w:val="00971291"/>
    <w:rsid w:val="009714B6"/>
    <w:rsid w:val="0097159F"/>
    <w:rsid w:val="009715A4"/>
    <w:rsid w:val="00971705"/>
    <w:rsid w:val="0097184F"/>
    <w:rsid w:val="00971998"/>
    <w:rsid w:val="009719F3"/>
    <w:rsid w:val="00971A16"/>
    <w:rsid w:val="00971F0A"/>
    <w:rsid w:val="00971F6B"/>
    <w:rsid w:val="009722F6"/>
    <w:rsid w:val="009723D1"/>
    <w:rsid w:val="00972569"/>
    <w:rsid w:val="00972B80"/>
    <w:rsid w:val="00972B9F"/>
    <w:rsid w:val="00972F07"/>
    <w:rsid w:val="009734A0"/>
    <w:rsid w:val="009738A3"/>
    <w:rsid w:val="009739E0"/>
    <w:rsid w:val="00973C57"/>
    <w:rsid w:val="00974118"/>
    <w:rsid w:val="0097424A"/>
    <w:rsid w:val="0097468A"/>
    <w:rsid w:val="0097476B"/>
    <w:rsid w:val="00974982"/>
    <w:rsid w:val="00974CF7"/>
    <w:rsid w:val="0097578C"/>
    <w:rsid w:val="00975AA7"/>
    <w:rsid w:val="00975ACD"/>
    <w:rsid w:val="009763D6"/>
    <w:rsid w:val="0097687E"/>
    <w:rsid w:val="009768B0"/>
    <w:rsid w:val="0097696B"/>
    <w:rsid w:val="00976A5B"/>
    <w:rsid w:val="00976BD9"/>
    <w:rsid w:val="00976D3D"/>
    <w:rsid w:val="009770F8"/>
    <w:rsid w:val="00977829"/>
    <w:rsid w:val="009778B0"/>
    <w:rsid w:val="0098021A"/>
    <w:rsid w:val="00980619"/>
    <w:rsid w:val="009806A3"/>
    <w:rsid w:val="009806F0"/>
    <w:rsid w:val="00981359"/>
    <w:rsid w:val="00981377"/>
    <w:rsid w:val="00981498"/>
    <w:rsid w:val="00981D44"/>
    <w:rsid w:val="00981E62"/>
    <w:rsid w:val="00982289"/>
    <w:rsid w:val="00982700"/>
    <w:rsid w:val="00982760"/>
    <w:rsid w:val="009827B9"/>
    <w:rsid w:val="009829FF"/>
    <w:rsid w:val="00982AC7"/>
    <w:rsid w:val="00982BA0"/>
    <w:rsid w:val="00982E36"/>
    <w:rsid w:val="009834AF"/>
    <w:rsid w:val="00983CD2"/>
    <w:rsid w:val="00983E51"/>
    <w:rsid w:val="00983EE7"/>
    <w:rsid w:val="00984504"/>
    <w:rsid w:val="00984660"/>
    <w:rsid w:val="009848B1"/>
    <w:rsid w:val="00984E51"/>
    <w:rsid w:val="00984E8F"/>
    <w:rsid w:val="0098508D"/>
    <w:rsid w:val="00985202"/>
    <w:rsid w:val="009853C3"/>
    <w:rsid w:val="0098554B"/>
    <w:rsid w:val="00985599"/>
    <w:rsid w:val="0098584F"/>
    <w:rsid w:val="009858A0"/>
    <w:rsid w:val="00985DA7"/>
    <w:rsid w:val="00986340"/>
    <w:rsid w:val="009868EB"/>
    <w:rsid w:val="0098691B"/>
    <w:rsid w:val="00986B61"/>
    <w:rsid w:val="00986EA9"/>
    <w:rsid w:val="009870EC"/>
    <w:rsid w:val="009873C6"/>
    <w:rsid w:val="009874EE"/>
    <w:rsid w:val="009900AA"/>
    <w:rsid w:val="0099029E"/>
    <w:rsid w:val="009905AD"/>
    <w:rsid w:val="00990695"/>
    <w:rsid w:val="00990931"/>
    <w:rsid w:val="00991240"/>
    <w:rsid w:val="009915AF"/>
    <w:rsid w:val="0099193A"/>
    <w:rsid w:val="00991DF5"/>
    <w:rsid w:val="00991FF3"/>
    <w:rsid w:val="009920B7"/>
    <w:rsid w:val="0099216D"/>
    <w:rsid w:val="00992382"/>
    <w:rsid w:val="0099259F"/>
    <w:rsid w:val="00992A83"/>
    <w:rsid w:val="00992C05"/>
    <w:rsid w:val="00992EC5"/>
    <w:rsid w:val="0099307A"/>
    <w:rsid w:val="009930D1"/>
    <w:rsid w:val="009937C4"/>
    <w:rsid w:val="009939DB"/>
    <w:rsid w:val="00993C8C"/>
    <w:rsid w:val="00993D5E"/>
    <w:rsid w:val="009947BE"/>
    <w:rsid w:val="00994BC9"/>
    <w:rsid w:val="00994D27"/>
    <w:rsid w:val="00995486"/>
    <w:rsid w:val="009955E2"/>
    <w:rsid w:val="0099599E"/>
    <w:rsid w:val="00995A0F"/>
    <w:rsid w:val="00995AB5"/>
    <w:rsid w:val="00995C0E"/>
    <w:rsid w:val="00995D7F"/>
    <w:rsid w:val="00996136"/>
    <w:rsid w:val="00996766"/>
    <w:rsid w:val="009968F5"/>
    <w:rsid w:val="00996A65"/>
    <w:rsid w:val="00996CF7"/>
    <w:rsid w:val="00997326"/>
    <w:rsid w:val="00997651"/>
    <w:rsid w:val="009977FE"/>
    <w:rsid w:val="00997BA4"/>
    <w:rsid w:val="00997CA0"/>
    <w:rsid w:val="00997D07"/>
    <w:rsid w:val="009A0553"/>
    <w:rsid w:val="009A065F"/>
    <w:rsid w:val="009A078D"/>
    <w:rsid w:val="009A1049"/>
    <w:rsid w:val="009A11C3"/>
    <w:rsid w:val="009A1650"/>
    <w:rsid w:val="009A1926"/>
    <w:rsid w:val="009A1A7E"/>
    <w:rsid w:val="009A1B01"/>
    <w:rsid w:val="009A1D32"/>
    <w:rsid w:val="009A23CB"/>
    <w:rsid w:val="009A2514"/>
    <w:rsid w:val="009A273A"/>
    <w:rsid w:val="009A2776"/>
    <w:rsid w:val="009A2901"/>
    <w:rsid w:val="009A2918"/>
    <w:rsid w:val="009A2CAB"/>
    <w:rsid w:val="009A2D9C"/>
    <w:rsid w:val="009A2DC0"/>
    <w:rsid w:val="009A2DF5"/>
    <w:rsid w:val="009A2DF8"/>
    <w:rsid w:val="009A32B3"/>
    <w:rsid w:val="009A3457"/>
    <w:rsid w:val="009A3A0B"/>
    <w:rsid w:val="009A4695"/>
    <w:rsid w:val="009A48FE"/>
    <w:rsid w:val="009A49AC"/>
    <w:rsid w:val="009A502E"/>
    <w:rsid w:val="009A5255"/>
    <w:rsid w:val="009A5376"/>
    <w:rsid w:val="009A5504"/>
    <w:rsid w:val="009A580B"/>
    <w:rsid w:val="009A59E9"/>
    <w:rsid w:val="009A5A88"/>
    <w:rsid w:val="009A5BF0"/>
    <w:rsid w:val="009A5D61"/>
    <w:rsid w:val="009A6323"/>
    <w:rsid w:val="009A64B9"/>
    <w:rsid w:val="009A69D0"/>
    <w:rsid w:val="009A6AAB"/>
    <w:rsid w:val="009A6C0B"/>
    <w:rsid w:val="009A6CFF"/>
    <w:rsid w:val="009A6F21"/>
    <w:rsid w:val="009A760B"/>
    <w:rsid w:val="009A7A5A"/>
    <w:rsid w:val="009A7A79"/>
    <w:rsid w:val="009A7AB0"/>
    <w:rsid w:val="009A7B17"/>
    <w:rsid w:val="009A7C7E"/>
    <w:rsid w:val="009B0072"/>
    <w:rsid w:val="009B0769"/>
    <w:rsid w:val="009B087A"/>
    <w:rsid w:val="009B0953"/>
    <w:rsid w:val="009B0BC1"/>
    <w:rsid w:val="009B0CB4"/>
    <w:rsid w:val="009B0D89"/>
    <w:rsid w:val="009B0DBE"/>
    <w:rsid w:val="009B0DC5"/>
    <w:rsid w:val="009B0F36"/>
    <w:rsid w:val="009B17F2"/>
    <w:rsid w:val="009B1838"/>
    <w:rsid w:val="009B1B8A"/>
    <w:rsid w:val="009B1BE6"/>
    <w:rsid w:val="009B1C8F"/>
    <w:rsid w:val="009B1EB6"/>
    <w:rsid w:val="009B2494"/>
    <w:rsid w:val="009B274C"/>
    <w:rsid w:val="009B29E8"/>
    <w:rsid w:val="009B2B21"/>
    <w:rsid w:val="009B2CE8"/>
    <w:rsid w:val="009B2FBB"/>
    <w:rsid w:val="009B3040"/>
    <w:rsid w:val="009B3298"/>
    <w:rsid w:val="009B3B3E"/>
    <w:rsid w:val="009B3EBA"/>
    <w:rsid w:val="009B40AD"/>
    <w:rsid w:val="009B4259"/>
    <w:rsid w:val="009B432F"/>
    <w:rsid w:val="009B4886"/>
    <w:rsid w:val="009B4B53"/>
    <w:rsid w:val="009B5002"/>
    <w:rsid w:val="009B5100"/>
    <w:rsid w:val="009B510F"/>
    <w:rsid w:val="009B5124"/>
    <w:rsid w:val="009B571C"/>
    <w:rsid w:val="009B58A2"/>
    <w:rsid w:val="009B5F4E"/>
    <w:rsid w:val="009B646F"/>
    <w:rsid w:val="009B6731"/>
    <w:rsid w:val="009B68AE"/>
    <w:rsid w:val="009B6A10"/>
    <w:rsid w:val="009B72F9"/>
    <w:rsid w:val="009B75DF"/>
    <w:rsid w:val="009B76E1"/>
    <w:rsid w:val="009B7986"/>
    <w:rsid w:val="009B7DCE"/>
    <w:rsid w:val="009B7DF4"/>
    <w:rsid w:val="009B7E51"/>
    <w:rsid w:val="009B7FB9"/>
    <w:rsid w:val="009C03C4"/>
    <w:rsid w:val="009C0662"/>
    <w:rsid w:val="009C06F1"/>
    <w:rsid w:val="009C079F"/>
    <w:rsid w:val="009C0853"/>
    <w:rsid w:val="009C0C12"/>
    <w:rsid w:val="009C0DED"/>
    <w:rsid w:val="009C16B1"/>
    <w:rsid w:val="009C16FD"/>
    <w:rsid w:val="009C1DA4"/>
    <w:rsid w:val="009C1E22"/>
    <w:rsid w:val="009C1F37"/>
    <w:rsid w:val="009C270A"/>
    <w:rsid w:val="009C27E5"/>
    <w:rsid w:val="009C29AA"/>
    <w:rsid w:val="009C2A1C"/>
    <w:rsid w:val="009C3273"/>
    <w:rsid w:val="009C3591"/>
    <w:rsid w:val="009C3995"/>
    <w:rsid w:val="009C3A46"/>
    <w:rsid w:val="009C40AD"/>
    <w:rsid w:val="009C4870"/>
    <w:rsid w:val="009C49C3"/>
    <w:rsid w:val="009C569D"/>
    <w:rsid w:val="009C58E7"/>
    <w:rsid w:val="009C5D04"/>
    <w:rsid w:val="009C5DB7"/>
    <w:rsid w:val="009C5DE0"/>
    <w:rsid w:val="009C60B2"/>
    <w:rsid w:val="009C611E"/>
    <w:rsid w:val="009C615F"/>
    <w:rsid w:val="009C6A10"/>
    <w:rsid w:val="009C6BC2"/>
    <w:rsid w:val="009C6BFC"/>
    <w:rsid w:val="009C700D"/>
    <w:rsid w:val="009C7DC6"/>
    <w:rsid w:val="009C7E79"/>
    <w:rsid w:val="009D06DF"/>
    <w:rsid w:val="009D06E5"/>
    <w:rsid w:val="009D0717"/>
    <w:rsid w:val="009D0879"/>
    <w:rsid w:val="009D08CF"/>
    <w:rsid w:val="009D0CF7"/>
    <w:rsid w:val="009D0ED3"/>
    <w:rsid w:val="009D12AA"/>
    <w:rsid w:val="009D14B6"/>
    <w:rsid w:val="009D16F1"/>
    <w:rsid w:val="009D1B6E"/>
    <w:rsid w:val="009D1E77"/>
    <w:rsid w:val="009D1FBB"/>
    <w:rsid w:val="009D20FA"/>
    <w:rsid w:val="009D299D"/>
    <w:rsid w:val="009D2A6A"/>
    <w:rsid w:val="009D2B6C"/>
    <w:rsid w:val="009D2BB8"/>
    <w:rsid w:val="009D3405"/>
    <w:rsid w:val="009D375D"/>
    <w:rsid w:val="009D3BA7"/>
    <w:rsid w:val="009D3BD8"/>
    <w:rsid w:val="009D3E38"/>
    <w:rsid w:val="009D3E65"/>
    <w:rsid w:val="009D3EC4"/>
    <w:rsid w:val="009D41F2"/>
    <w:rsid w:val="009D4410"/>
    <w:rsid w:val="009D450B"/>
    <w:rsid w:val="009D4885"/>
    <w:rsid w:val="009D4913"/>
    <w:rsid w:val="009D4915"/>
    <w:rsid w:val="009D4D2A"/>
    <w:rsid w:val="009D4DF8"/>
    <w:rsid w:val="009D51EC"/>
    <w:rsid w:val="009D5427"/>
    <w:rsid w:val="009D57AA"/>
    <w:rsid w:val="009D5F95"/>
    <w:rsid w:val="009D60F8"/>
    <w:rsid w:val="009D650B"/>
    <w:rsid w:val="009D65C0"/>
    <w:rsid w:val="009D665B"/>
    <w:rsid w:val="009D6A07"/>
    <w:rsid w:val="009D75D1"/>
    <w:rsid w:val="009D785A"/>
    <w:rsid w:val="009D7954"/>
    <w:rsid w:val="009D7E36"/>
    <w:rsid w:val="009E0070"/>
    <w:rsid w:val="009E0310"/>
    <w:rsid w:val="009E058F"/>
    <w:rsid w:val="009E08C4"/>
    <w:rsid w:val="009E08D7"/>
    <w:rsid w:val="009E0AC9"/>
    <w:rsid w:val="009E13D6"/>
    <w:rsid w:val="009E1580"/>
    <w:rsid w:val="009E2B55"/>
    <w:rsid w:val="009E2CC1"/>
    <w:rsid w:val="009E2CD5"/>
    <w:rsid w:val="009E305D"/>
    <w:rsid w:val="009E344D"/>
    <w:rsid w:val="009E37E4"/>
    <w:rsid w:val="009E3C7F"/>
    <w:rsid w:val="009E400E"/>
    <w:rsid w:val="009E405F"/>
    <w:rsid w:val="009E4385"/>
    <w:rsid w:val="009E43B3"/>
    <w:rsid w:val="009E45E8"/>
    <w:rsid w:val="009E48B6"/>
    <w:rsid w:val="009E4BAC"/>
    <w:rsid w:val="009E521A"/>
    <w:rsid w:val="009E5536"/>
    <w:rsid w:val="009E5E00"/>
    <w:rsid w:val="009E602A"/>
    <w:rsid w:val="009E61C5"/>
    <w:rsid w:val="009E6522"/>
    <w:rsid w:val="009E685B"/>
    <w:rsid w:val="009E68CB"/>
    <w:rsid w:val="009E6A29"/>
    <w:rsid w:val="009E705A"/>
    <w:rsid w:val="009E705D"/>
    <w:rsid w:val="009E70E7"/>
    <w:rsid w:val="009E7126"/>
    <w:rsid w:val="009E77CC"/>
    <w:rsid w:val="009F0008"/>
    <w:rsid w:val="009F0594"/>
    <w:rsid w:val="009F0600"/>
    <w:rsid w:val="009F0739"/>
    <w:rsid w:val="009F0AB1"/>
    <w:rsid w:val="009F0FEE"/>
    <w:rsid w:val="009F11D3"/>
    <w:rsid w:val="009F12D5"/>
    <w:rsid w:val="009F157E"/>
    <w:rsid w:val="009F15F1"/>
    <w:rsid w:val="009F2035"/>
    <w:rsid w:val="009F23BF"/>
    <w:rsid w:val="009F2401"/>
    <w:rsid w:val="009F2561"/>
    <w:rsid w:val="009F257C"/>
    <w:rsid w:val="009F2824"/>
    <w:rsid w:val="009F3129"/>
    <w:rsid w:val="009F3232"/>
    <w:rsid w:val="009F3588"/>
    <w:rsid w:val="009F3CFA"/>
    <w:rsid w:val="009F42B2"/>
    <w:rsid w:val="009F47A5"/>
    <w:rsid w:val="009F49B6"/>
    <w:rsid w:val="009F4BB3"/>
    <w:rsid w:val="009F4D3A"/>
    <w:rsid w:val="009F4EDC"/>
    <w:rsid w:val="009F4F1F"/>
    <w:rsid w:val="009F51B8"/>
    <w:rsid w:val="009F5512"/>
    <w:rsid w:val="009F5BA9"/>
    <w:rsid w:val="009F5D8A"/>
    <w:rsid w:val="009F611D"/>
    <w:rsid w:val="009F6154"/>
    <w:rsid w:val="009F61C4"/>
    <w:rsid w:val="009F648B"/>
    <w:rsid w:val="009F6545"/>
    <w:rsid w:val="009F6788"/>
    <w:rsid w:val="009F69C6"/>
    <w:rsid w:val="009F7029"/>
    <w:rsid w:val="009F75E6"/>
    <w:rsid w:val="009F7606"/>
    <w:rsid w:val="009F7871"/>
    <w:rsid w:val="009F7939"/>
    <w:rsid w:val="009F79C7"/>
    <w:rsid w:val="009F7B41"/>
    <w:rsid w:val="009F7C32"/>
    <w:rsid w:val="009F7FBE"/>
    <w:rsid w:val="00A0001D"/>
    <w:rsid w:val="00A0006A"/>
    <w:rsid w:val="00A00081"/>
    <w:rsid w:val="00A008D2"/>
    <w:rsid w:val="00A009AD"/>
    <w:rsid w:val="00A00CCF"/>
    <w:rsid w:val="00A00F97"/>
    <w:rsid w:val="00A011E3"/>
    <w:rsid w:val="00A015F6"/>
    <w:rsid w:val="00A016DA"/>
    <w:rsid w:val="00A017C6"/>
    <w:rsid w:val="00A01918"/>
    <w:rsid w:val="00A0199D"/>
    <w:rsid w:val="00A01C55"/>
    <w:rsid w:val="00A02080"/>
    <w:rsid w:val="00A02521"/>
    <w:rsid w:val="00A0270F"/>
    <w:rsid w:val="00A02AB3"/>
    <w:rsid w:val="00A02B38"/>
    <w:rsid w:val="00A02C39"/>
    <w:rsid w:val="00A02DB4"/>
    <w:rsid w:val="00A02EFB"/>
    <w:rsid w:val="00A031DB"/>
    <w:rsid w:val="00A032C5"/>
    <w:rsid w:val="00A03386"/>
    <w:rsid w:val="00A036A9"/>
    <w:rsid w:val="00A03982"/>
    <w:rsid w:val="00A03B26"/>
    <w:rsid w:val="00A03D66"/>
    <w:rsid w:val="00A03E4F"/>
    <w:rsid w:val="00A03E8D"/>
    <w:rsid w:val="00A03EC7"/>
    <w:rsid w:val="00A04097"/>
    <w:rsid w:val="00A041BD"/>
    <w:rsid w:val="00A04742"/>
    <w:rsid w:val="00A04B52"/>
    <w:rsid w:val="00A04C35"/>
    <w:rsid w:val="00A05967"/>
    <w:rsid w:val="00A05AAC"/>
    <w:rsid w:val="00A05C75"/>
    <w:rsid w:val="00A0608B"/>
    <w:rsid w:val="00A06705"/>
    <w:rsid w:val="00A06B05"/>
    <w:rsid w:val="00A06ED3"/>
    <w:rsid w:val="00A06F3D"/>
    <w:rsid w:val="00A0719E"/>
    <w:rsid w:val="00A07324"/>
    <w:rsid w:val="00A07892"/>
    <w:rsid w:val="00A100F4"/>
    <w:rsid w:val="00A10180"/>
    <w:rsid w:val="00A10247"/>
    <w:rsid w:val="00A10C26"/>
    <w:rsid w:val="00A10CDB"/>
    <w:rsid w:val="00A10D20"/>
    <w:rsid w:val="00A10D83"/>
    <w:rsid w:val="00A10DB1"/>
    <w:rsid w:val="00A1114F"/>
    <w:rsid w:val="00A11667"/>
    <w:rsid w:val="00A11894"/>
    <w:rsid w:val="00A12089"/>
    <w:rsid w:val="00A12B61"/>
    <w:rsid w:val="00A13154"/>
    <w:rsid w:val="00A1316E"/>
    <w:rsid w:val="00A13286"/>
    <w:rsid w:val="00A13349"/>
    <w:rsid w:val="00A1388C"/>
    <w:rsid w:val="00A14ADE"/>
    <w:rsid w:val="00A14B74"/>
    <w:rsid w:val="00A15312"/>
    <w:rsid w:val="00A15695"/>
    <w:rsid w:val="00A15B04"/>
    <w:rsid w:val="00A15E86"/>
    <w:rsid w:val="00A1602E"/>
    <w:rsid w:val="00A16178"/>
    <w:rsid w:val="00A16233"/>
    <w:rsid w:val="00A16286"/>
    <w:rsid w:val="00A1644A"/>
    <w:rsid w:val="00A1677C"/>
    <w:rsid w:val="00A167D6"/>
    <w:rsid w:val="00A16BDA"/>
    <w:rsid w:val="00A16D42"/>
    <w:rsid w:val="00A17411"/>
    <w:rsid w:val="00A17482"/>
    <w:rsid w:val="00A176D9"/>
    <w:rsid w:val="00A17AC7"/>
    <w:rsid w:val="00A200E2"/>
    <w:rsid w:val="00A202F3"/>
    <w:rsid w:val="00A213DB"/>
    <w:rsid w:val="00A2140D"/>
    <w:rsid w:val="00A214B3"/>
    <w:rsid w:val="00A21546"/>
    <w:rsid w:val="00A216D0"/>
    <w:rsid w:val="00A21B38"/>
    <w:rsid w:val="00A21B7A"/>
    <w:rsid w:val="00A21D94"/>
    <w:rsid w:val="00A21F0E"/>
    <w:rsid w:val="00A21F30"/>
    <w:rsid w:val="00A22233"/>
    <w:rsid w:val="00A2298D"/>
    <w:rsid w:val="00A22C51"/>
    <w:rsid w:val="00A22C81"/>
    <w:rsid w:val="00A22D04"/>
    <w:rsid w:val="00A22D18"/>
    <w:rsid w:val="00A22E02"/>
    <w:rsid w:val="00A230DD"/>
    <w:rsid w:val="00A23B3D"/>
    <w:rsid w:val="00A23B4A"/>
    <w:rsid w:val="00A23F35"/>
    <w:rsid w:val="00A2433F"/>
    <w:rsid w:val="00A24C60"/>
    <w:rsid w:val="00A2515C"/>
    <w:rsid w:val="00A25B87"/>
    <w:rsid w:val="00A262AB"/>
    <w:rsid w:val="00A263C8"/>
    <w:rsid w:val="00A268E2"/>
    <w:rsid w:val="00A26B82"/>
    <w:rsid w:val="00A27027"/>
    <w:rsid w:val="00A27268"/>
    <w:rsid w:val="00A27619"/>
    <w:rsid w:val="00A27723"/>
    <w:rsid w:val="00A278C7"/>
    <w:rsid w:val="00A30285"/>
    <w:rsid w:val="00A3090B"/>
    <w:rsid w:val="00A30A0C"/>
    <w:rsid w:val="00A30B0C"/>
    <w:rsid w:val="00A30CA5"/>
    <w:rsid w:val="00A31135"/>
    <w:rsid w:val="00A315F4"/>
    <w:rsid w:val="00A31622"/>
    <w:rsid w:val="00A31A38"/>
    <w:rsid w:val="00A31CF8"/>
    <w:rsid w:val="00A322AC"/>
    <w:rsid w:val="00A32536"/>
    <w:rsid w:val="00A3254B"/>
    <w:rsid w:val="00A3291F"/>
    <w:rsid w:val="00A33031"/>
    <w:rsid w:val="00A33B67"/>
    <w:rsid w:val="00A34010"/>
    <w:rsid w:val="00A3411D"/>
    <w:rsid w:val="00A3419B"/>
    <w:rsid w:val="00A341D1"/>
    <w:rsid w:val="00A34984"/>
    <w:rsid w:val="00A34D82"/>
    <w:rsid w:val="00A3529D"/>
    <w:rsid w:val="00A35608"/>
    <w:rsid w:val="00A356E4"/>
    <w:rsid w:val="00A361A1"/>
    <w:rsid w:val="00A3678C"/>
    <w:rsid w:val="00A36AAB"/>
    <w:rsid w:val="00A36C1D"/>
    <w:rsid w:val="00A37107"/>
    <w:rsid w:val="00A378C6"/>
    <w:rsid w:val="00A37CAA"/>
    <w:rsid w:val="00A37CF6"/>
    <w:rsid w:val="00A40899"/>
    <w:rsid w:val="00A408EF"/>
    <w:rsid w:val="00A40A46"/>
    <w:rsid w:val="00A40C05"/>
    <w:rsid w:val="00A411EA"/>
    <w:rsid w:val="00A416BA"/>
    <w:rsid w:val="00A41BA3"/>
    <w:rsid w:val="00A42014"/>
    <w:rsid w:val="00A42416"/>
    <w:rsid w:val="00A42EA6"/>
    <w:rsid w:val="00A43168"/>
    <w:rsid w:val="00A43174"/>
    <w:rsid w:val="00A43206"/>
    <w:rsid w:val="00A43312"/>
    <w:rsid w:val="00A4373A"/>
    <w:rsid w:val="00A44355"/>
    <w:rsid w:val="00A44F5F"/>
    <w:rsid w:val="00A4525B"/>
    <w:rsid w:val="00A454BA"/>
    <w:rsid w:val="00A45708"/>
    <w:rsid w:val="00A45AF3"/>
    <w:rsid w:val="00A46A96"/>
    <w:rsid w:val="00A46D26"/>
    <w:rsid w:val="00A470DD"/>
    <w:rsid w:val="00A472CD"/>
    <w:rsid w:val="00A475AD"/>
    <w:rsid w:val="00A47623"/>
    <w:rsid w:val="00A47A3D"/>
    <w:rsid w:val="00A50276"/>
    <w:rsid w:val="00A5056C"/>
    <w:rsid w:val="00A505E4"/>
    <w:rsid w:val="00A507ED"/>
    <w:rsid w:val="00A5123E"/>
    <w:rsid w:val="00A513D3"/>
    <w:rsid w:val="00A51EAA"/>
    <w:rsid w:val="00A51F77"/>
    <w:rsid w:val="00A5210F"/>
    <w:rsid w:val="00A52233"/>
    <w:rsid w:val="00A52797"/>
    <w:rsid w:val="00A527B3"/>
    <w:rsid w:val="00A52980"/>
    <w:rsid w:val="00A52A45"/>
    <w:rsid w:val="00A52E4C"/>
    <w:rsid w:val="00A5344A"/>
    <w:rsid w:val="00A535AE"/>
    <w:rsid w:val="00A53630"/>
    <w:rsid w:val="00A5385A"/>
    <w:rsid w:val="00A53BEE"/>
    <w:rsid w:val="00A54135"/>
    <w:rsid w:val="00A54199"/>
    <w:rsid w:val="00A552BE"/>
    <w:rsid w:val="00A55B55"/>
    <w:rsid w:val="00A55F98"/>
    <w:rsid w:val="00A56DB7"/>
    <w:rsid w:val="00A56F64"/>
    <w:rsid w:val="00A57C80"/>
    <w:rsid w:val="00A57F1A"/>
    <w:rsid w:val="00A603B3"/>
    <w:rsid w:val="00A61169"/>
    <w:rsid w:val="00A612C4"/>
    <w:rsid w:val="00A615A9"/>
    <w:rsid w:val="00A61854"/>
    <w:rsid w:val="00A61E08"/>
    <w:rsid w:val="00A6203E"/>
    <w:rsid w:val="00A6204F"/>
    <w:rsid w:val="00A62065"/>
    <w:rsid w:val="00A621C7"/>
    <w:rsid w:val="00A62943"/>
    <w:rsid w:val="00A62ADE"/>
    <w:rsid w:val="00A62B1F"/>
    <w:rsid w:val="00A62C7E"/>
    <w:rsid w:val="00A62E16"/>
    <w:rsid w:val="00A62F21"/>
    <w:rsid w:val="00A63887"/>
    <w:rsid w:val="00A639D3"/>
    <w:rsid w:val="00A64430"/>
    <w:rsid w:val="00A645B7"/>
    <w:rsid w:val="00A6493C"/>
    <w:rsid w:val="00A64E8B"/>
    <w:rsid w:val="00A65210"/>
    <w:rsid w:val="00A65472"/>
    <w:rsid w:val="00A65C32"/>
    <w:rsid w:val="00A65C7E"/>
    <w:rsid w:val="00A65DAD"/>
    <w:rsid w:val="00A65E49"/>
    <w:rsid w:val="00A66010"/>
    <w:rsid w:val="00A661F5"/>
    <w:rsid w:val="00A66602"/>
    <w:rsid w:val="00A66974"/>
    <w:rsid w:val="00A66B0D"/>
    <w:rsid w:val="00A66D35"/>
    <w:rsid w:val="00A66D96"/>
    <w:rsid w:val="00A6796F"/>
    <w:rsid w:val="00A67A49"/>
    <w:rsid w:val="00A700D1"/>
    <w:rsid w:val="00A70176"/>
    <w:rsid w:val="00A70364"/>
    <w:rsid w:val="00A703A6"/>
    <w:rsid w:val="00A703EC"/>
    <w:rsid w:val="00A70443"/>
    <w:rsid w:val="00A705EB"/>
    <w:rsid w:val="00A71060"/>
    <w:rsid w:val="00A71652"/>
    <w:rsid w:val="00A71793"/>
    <w:rsid w:val="00A719B1"/>
    <w:rsid w:val="00A71ABB"/>
    <w:rsid w:val="00A71BAC"/>
    <w:rsid w:val="00A71D43"/>
    <w:rsid w:val="00A721C4"/>
    <w:rsid w:val="00A725EF"/>
    <w:rsid w:val="00A72774"/>
    <w:rsid w:val="00A729FB"/>
    <w:rsid w:val="00A72B6A"/>
    <w:rsid w:val="00A730CD"/>
    <w:rsid w:val="00A73162"/>
    <w:rsid w:val="00A731B2"/>
    <w:rsid w:val="00A731B7"/>
    <w:rsid w:val="00A732D1"/>
    <w:rsid w:val="00A7331B"/>
    <w:rsid w:val="00A734F4"/>
    <w:rsid w:val="00A73A68"/>
    <w:rsid w:val="00A74399"/>
    <w:rsid w:val="00A74624"/>
    <w:rsid w:val="00A74A77"/>
    <w:rsid w:val="00A74D6F"/>
    <w:rsid w:val="00A74ED2"/>
    <w:rsid w:val="00A7522B"/>
    <w:rsid w:val="00A75423"/>
    <w:rsid w:val="00A75D67"/>
    <w:rsid w:val="00A768EC"/>
    <w:rsid w:val="00A76E45"/>
    <w:rsid w:val="00A76F3A"/>
    <w:rsid w:val="00A7735B"/>
    <w:rsid w:val="00A7765B"/>
    <w:rsid w:val="00A779DE"/>
    <w:rsid w:val="00A77BCC"/>
    <w:rsid w:val="00A77CA4"/>
    <w:rsid w:val="00A77E0C"/>
    <w:rsid w:val="00A77E61"/>
    <w:rsid w:val="00A77EAC"/>
    <w:rsid w:val="00A8012A"/>
    <w:rsid w:val="00A80334"/>
    <w:rsid w:val="00A8051A"/>
    <w:rsid w:val="00A8075D"/>
    <w:rsid w:val="00A808BA"/>
    <w:rsid w:val="00A810A6"/>
    <w:rsid w:val="00A8151D"/>
    <w:rsid w:val="00A816A6"/>
    <w:rsid w:val="00A8191F"/>
    <w:rsid w:val="00A81A96"/>
    <w:rsid w:val="00A81F20"/>
    <w:rsid w:val="00A823A7"/>
    <w:rsid w:val="00A82423"/>
    <w:rsid w:val="00A824C5"/>
    <w:rsid w:val="00A8292B"/>
    <w:rsid w:val="00A82BBD"/>
    <w:rsid w:val="00A82C1B"/>
    <w:rsid w:val="00A82D5A"/>
    <w:rsid w:val="00A83090"/>
    <w:rsid w:val="00A834D3"/>
    <w:rsid w:val="00A83749"/>
    <w:rsid w:val="00A844A9"/>
    <w:rsid w:val="00A84587"/>
    <w:rsid w:val="00A845CE"/>
    <w:rsid w:val="00A84BEE"/>
    <w:rsid w:val="00A84CC4"/>
    <w:rsid w:val="00A84D24"/>
    <w:rsid w:val="00A84F5E"/>
    <w:rsid w:val="00A8523B"/>
    <w:rsid w:val="00A85776"/>
    <w:rsid w:val="00A8636F"/>
    <w:rsid w:val="00A86559"/>
    <w:rsid w:val="00A865D9"/>
    <w:rsid w:val="00A86B01"/>
    <w:rsid w:val="00A86BBE"/>
    <w:rsid w:val="00A86EAA"/>
    <w:rsid w:val="00A8702B"/>
    <w:rsid w:val="00A87322"/>
    <w:rsid w:val="00A8738B"/>
    <w:rsid w:val="00A87A10"/>
    <w:rsid w:val="00A87AF9"/>
    <w:rsid w:val="00A87D6C"/>
    <w:rsid w:val="00A9007D"/>
    <w:rsid w:val="00A90634"/>
    <w:rsid w:val="00A9073B"/>
    <w:rsid w:val="00A907AC"/>
    <w:rsid w:val="00A915D5"/>
    <w:rsid w:val="00A916A9"/>
    <w:rsid w:val="00A916F6"/>
    <w:rsid w:val="00A91844"/>
    <w:rsid w:val="00A91DE2"/>
    <w:rsid w:val="00A91F69"/>
    <w:rsid w:val="00A922F0"/>
    <w:rsid w:val="00A92504"/>
    <w:rsid w:val="00A926DD"/>
    <w:rsid w:val="00A92717"/>
    <w:rsid w:val="00A92A46"/>
    <w:rsid w:val="00A92C16"/>
    <w:rsid w:val="00A92FD3"/>
    <w:rsid w:val="00A930EA"/>
    <w:rsid w:val="00A940C3"/>
    <w:rsid w:val="00A94107"/>
    <w:rsid w:val="00A9439B"/>
    <w:rsid w:val="00A9476B"/>
    <w:rsid w:val="00A9485B"/>
    <w:rsid w:val="00A9522A"/>
    <w:rsid w:val="00A955E7"/>
    <w:rsid w:val="00A95BFA"/>
    <w:rsid w:val="00A95BFB"/>
    <w:rsid w:val="00A95D09"/>
    <w:rsid w:val="00A95D3D"/>
    <w:rsid w:val="00A9604E"/>
    <w:rsid w:val="00A963B3"/>
    <w:rsid w:val="00A965D1"/>
    <w:rsid w:val="00A967CD"/>
    <w:rsid w:val="00A968DB"/>
    <w:rsid w:val="00A969BE"/>
    <w:rsid w:val="00A96C5B"/>
    <w:rsid w:val="00A96CCB"/>
    <w:rsid w:val="00A97008"/>
    <w:rsid w:val="00A97588"/>
    <w:rsid w:val="00A97603"/>
    <w:rsid w:val="00A9775D"/>
    <w:rsid w:val="00A978EA"/>
    <w:rsid w:val="00A97E2C"/>
    <w:rsid w:val="00AA04B9"/>
    <w:rsid w:val="00AA0B09"/>
    <w:rsid w:val="00AA0CE1"/>
    <w:rsid w:val="00AA0F26"/>
    <w:rsid w:val="00AA0F31"/>
    <w:rsid w:val="00AA10DD"/>
    <w:rsid w:val="00AA1DF0"/>
    <w:rsid w:val="00AA1F54"/>
    <w:rsid w:val="00AA21DA"/>
    <w:rsid w:val="00AA2869"/>
    <w:rsid w:val="00AA2ABF"/>
    <w:rsid w:val="00AA2F65"/>
    <w:rsid w:val="00AA3228"/>
    <w:rsid w:val="00AA34DF"/>
    <w:rsid w:val="00AA355A"/>
    <w:rsid w:val="00AA368F"/>
    <w:rsid w:val="00AA37C4"/>
    <w:rsid w:val="00AA37EC"/>
    <w:rsid w:val="00AA38B3"/>
    <w:rsid w:val="00AA393C"/>
    <w:rsid w:val="00AA3E72"/>
    <w:rsid w:val="00AA3EBE"/>
    <w:rsid w:val="00AA4240"/>
    <w:rsid w:val="00AA4310"/>
    <w:rsid w:val="00AA4347"/>
    <w:rsid w:val="00AA43CF"/>
    <w:rsid w:val="00AA4913"/>
    <w:rsid w:val="00AA4C5A"/>
    <w:rsid w:val="00AA4FAA"/>
    <w:rsid w:val="00AA51AD"/>
    <w:rsid w:val="00AA521F"/>
    <w:rsid w:val="00AA533A"/>
    <w:rsid w:val="00AA56F6"/>
    <w:rsid w:val="00AA60FB"/>
    <w:rsid w:val="00AA6168"/>
    <w:rsid w:val="00AA6905"/>
    <w:rsid w:val="00AA69A9"/>
    <w:rsid w:val="00AA6E06"/>
    <w:rsid w:val="00AA7099"/>
    <w:rsid w:val="00AA719D"/>
    <w:rsid w:val="00AA729F"/>
    <w:rsid w:val="00AA7D3F"/>
    <w:rsid w:val="00AA7D4A"/>
    <w:rsid w:val="00AA7D85"/>
    <w:rsid w:val="00AA7DBD"/>
    <w:rsid w:val="00AA7ED9"/>
    <w:rsid w:val="00AB0160"/>
    <w:rsid w:val="00AB05D6"/>
    <w:rsid w:val="00AB090A"/>
    <w:rsid w:val="00AB0A15"/>
    <w:rsid w:val="00AB10C5"/>
    <w:rsid w:val="00AB17D0"/>
    <w:rsid w:val="00AB1C49"/>
    <w:rsid w:val="00AB1F27"/>
    <w:rsid w:val="00AB20ED"/>
    <w:rsid w:val="00AB237A"/>
    <w:rsid w:val="00AB2508"/>
    <w:rsid w:val="00AB2551"/>
    <w:rsid w:val="00AB256B"/>
    <w:rsid w:val="00AB2885"/>
    <w:rsid w:val="00AB326C"/>
    <w:rsid w:val="00AB3F94"/>
    <w:rsid w:val="00AB4989"/>
    <w:rsid w:val="00AB4C9E"/>
    <w:rsid w:val="00AB4D30"/>
    <w:rsid w:val="00AB4E2E"/>
    <w:rsid w:val="00AB4F5A"/>
    <w:rsid w:val="00AB50BD"/>
    <w:rsid w:val="00AB50CE"/>
    <w:rsid w:val="00AB5C58"/>
    <w:rsid w:val="00AB5D54"/>
    <w:rsid w:val="00AB61A4"/>
    <w:rsid w:val="00AB61E7"/>
    <w:rsid w:val="00AB63B4"/>
    <w:rsid w:val="00AB654C"/>
    <w:rsid w:val="00AB668B"/>
    <w:rsid w:val="00AB67ED"/>
    <w:rsid w:val="00AB6949"/>
    <w:rsid w:val="00AB69DE"/>
    <w:rsid w:val="00AB6DD3"/>
    <w:rsid w:val="00AB6E7D"/>
    <w:rsid w:val="00AB742D"/>
    <w:rsid w:val="00AB7874"/>
    <w:rsid w:val="00AB79D4"/>
    <w:rsid w:val="00AB7C9A"/>
    <w:rsid w:val="00AB7D08"/>
    <w:rsid w:val="00AC040F"/>
    <w:rsid w:val="00AC0617"/>
    <w:rsid w:val="00AC06C7"/>
    <w:rsid w:val="00AC06FF"/>
    <w:rsid w:val="00AC0AF6"/>
    <w:rsid w:val="00AC0BA8"/>
    <w:rsid w:val="00AC10E0"/>
    <w:rsid w:val="00AC1315"/>
    <w:rsid w:val="00AC14EA"/>
    <w:rsid w:val="00AC1C0A"/>
    <w:rsid w:val="00AC1EEC"/>
    <w:rsid w:val="00AC21F4"/>
    <w:rsid w:val="00AC2472"/>
    <w:rsid w:val="00AC2779"/>
    <w:rsid w:val="00AC2796"/>
    <w:rsid w:val="00AC2989"/>
    <w:rsid w:val="00AC2F66"/>
    <w:rsid w:val="00AC319B"/>
    <w:rsid w:val="00AC320D"/>
    <w:rsid w:val="00AC3347"/>
    <w:rsid w:val="00AC334D"/>
    <w:rsid w:val="00AC336C"/>
    <w:rsid w:val="00AC3385"/>
    <w:rsid w:val="00AC3598"/>
    <w:rsid w:val="00AC37D7"/>
    <w:rsid w:val="00AC3C3C"/>
    <w:rsid w:val="00AC42E4"/>
    <w:rsid w:val="00AC5211"/>
    <w:rsid w:val="00AC53D0"/>
    <w:rsid w:val="00AC5924"/>
    <w:rsid w:val="00AC597C"/>
    <w:rsid w:val="00AC5D46"/>
    <w:rsid w:val="00AC5DB4"/>
    <w:rsid w:val="00AC5E8A"/>
    <w:rsid w:val="00AC60A5"/>
    <w:rsid w:val="00AC692C"/>
    <w:rsid w:val="00AC6A3F"/>
    <w:rsid w:val="00AC6D04"/>
    <w:rsid w:val="00AC7056"/>
    <w:rsid w:val="00AC70FA"/>
    <w:rsid w:val="00AC7268"/>
    <w:rsid w:val="00AC7667"/>
    <w:rsid w:val="00AD01DB"/>
    <w:rsid w:val="00AD02A4"/>
    <w:rsid w:val="00AD049B"/>
    <w:rsid w:val="00AD05AA"/>
    <w:rsid w:val="00AD0848"/>
    <w:rsid w:val="00AD095C"/>
    <w:rsid w:val="00AD1036"/>
    <w:rsid w:val="00AD12CB"/>
    <w:rsid w:val="00AD13B7"/>
    <w:rsid w:val="00AD1B30"/>
    <w:rsid w:val="00AD222F"/>
    <w:rsid w:val="00AD2298"/>
    <w:rsid w:val="00AD255C"/>
    <w:rsid w:val="00AD29BA"/>
    <w:rsid w:val="00AD2D8B"/>
    <w:rsid w:val="00AD30BE"/>
    <w:rsid w:val="00AD31D7"/>
    <w:rsid w:val="00AD3286"/>
    <w:rsid w:val="00AD3299"/>
    <w:rsid w:val="00AD32AE"/>
    <w:rsid w:val="00AD3393"/>
    <w:rsid w:val="00AD36FB"/>
    <w:rsid w:val="00AD3702"/>
    <w:rsid w:val="00AD37D8"/>
    <w:rsid w:val="00AD3BD5"/>
    <w:rsid w:val="00AD4571"/>
    <w:rsid w:val="00AD4B33"/>
    <w:rsid w:val="00AD4B3C"/>
    <w:rsid w:val="00AD4C7B"/>
    <w:rsid w:val="00AD5327"/>
    <w:rsid w:val="00AD53FC"/>
    <w:rsid w:val="00AD587D"/>
    <w:rsid w:val="00AD5B52"/>
    <w:rsid w:val="00AD6247"/>
    <w:rsid w:val="00AD6359"/>
    <w:rsid w:val="00AD6584"/>
    <w:rsid w:val="00AD6692"/>
    <w:rsid w:val="00AD669B"/>
    <w:rsid w:val="00AD7378"/>
    <w:rsid w:val="00AD7B63"/>
    <w:rsid w:val="00AD7FDC"/>
    <w:rsid w:val="00AD7FE3"/>
    <w:rsid w:val="00AE0551"/>
    <w:rsid w:val="00AE0844"/>
    <w:rsid w:val="00AE0D51"/>
    <w:rsid w:val="00AE0E2C"/>
    <w:rsid w:val="00AE15BD"/>
    <w:rsid w:val="00AE19F7"/>
    <w:rsid w:val="00AE1DAA"/>
    <w:rsid w:val="00AE1DC7"/>
    <w:rsid w:val="00AE2004"/>
    <w:rsid w:val="00AE2761"/>
    <w:rsid w:val="00AE27E3"/>
    <w:rsid w:val="00AE280C"/>
    <w:rsid w:val="00AE2BCE"/>
    <w:rsid w:val="00AE32CC"/>
    <w:rsid w:val="00AE340A"/>
    <w:rsid w:val="00AE34A5"/>
    <w:rsid w:val="00AE42B2"/>
    <w:rsid w:val="00AE44F5"/>
    <w:rsid w:val="00AE474B"/>
    <w:rsid w:val="00AE4AE9"/>
    <w:rsid w:val="00AE4F75"/>
    <w:rsid w:val="00AE4FE4"/>
    <w:rsid w:val="00AE51C9"/>
    <w:rsid w:val="00AE57AF"/>
    <w:rsid w:val="00AE5FD3"/>
    <w:rsid w:val="00AE6D08"/>
    <w:rsid w:val="00AE6D30"/>
    <w:rsid w:val="00AE6DC6"/>
    <w:rsid w:val="00AE6DE9"/>
    <w:rsid w:val="00AE728B"/>
    <w:rsid w:val="00AE7378"/>
    <w:rsid w:val="00AE7457"/>
    <w:rsid w:val="00AE74BD"/>
    <w:rsid w:val="00AE76D9"/>
    <w:rsid w:val="00AE79B9"/>
    <w:rsid w:val="00AF00EC"/>
    <w:rsid w:val="00AF00FC"/>
    <w:rsid w:val="00AF0324"/>
    <w:rsid w:val="00AF0B93"/>
    <w:rsid w:val="00AF13C1"/>
    <w:rsid w:val="00AF1597"/>
    <w:rsid w:val="00AF1736"/>
    <w:rsid w:val="00AF1FC1"/>
    <w:rsid w:val="00AF26D2"/>
    <w:rsid w:val="00AF2D40"/>
    <w:rsid w:val="00AF3225"/>
    <w:rsid w:val="00AF396B"/>
    <w:rsid w:val="00AF3DD9"/>
    <w:rsid w:val="00AF3EA7"/>
    <w:rsid w:val="00AF45A9"/>
    <w:rsid w:val="00AF481A"/>
    <w:rsid w:val="00AF4A0C"/>
    <w:rsid w:val="00AF4B6B"/>
    <w:rsid w:val="00AF4D5E"/>
    <w:rsid w:val="00AF4F30"/>
    <w:rsid w:val="00AF4F81"/>
    <w:rsid w:val="00AF5636"/>
    <w:rsid w:val="00AF57AD"/>
    <w:rsid w:val="00AF59DB"/>
    <w:rsid w:val="00AF5EAD"/>
    <w:rsid w:val="00AF666A"/>
    <w:rsid w:val="00AF6A90"/>
    <w:rsid w:val="00AF6AEE"/>
    <w:rsid w:val="00AF6B14"/>
    <w:rsid w:val="00AF71C0"/>
    <w:rsid w:val="00AF7284"/>
    <w:rsid w:val="00AF73C2"/>
    <w:rsid w:val="00AF7432"/>
    <w:rsid w:val="00AF7615"/>
    <w:rsid w:val="00AF76DD"/>
    <w:rsid w:val="00AF7740"/>
    <w:rsid w:val="00AF7872"/>
    <w:rsid w:val="00AF78F8"/>
    <w:rsid w:val="00AF7ABA"/>
    <w:rsid w:val="00AF7CB4"/>
    <w:rsid w:val="00AF7F1C"/>
    <w:rsid w:val="00B002E3"/>
    <w:rsid w:val="00B0049A"/>
    <w:rsid w:val="00B0060D"/>
    <w:rsid w:val="00B0097E"/>
    <w:rsid w:val="00B009DE"/>
    <w:rsid w:val="00B01079"/>
    <w:rsid w:val="00B01196"/>
    <w:rsid w:val="00B0183A"/>
    <w:rsid w:val="00B01E5A"/>
    <w:rsid w:val="00B0204C"/>
    <w:rsid w:val="00B02107"/>
    <w:rsid w:val="00B02756"/>
    <w:rsid w:val="00B02791"/>
    <w:rsid w:val="00B03174"/>
    <w:rsid w:val="00B03594"/>
    <w:rsid w:val="00B037CA"/>
    <w:rsid w:val="00B037D7"/>
    <w:rsid w:val="00B0391F"/>
    <w:rsid w:val="00B04546"/>
    <w:rsid w:val="00B04A17"/>
    <w:rsid w:val="00B04BFC"/>
    <w:rsid w:val="00B04C55"/>
    <w:rsid w:val="00B0503E"/>
    <w:rsid w:val="00B055C5"/>
    <w:rsid w:val="00B05796"/>
    <w:rsid w:val="00B057F7"/>
    <w:rsid w:val="00B05BB5"/>
    <w:rsid w:val="00B06002"/>
    <w:rsid w:val="00B0600E"/>
    <w:rsid w:val="00B060AC"/>
    <w:rsid w:val="00B06979"/>
    <w:rsid w:val="00B06C0C"/>
    <w:rsid w:val="00B06E15"/>
    <w:rsid w:val="00B06F55"/>
    <w:rsid w:val="00B06FC5"/>
    <w:rsid w:val="00B07049"/>
    <w:rsid w:val="00B0707A"/>
    <w:rsid w:val="00B07C75"/>
    <w:rsid w:val="00B07FC7"/>
    <w:rsid w:val="00B100B6"/>
    <w:rsid w:val="00B101D8"/>
    <w:rsid w:val="00B10232"/>
    <w:rsid w:val="00B10AFA"/>
    <w:rsid w:val="00B10AFF"/>
    <w:rsid w:val="00B10B03"/>
    <w:rsid w:val="00B10D87"/>
    <w:rsid w:val="00B1166A"/>
    <w:rsid w:val="00B11711"/>
    <w:rsid w:val="00B1177F"/>
    <w:rsid w:val="00B11C25"/>
    <w:rsid w:val="00B12312"/>
    <w:rsid w:val="00B129C1"/>
    <w:rsid w:val="00B12C03"/>
    <w:rsid w:val="00B1302E"/>
    <w:rsid w:val="00B131C7"/>
    <w:rsid w:val="00B133FB"/>
    <w:rsid w:val="00B13487"/>
    <w:rsid w:val="00B1379B"/>
    <w:rsid w:val="00B13B8A"/>
    <w:rsid w:val="00B140D6"/>
    <w:rsid w:val="00B14CBF"/>
    <w:rsid w:val="00B15520"/>
    <w:rsid w:val="00B158EC"/>
    <w:rsid w:val="00B15F22"/>
    <w:rsid w:val="00B15FBF"/>
    <w:rsid w:val="00B1603A"/>
    <w:rsid w:val="00B1607A"/>
    <w:rsid w:val="00B1609C"/>
    <w:rsid w:val="00B1630E"/>
    <w:rsid w:val="00B164A4"/>
    <w:rsid w:val="00B16A57"/>
    <w:rsid w:val="00B16A7F"/>
    <w:rsid w:val="00B16C5A"/>
    <w:rsid w:val="00B16FBE"/>
    <w:rsid w:val="00B16FF5"/>
    <w:rsid w:val="00B17671"/>
    <w:rsid w:val="00B17791"/>
    <w:rsid w:val="00B17B18"/>
    <w:rsid w:val="00B204F0"/>
    <w:rsid w:val="00B2057F"/>
    <w:rsid w:val="00B206E3"/>
    <w:rsid w:val="00B20B95"/>
    <w:rsid w:val="00B20C9F"/>
    <w:rsid w:val="00B20FF2"/>
    <w:rsid w:val="00B2138C"/>
    <w:rsid w:val="00B213E3"/>
    <w:rsid w:val="00B21436"/>
    <w:rsid w:val="00B2158E"/>
    <w:rsid w:val="00B215B4"/>
    <w:rsid w:val="00B215E9"/>
    <w:rsid w:val="00B218FA"/>
    <w:rsid w:val="00B21966"/>
    <w:rsid w:val="00B21E61"/>
    <w:rsid w:val="00B21EA1"/>
    <w:rsid w:val="00B21FDE"/>
    <w:rsid w:val="00B2202F"/>
    <w:rsid w:val="00B2273D"/>
    <w:rsid w:val="00B22A6C"/>
    <w:rsid w:val="00B22FB4"/>
    <w:rsid w:val="00B23215"/>
    <w:rsid w:val="00B23502"/>
    <w:rsid w:val="00B236E1"/>
    <w:rsid w:val="00B2371C"/>
    <w:rsid w:val="00B23976"/>
    <w:rsid w:val="00B23BDD"/>
    <w:rsid w:val="00B23D41"/>
    <w:rsid w:val="00B2400C"/>
    <w:rsid w:val="00B244BD"/>
    <w:rsid w:val="00B24CDD"/>
    <w:rsid w:val="00B24D94"/>
    <w:rsid w:val="00B24E18"/>
    <w:rsid w:val="00B2500D"/>
    <w:rsid w:val="00B251CA"/>
    <w:rsid w:val="00B25524"/>
    <w:rsid w:val="00B256F4"/>
    <w:rsid w:val="00B258FB"/>
    <w:rsid w:val="00B25919"/>
    <w:rsid w:val="00B261C7"/>
    <w:rsid w:val="00B266C3"/>
    <w:rsid w:val="00B26ADE"/>
    <w:rsid w:val="00B26BC1"/>
    <w:rsid w:val="00B26E6F"/>
    <w:rsid w:val="00B274F6"/>
    <w:rsid w:val="00B27501"/>
    <w:rsid w:val="00B2765D"/>
    <w:rsid w:val="00B27785"/>
    <w:rsid w:val="00B277EE"/>
    <w:rsid w:val="00B278A9"/>
    <w:rsid w:val="00B278AE"/>
    <w:rsid w:val="00B27A9C"/>
    <w:rsid w:val="00B27BE4"/>
    <w:rsid w:val="00B27CEF"/>
    <w:rsid w:val="00B27EA6"/>
    <w:rsid w:val="00B30050"/>
    <w:rsid w:val="00B30178"/>
    <w:rsid w:val="00B3094D"/>
    <w:rsid w:val="00B30B38"/>
    <w:rsid w:val="00B315F4"/>
    <w:rsid w:val="00B31B54"/>
    <w:rsid w:val="00B31C21"/>
    <w:rsid w:val="00B31C2B"/>
    <w:rsid w:val="00B32074"/>
    <w:rsid w:val="00B3208A"/>
    <w:rsid w:val="00B320AF"/>
    <w:rsid w:val="00B32CA6"/>
    <w:rsid w:val="00B339D1"/>
    <w:rsid w:val="00B33B65"/>
    <w:rsid w:val="00B33CD8"/>
    <w:rsid w:val="00B33EC2"/>
    <w:rsid w:val="00B340AD"/>
    <w:rsid w:val="00B34303"/>
    <w:rsid w:val="00B3455F"/>
    <w:rsid w:val="00B34894"/>
    <w:rsid w:val="00B34A03"/>
    <w:rsid w:val="00B34E60"/>
    <w:rsid w:val="00B34E81"/>
    <w:rsid w:val="00B35529"/>
    <w:rsid w:val="00B357AF"/>
    <w:rsid w:val="00B35A00"/>
    <w:rsid w:val="00B35B2C"/>
    <w:rsid w:val="00B35B5C"/>
    <w:rsid w:val="00B35E42"/>
    <w:rsid w:val="00B35EDE"/>
    <w:rsid w:val="00B35FA4"/>
    <w:rsid w:val="00B36A3F"/>
    <w:rsid w:val="00B36C34"/>
    <w:rsid w:val="00B37D69"/>
    <w:rsid w:val="00B37D77"/>
    <w:rsid w:val="00B37DED"/>
    <w:rsid w:val="00B37F55"/>
    <w:rsid w:val="00B40118"/>
    <w:rsid w:val="00B4019C"/>
    <w:rsid w:val="00B403AF"/>
    <w:rsid w:val="00B40641"/>
    <w:rsid w:val="00B40A1D"/>
    <w:rsid w:val="00B40A97"/>
    <w:rsid w:val="00B41C4B"/>
    <w:rsid w:val="00B41CDF"/>
    <w:rsid w:val="00B423C0"/>
    <w:rsid w:val="00B4256E"/>
    <w:rsid w:val="00B42839"/>
    <w:rsid w:val="00B429E9"/>
    <w:rsid w:val="00B42BCE"/>
    <w:rsid w:val="00B42C2F"/>
    <w:rsid w:val="00B42D96"/>
    <w:rsid w:val="00B42F0C"/>
    <w:rsid w:val="00B43371"/>
    <w:rsid w:val="00B43B93"/>
    <w:rsid w:val="00B44192"/>
    <w:rsid w:val="00B447B7"/>
    <w:rsid w:val="00B448C6"/>
    <w:rsid w:val="00B448CE"/>
    <w:rsid w:val="00B448E2"/>
    <w:rsid w:val="00B44C40"/>
    <w:rsid w:val="00B44C7A"/>
    <w:rsid w:val="00B44DD7"/>
    <w:rsid w:val="00B450AB"/>
    <w:rsid w:val="00B4582B"/>
    <w:rsid w:val="00B45F80"/>
    <w:rsid w:val="00B46843"/>
    <w:rsid w:val="00B46928"/>
    <w:rsid w:val="00B46ACA"/>
    <w:rsid w:val="00B46B77"/>
    <w:rsid w:val="00B46E94"/>
    <w:rsid w:val="00B46ECC"/>
    <w:rsid w:val="00B46FA5"/>
    <w:rsid w:val="00B4713D"/>
    <w:rsid w:val="00B4735F"/>
    <w:rsid w:val="00B473D3"/>
    <w:rsid w:val="00B47F72"/>
    <w:rsid w:val="00B508FE"/>
    <w:rsid w:val="00B50AE0"/>
    <w:rsid w:val="00B5124C"/>
    <w:rsid w:val="00B51510"/>
    <w:rsid w:val="00B515A8"/>
    <w:rsid w:val="00B51777"/>
    <w:rsid w:val="00B51CEB"/>
    <w:rsid w:val="00B521D7"/>
    <w:rsid w:val="00B52840"/>
    <w:rsid w:val="00B52993"/>
    <w:rsid w:val="00B53075"/>
    <w:rsid w:val="00B53210"/>
    <w:rsid w:val="00B53239"/>
    <w:rsid w:val="00B53401"/>
    <w:rsid w:val="00B5346E"/>
    <w:rsid w:val="00B5355D"/>
    <w:rsid w:val="00B53707"/>
    <w:rsid w:val="00B53D17"/>
    <w:rsid w:val="00B54445"/>
    <w:rsid w:val="00B54536"/>
    <w:rsid w:val="00B55168"/>
    <w:rsid w:val="00B552D4"/>
    <w:rsid w:val="00B5563F"/>
    <w:rsid w:val="00B55C08"/>
    <w:rsid w:val="00B55CCF"/>
    <w:rsid w:val="00B566B6"/>
    <w:rsid w:val="00B568AD"/>
    <w:rsid w:val="00B569FE"/>
    <w:rsid w:val="00B56D89"/>
    <w:rsid w:val="00B56F74"/>
    <w:rsid w:val="00B574A2"/>
    <w:rsid w:val="00B57660"/>
    <w:rsid w:val="00B5776D"/>
    <w:rsid w:val="00B57BD0"/>
    <w:rsid w:val="00B604B4"/>
    <w:rsid w:val="00B60541"/>
    <w:rsid w:val="00B60F9D"/>
    <w:rsid w:val="00B61188"/>
    <w:rsid w:val="00B616FA"/>
    <w:rsid w:val="00B61957"/>
    <w:rsid w:val="00B61A43"/>
    <w:rsid w:val="00B61E6E"/>
    <w:rsid w:val="00B6246C"/>
    <w:rsid w:val="00B62570"/>
    <w:rsid w:val="00B62693"/>
    <w:rsid w:val="00B62786"/>
    <w:rsid w:val="00B62838"/>
    <w:rsid w:val="00B629C7"/>
    <w:rsid w:val="00B62AB0"/>
    <w:rsid w:val="00B62AC9"/>
    <w:rsid w:val="00B63109"/>
    <w:rsid w:val="00B6334E"/>
    <w:rsid w:val="00B63559"/>
    <w:rsid w:val="00B63906"/>
    <w:rsid w:val="00B6391E"/>
    <w:rsid w:val="00B639DE"/>
    <w:rsid w:val="00B63FE2"/>
    <w:rsid w:val="00B6412D"/>
    <w:rsid w:val="00B644A5"/>
    <w:rsid w:val="00B644C5"/>
    <w:rsid w:val="00B64911"/>
    <w:rsid w:val="00B649EF"/>
    <w:rsid w:val="00B64D17"/>
    <w:rsid w:val="00B64D63"/>
    <w:rsid w:val="00B64F73"/>
    <w:rsid w:val="00B6528B"/>
    <w:rsid w:val="00B65305"/>
    <w:rsid w:val="00B6543D"/>
    <w:rsid w:val="00B65576"/>
    <w:rsid w:val="00B65B06"/>
    <w:rsid w:val="00B66185"/>
    <w:rsid w:val="00B66282"/>
    <w:rsid w:val="00B66346"/>
    <w:rsid w:val="00B6679F"/>
    <w:rsid w:val="00B66AA1"/>
    <w:rsid w:val="00B66AE5"/>
    <w:rsid w:val="00B66C57"/>
    <w:rsid w:val="00B66CE6"/>
    <w:rsid w:val="00B67133"/>
    <w:rsid w:val="00B67E07"/>
    <w:rsid w:val="00B67E3D"/>
    <w:rsid w:val="00B67EB7"/>
    <w:rsid w:val="00B67F56"/>
    <w:rsid w:val="00B7001C"/>
    <w:rsid w:val="00B70590"/>
    <w:rsid w:val="00B70632"/>
    <w:rsid w:val="00B70FB9"/>
    <w:rsid w:val="00B7121D"/>
    <w:rsid w:val="00B71BD7"/>
    <w:rsid w:val="00B72130"/>
    <w:rsid w:val="00B72901"/>
    <w:rsid w:val="00B731BF"/>
    <w:rsid w:val="00B73490"/>
    <w:rsid w:val="00B73CE8"/>
    <w:rsid w:val="00B7425C"/>
    <w:rsid w:val="00B7435B"/>
    <w:rsid w:val="00B74562"/>
    <w:rsid w:val="00B74705"/>
    <w:rsid w:val="00B74B9D"/>
    <w:rsid w:val="00B74C17"/>
    <w:rsid w:val="00B75921"/>
    <w:rsid w:val="00B75FCD"/>
    <w:rsid w:val="00B75FDA"/>
    <w:rsid w:val="00B760FE"/>
    <w:rsid w:val="00B76379"/>
    <w:rsid w:val="00B76D67"/>
    <w:rsid w:val="00B76DB1"/>
    <w:rsid w:val="00B770D1"/>
    <w:rsid w:val="00B77157"/>
    <w:rsid w:val="00B771CF"/>
    <w:rsid w:val="00B774F4"/>
    <w:rsid w:val="00B7766C"/>
    <w:rsid w:val="00B779EC"/>
    <w:rsid w:val="00B77CCF"/>
    <w:rsid w:val="00B77D81"/>
    <w:rsid w:val="00B77F89"/>
    <w:rsid w:val="00B8005C"/>
    <w:rsid w:val="00B8039D"/>
    <w:rsid w:val="00B80E95"/>
    <w:rsid w:val="00B80F0C"/>
    <w:rsid w:val="00B80F73"/>
    <w:rsid w:val="00B81042"/>
    <w:rsid w:val="00B81058"/>
    <w:rsid w:val="00B8121C"/>
    <w:rsid w:val="00B81A4A"/>
    <w:rsid w:val="00B81DD2"/>
    <w:rsid w:val="00B82303"/>
    <w:rsid w:val="00B827BF"/>
    <w:rsid w:val="00B82854"/>
    <w:rsid w:val="00B82DF7"/>
    <w:rsid w:val="00B82FFA"/>
    <w:rsid w:val="00B830E9"/>
    <w:rsid w:val="00B83AFC"/>
    <w:rsid w:val="00B84030"/>
    <w:rsid w:val="00B84130"/>
    <w:rsid w:val="00B8420F"/>
    <w:rsid w:val="00B84B5D"/>
    <w:rsid w:val="00B84DEE"/>
    <w:rsid w:val="00B85051"/>
    <w:rsid w:val="00B8579A"/>
    <w:rsid w:val="00B85CCA"/>
    <w:rsid w:val="00B85E90"/>
    <w:rsid w:val="00B8618F"/>
    <w:rsid w:val="00B862BF"/>
    <w:rsid w:val="00B86391"/>
    <w:rsid w:val="00B8643B"/>
    <w:rsid w:val="00B86B0D"/>
    <w:rsid w:val="00B86CFC"/>
    <w:rsid w:val="00B86DCC"/>
    <w:rsid w:val="00B87531"/>
    <w:rsid w:val="00B8757D"/>
    <w:rsid w:val="00B875D4"/>
    <w:rsid w:val="00B87671"/>
    <w:rsid w:val="00B9065E"/>
    <w:rsid w:val="00B90898"/>
    <w:rsid w:val="00B91988"/>
    <w:rsid w:val="00B91CE9"/>
    <w:rsid w:val="00B91DC9"/>
    <w:rsid w:val="00B9264A"/>
    <w:rsid w:val="00B9282B"/>
    <w:rsid w:val="00B928C2"/>
    <w:rsid w:val="00B92C24"/>
    <w:rsid w:val="00B93123"/>
    <w:rsid w:val="00B9354D"/>
    <w:rsid w:val="00B9357C"/>
    <w:rsid w:val="00B93BE1"/>
    <w:rsid w:val="00B93EF1"/>
    <w:rsid w:val="00B93F01"/>
    <w:rsid w:val="00B93FF5"/>
    <w:rsid w:val="00B9402B"/>
    <w:rsid w:val="00B94208"/>
    <w:rsid w:val="00B94230"/>
    <w:rsid w:val="00B9465A"/>
    <w:rsid w:val="00B9475E"/>
    <w:rsid w:val="00B94D16"/>
    <w:rsid w:val="00B94D1D"/>
    <w:rsid w:val="00B950D5"/>
    <w:rsid w:val="00B9550F"/>
    <w:rsid w:val="00B95841"/>
    <w:rsid w:val="00B9688B"/>
    <w:rsid w:val="00B973D0"/>
    <w:rsid w:val="00B97431"/>
    <w:rsid w:val="00B97CC9"/>
    <w:rsid w:val="00B97DCA"/>
    <w:rsid w:val="00B97FE1"/>
    <w:rsid w:val="00BA0088"/>
    <w:rsid w:val="00BA0184"/>
    <w:rsid w:val="00BA01B2"/>
    <w:rsid w:val="00BA0957"/>
    <w:rsid w:val="00BA0E9C"/>
    <w:rsid w:val="00BA0EA9"/>
    <w:rsid w:val="00BA0F7C"/>
    <w:rsid w:val="00BA12D4"/>
    <w:rsid w:val="00BA143B"/>
    <w:rsid w:val="00BA1A5C"/>
    <w:rsid w:val="00BA1CB3"/>
    <w:rsid w:val="00BA1FF1"/>
    <w:rsid w:val="00BA206D"/>
    <w:rsid w:val="00BA23DC"/>
    <w:rsid w:val="00BA2C97"/>
    <w:rsid w:val="00BA31BB"/>
    <w:rsid w:val="00BA3B25"/>
    <w:rsid w:val="00BA3B96"/>
    <w:rsid w:val="00BA3F8C"/>
    <w:rsid w:val="00BA4175"/>
    <w:rsid w:val="00BA42EE"/>
    <w:rsid w:val="00BA4A6B"/>
    <w:rsid w:val="00BA50FF"/>
    <w:rsid w:val="00BA557D"/>
    <w:rsid w:val="00BA5684"/>
    <w:rsid w:val="00BA56A0"/>
    <w:rsid w:val="00BA56AB"/>
    <w:rsid w:val="00BA59CF"/>
    <w:rsid w:val="00BA61CC"/>
    <w:rsid w:val="00BA6596"/>
    <w:rsid w:val="00BA675D"/>
    <w:rsid w:val="00BA678E"/>
    <w:rsid w:val="00BA6CE3"/>
    <w:rsid w:val="00BA6F72"/>
    <w:rsid w:val="00BA6FFC"/>
    <w:rsid w:val="00BA7180"/>
    <w:rsid w:val="00BA731D"/>
    <w:rsid w:val="00BA748B"/>
    <w:rsid w:val="00BA77E9"/>
    <w:rsid w:val="00BA798D"/>
    <w:rsid w:val="00BA7ADD"/>
    <w:rsid w:val="00BA7C31"/>
    <w:rsid w:val="00BA7D36"/>
    <w:rsid w:val="00BA7ECE"/>
    <w:rsid w:val="00BA7F1B"/>
    <w:rsid w:val="00BA7F99"/>
    <w:rsid w:val="00BB02B8"/>
    <w:rsid w:val="00BB0490"/>
    <w:rsid w:val="00BB05CF"/>
    <w:rsid w:val="00BB0631"/>
    <w:rsid w:val="00BB09A5"/>
    <w:rsid w:val="00BB1172"/>
    <w:rsid w:val="00BB1234"/>
    <w:rsid w:val="00BB169F"/>
    <w:rsid w:val="00BB1737"/>
    <w:rsid w:val="00BB1AD8"/>
    <w:rsid w:val="00BB1C28"/>
    <w:rsid w:val="00BB22B3"/>
    <w:rsid w:val="00BB250D"/>
    <w:rsid w:val="00BB2607"/>
    <w:rsid w:val="00BB27DE"/>
    <w:rsid w:val="00BB290C"/>
    <w:rsid w:val="00BB2A46"/>
    <w:rsid w:val="00BB2A8B"/>
    <w:rsid w:val="00BB2AB9"/>
    <w:rsid w:val="00BB2BB8"/>
    <w:rsid w:val="00BB2D6A"/>
    <w:rsid w:val="00BB2DE7"/>
    <w:rsid w:val="00BB2E35"/>
    <w:rsid w:val="00BB2F1C"/>
    <w:rsid w:val="00BB3261"/>
    <w:rsid w:val="00BB32DD"/>
    <w:rsid w:val="00BB3D01"/>
    <w:rsid w:val="00BB430F"/>
    <w:rsid w:val="00BB4337"/>
    <w:rsid w:val="00BB47C3"/>
    <w:rsid w:val="00BB48B1"/>
    <w:rsid w:val="00BB4D35"/>
    <w:rsid w:val="00BB55EA"/>
    <w:rsid w:val="00BB5877"/>
    <w:rsid w:val="00BB5954"/>
    <w:rsid w:val="00BB5CBF"/>
    <w:rsid w:val="00BB6034"/>
    <w:rsid w:val="00BB63DE"/>
    <w:rsid w:val="00BB6922"/>
    <w:rsid w:val="00BB69FE"/>
    <w:rsid w:val="00BB6DCE"/>
    <w:rsid w:val="00BB6FE5"/>
    <w:rsid w:val="00BB781C"/>
    <w:rsid w:val="00BB7977"/>
    <w:rsid w:val="00BB7B64"/>
    <w:rsid w:val="00BB7E7F"/>
    <w:rsid w:val="00BB7F32"/>
    <w:rsid w:val="00BC031B"/>
    <w:rsid w:val="00BC0551"/>
    <w:rsid w:val="00BC0646"/>
    <w:rsid w:val="00BC0908"/>
    <w:rsid w:val="00BC0946"/>
    <w:rsid w:val="00BC0947"/>
    <w:rsid w:val="00BC0CF3"/>
    <w:rsid w:val="00BC0DA3"/>
    <w:rsid w:val="00BC0F03"/>
    <w:rsid w:val="00BC11DC"/>
    <w:rsid w:val="00BC15DF"/>
    <w:rsid w:val="00BC167D"/>
    <w:rsid w:val="00BC18D5"/>
    <w:rsid w:val="00BC1A86"/>
    <w:rsid w:val="00BC1CD8"/>
    <w:rsid w:val="00BC1D20"/>
    <w:rsid w:val="00BC1E2F"/>
    <w:rsid w:val="00BC23C2"/>
    <w:rsid w:val="00BC25E2"/>
    <w:rsid w:val="00BC26DC"/>
    <w:rsid w:val="00BC2783"/>
    <w:rsid w:val="00BC283A"/>
    <w:rsid w:val="00BC287F"/>
    <w:rsid w:val="00BC2C3C"/>
    <w:rsid w:val="00BC2CB6"/>
    <w:rsid w:val="00BC2CDD"/>
    <w:rsid w:val="00BC3011"/>
    <w:rsid w:val="00BC39F9"/>
    <w:rsid w:val="00BC3AB9"/>
    <w:rsid w:val="00BC3E6D"/>
    <w:rsid w:val="00BC4067"/>
    <w:rsid w:val="00BC41C6"/>
    <w:rsid w:val="00BC4463"/>
    <w:rsid w:val="00BC45C6"/>
    <w:rsid w:val="00BC4768"/>
    <w:rsid w:val="00BC4B07"/>
    <w:rsid w:val="00BC4E50"/>
    <w:rsid w:val="00BC4E51"/>
    <w:rsid w:val="00BC51BC"/>
    <w:rsid w:val="00BC536F"/>
    <w:rsid w:val="00BC580F"/>
    <w:rsid w:val="00BC59FD"/>
    <w:rsid w:val="00BC5CDF"/>
    <w:rsid w:val="00BC5EEA"/>
    <w:rsid w:val="00BC601D"/>
    <w:rsid w:val="00BC63F1"/>
    <w:rsid w:val="00BC6EDF"/>
    <w:rsid w:val="00BC7D62"/>
    <w:rsid w:val="00BC7D79"/>
    <w:rsid w:val="00BD0121"/>
    <w:rsid w:val="00BD032B"/>
    <w:rsid w:val="00BD05AD"/>
    <w:rsid w:val="00BD0743"/>
    <w:rsid w:val="00BD0CCF"/>
    <w:rsid w:val="00BD0D2A"/>
    <w:rsid w:val="00BD144A"/>
    <w:rsid w:val="00BD1726"/>
    <w:rsid w:val="00BD1A3A"/>
    <w:rsid w:val="00BD1EA3"/>
    <w:rsid w:val="00BD210A"/>
    <w:rsid w:val="00BD2251"/>
    <w:rsid w:val="00BD2373"/>
    <w:rsid w:val="00BD2400"/>
    <w:rsid w:val="00BD258C"/>
    <w:rsid w:val="00BD2793"/>
    <w:rsid w:val="00BD2C3B"/>
    <w:rsid w:val="00BD34FD"/>
    <w:rsid w:val="00BD3569"/>
    <w:rsid w:val="00BD35D6"/>
    <w:rsid w:val="00BD377C"/>
    <w:rsid w:val="00BD384A"/>
    <w:rsid w:val="00BD3C64"/>
    <w:rsid w:val="00BD3C88"/>
    <w:rsid w:val="00BD3CD4"/>
    <w:rsid w:val="00BD3EEA"/>
    <w:rsid w:val="00BD40B1"/>
    <w:rsid w:val="00BD436A"/>
    <w:rsid w:val="00BD4657"/>
    <w:rsid w:val="00BD4839"/>
    <w:rsid w:val="00BD4977"/>
    <w:rsid w:val="00BD4A19"/>
    <w:rsid w:val="00BD4A2C"/>
    <w:rsid w:val="00BD4E7C"/>
    <w:rsid w:val="00BD4F29"/>
    <w:rsid w:val="00BD501F"/>
    <w:rsid w:val="00BD548E"/>
    <w:rsid w:val="00BD550F"/>
    <w:rsid w:val="00BD55E2"/>
    <w:rsid w:val="00BD57FF"/>
    <w:rsid w:val="00BD5A80"/>
    <w:rsid w:val="00BD5B98"/>
    <w:rsid w:val="00BD5F2B"/>
    <w:rsid w:val="00BD5F8B"/>
    <w:rsid w:val="00BD62D4"/>
    <w:rsid w:val="00BD6496"/>
    <w:rsid w:val="00BD64EC"/>
    <w:rsid w:val="00BD66CC"/>
    <w:rsid w:val="00BD6B4D"/>
    <w:rsid w:val="00BD6BBC"/>
    <w:rsid w:val="00BD6C07"/>
    <w:rsid w:val="00BD6C59"/>
    <w:rsid w:val="00BD7143"/>
    <w:rsid w:val="00BD726C"/>
    <w:rsid w:val="00BD7C16"/>
    <w:rsid w:val="00BD7EF8"/>
    <w:rsid w:val="00BE0019"/>
    <w:rsid w:val="00BE0156"/>
    <w:rsid w:val="00BE0241"/>
    <w:rsid w:val="00BE041F"/>
    <w:rsid w:val="00BE0B7B"/>
    <w:rsid w:val="00BE0CE6"/>
    <w:rsid w:val="00BE1164"/>
    <w:rsid w:val="00BE12FC"/>
    <w:rsid w:val="00BE1876"/>
    <w:rsid w:val="00BE1A69"/>
    <w:rsid w:val="00BE1E09"/>
    <w:rsid w:val="00BE1E9A"/>
    <w:rsid w:val="00BE1F10"/>
    <w:rsid w:val="00BE21E6"/>
    <w:rsid w:val="00BE2269"/>
    <w:rsid w:val="00BE22C0"/>
    <w:rsid w:val="00BE25DD"/>
    <w:rsid w:val="00BE2768"/>
    <w:rsid w:val="00BE293A"/>
    <w:rsid w:val="00BE3458"/>
    <w:rsid w:val="00BE376C"/>
    <w:rsid w:val="00BE38DB"/>
    <w:rsid w:val="00BE3A99"/>
    <w:rsid w:val="00BE3DF9"/>
    <w:rsid w:val="00BE40D9"/>
    <w:rsid w:val="00BE413D"/>
    <w:rsid w:val="00BE43EF"/>
    <w:rsid w:val="00BE49E6"/>
    <w:rsid w:val="00BE4A67"/>
    <w:rsid w:val="00BE4E73"/>
    <w:rsid w:val="00BE5364"/>
    <w:rsid w:val="00BE5411"/>
    <w:rsid w:val="00BE57FF"/>
    <w:rsid w:val="00BE5912"/>
    <w:rsid w:val="00BE5BC4"/>
    <w:rsid w:val="00BE5CA0"/>
    <w:rsid w:val="00BE64C6"/>
    <w:rsid w:val="00BE6526"/>
    <w:rsid w:val="00BE65E0"/>
    <w:rsid w:val="00BE6C44"/>
    <w:rsid w:val="00BE6CB3"/>
    <w:rsid w:val="00BE6D59"/>
    <w:rsid w:val="00BE7222"/>
    <w:rsid w:val="00BF00F5"/>
    <w:rsid w:val="00BF0311"/>
    <w:rsid w:val="00BF05CC"/>
    <w:rsid w:val="00BF05FC"/>
    <w:rsid w:val="00BF0797"/>
    <w:rsid w:val="00BF0E60"/>
    <w:rsid w:val="00BF1AE7"/>
    <w:rsid w:val="00BF1B07"/>
    <w:rsid w:val="00BF1D1C"/>
    <w:rsid w:val="00BF2543"/>
    <w:rsid w:val="00BF2820"/>
    <w:rsid w:val="00BF29C8"/>
    <w:rsid w:val="00BF305B"/>
    <w:rsid w:val="00BF3471"/>
    <w:rsid w:val="00BF37C5"/>
    <w:rsid w:val="00BF395B"/>
    <w:rsid w:val="00BF3F67"/>
    <w:rsid w:val="00BF45B3"/>
    <w:rsid w:val="00BF4707"/>
    <w:rsid w:val="00BF50A4"/>
    <w:rsid w:val="00BF5209"/>
    <w:rsid w:val="00BF5A80"/>
    <w:rsid w:val="00BF5AA6"/>
    <w:rsid w:val="00BF5BD6"/>
    <w:rsid w:val="00BF629F"/>
    <w:rsid w:val="00BF6AA6"/>
    <w:rsid w:val="00BF6B00"/>
    <w:rsid w:val="00BF6BBC"/>
    <w:rsid w:val="00BF6F1C"/>
    <w:rsid w:val="00BF6FD1"/>
    <w:rsid w:val="00BF7006"/>
    <w:rsid w:val="00BF7018"/>
    <w:rsid w:val="00BF74FE"/>
    <w:rsid w:val="00BF74FF"/>
    <w:rsid w:val="00BF767B"/>
    <w:rsid w:val="00BF7C81"/>
    <w:rsid w:val="00BF7D41"/>
    <w:rsid w:val="00BF7F68"/>
    <w:rsid w:val="00C00102"/>
    <w:rsid w:val="00C00155"/>
    <w:rsid w:val="00C00180"/>
    <w:rsid w:val="00C001A9"/>
    <w:rsid w:val="00C00450"/>
    <w:rsid w:val="00C00464"/>
    <w:rsid w:val="00C00608"/>
    <w:rsid w:val="00C006A2"/>
    <w:rsid w:val="00C00790"/>
    <w:rsid w:val="00C007B1"/>
    <w:rsid w:val="00C0092D"/>
    <w:rsid w:val="00C009C3"/>
    <w:rsid w:val="00C00D30"/>
    <w:rsid w:val="00C011D6"/>
    <w:rsid w:val="00C013EF"/>
    <w:rsid w:val="00C014C7"/>
    <w:rsid w:val="00C0151D"/>
    <w:rsid w:val="00C015EE"/>
    <w:rsid w:val="00C02567"/>
    <w:rsid w:val="00C0283E"/>
    <w:rsid w:val="00C02936"/>
    <w:rsid w:val="00C02DF8"/>
    <w:rsid w:val="00C02F6B"/>
    <w:rsid w:val="00C02FDB"/>
    <w:rsid w:val="00C0370E"/>
    <w:rsid w:val="00C038B3"/>
    <w:rsid w:val="00C03A09"/>
    <w:rsid w:val="00C03B08"/>
    <w:rsid w:val="00C03D89"/>
    <w:rsid w:val="00C03E7A"/>
    <w:rsid w:val="00C044BE"/>
    <w:rsid w:val="00C04714"/>
    <w:rsid w:val="00C04751"/>
    <w:rsid w:val="00C050B6"/>
    <w:rsid w:val="00C05253"/>
    <w:rsid w:val="00C0527F"/>
    <w:rsid w:val="00C05AEB"/>
    <w:rsid w:val="00C05DBE"/>
    <w:rsid w:val="00C05F4B"/>
    <w:rsid w:val="00C05F72"/>
    <w:rsid w:val="00C06344"/>
    <w:rsid w:val="00C06684"/>
    <w:rsid w:val="00C068BD"/>
    <w:rsid w:val="00C06B30"/>
    <w:rsid w:val="00C06CD7"/>
    <w:rsid w:val="00C06E89"/>
    <w:rsid w:val="00C07104"/>
    <w:rsid w:val="00C075CF"/>
    <w:rsid w:val="00C075EC"/>
    <w:rsid w:val="00C0764B"/>
    <w:rsid w:val="00C07980"/>
    <w:rsid w:val="00C07E91"/>
    <w:rsid w:val="00C100C4"/>
    <w:rsid w:val="00C109CA"/>
    <w:rsid w:val="00C10D65"/>
    <w:rsid w:val="00C10DAD"/>
    <w:rsid w:val="00C113EE"/>
    <w:rsid w:val="00C11580"/>
    <w:rsid w:val="00C11A8C"/>
    <w:rsid w:val="00C12331"/>
    <w:rsid w:val="00C12B29"/>
    <w:rsid w:val="00C12C56"/>
    <w:rsid w:val="00C12DE2"/>
    <w:rsid w:val="00C12E14"/>
    <w:rsid w:val="00C13274"/>
    <w:rsid w:val="00C132B0"/>
    <w:rsid w:val="00C139C2"/>
    <w:rsid w:val="00C13ED7"/>
    <w:rsid w:val="00C14ACC"/>
    <w:rsid w:val="00C15036"/>
    <w:rsid w:val="00C1514C"/>
    <w:rsid w:val="00C1520F"/>
    <w:rsid w:val="00C1521A"/>
    <w:rsid w:val="00C15272"/>
    <w:rsid w:val="00C15C17"/>
    <w:rsid w:val="00C15C2E"/>
    <w:rsid w:val="00C15FF2"/>
    <w:rsid w:val="00C16035"/>
    <w:rsid w:val="00C16405"/>
    <w:rsid w:val="00C16832"/>
    <w:rsid w:val="00C16C25"/>
    <w:rsid w:val="00C16FE8"/>
    <w:rsid w:val="00C1707D"/>
    <w:rsid w:val="00C172AA"/>
    <w:rsid w:val="00C174FA"/>
    <w:rsid w:val="00C17641"/>
    <w:rsid w:val="00C202EE"/>
    <w:rsid w:val="00C20427"/>
    <w:rsid w:val="00C20593"/>
    <w:rsid w:val="00C20870"/>
    <w:rsid w:val="00C20AF8"/>
    <w:rsid w:val="00C20B22"/>
    <w:rsid w:val="00C20C9E"/>
    <w:rsid w:val="00C20D88"/>
    <w:rsid w:val="00C21058"/>
    <w:rsid w:val="00C21096"/>
    <w:rsid w:val="00C211D5"/>
    <w:rsid w:val="00C21289"/>
    <w:rsid w:val="00C2143A"/>
    <w:rsid w:val="00C21614"/>
    <w:rsid w:val="00C21CAF"/>
    <w:rsid w:val="00C21D1C"/>
    <w:rsid w:val="00C220B9"/>
    <w:rsid w:val="00C22221"/>
    <w:rsid w:val="00C223B8"/>
    <w:rsid w:val="00C22AF7"/>
    <w:rsid w:val="00C2319D"/>
    <w:rsid w:val="00C23348"/>
    <w:rsid w:val="00C23478"/>
    <w:rsid w:val="00C23720"/>
    <w:rsid w:val="00C23B61"/>
    <w:rsid w:val="00C23CE4"/>
    <w:rsid w:val="00C243D0"/>
    <w:rsid w:val="00C24981"/>
    <w:rsid w:val="00C25B1C"/>
    <w:rsid w:val="00C25BCE"/>
    <w:rsid w:val="00C25D15"/>
    <w:rsid w:val="00C25DB2"/>
    <w:rsid w:val="00C25E0B"/>
    <w:rsid w:val="00C25EF6"/>
    <w:rsid w:val="00C26259"/>
    <w:rsid w:val="00C26F35"/>
    <w:rsid w:val="00C27025"/>
    <w:rsid w:val="00C27441"/>
    <w:rsid w:val="00C27B73"/>
    <w:rsid w:val="00C27CB2"/>
    <w:rsid w:val="00C27E47"/>
    <w:rsid w:val="00C3039B"/>
    <w:rsid w:val="00C30590"/>
    <w:rsid w:val="00C30919"/>
    <w:rsid w:val="00C30989"/>
    <w:rsid w:val="00C30AEE"/>
    <w:rsid w:val="00C3102F"/>
    <w:rsid w:val="00C3110A"/>
    <w:rsid w:val="00C31841"/>
    <w:rsid w:val="00C31957"/>
    <w:rsid w:val="00C31982"/>
    <w:rsid w:val="00C31C7F"/>
    <w:rsid w:val="00C32624"/>
    <w:rsid w:val="00C32B5C"/>
    <w:rsid w:val="00C331B6"/>
    <w:rsid w:val="00C33D94"/>
    <w:rsid w:val="00C34094"/>
    <w:rsid w:val="00C3422A"/>
    <w:rsid w:val="00C34669"/>
    <w:rsid w:val="00C34A9C"/>
    <w:rsid w:val="00C351D9"/>
    <w:rsid w:val="00C3542C"/>
    <w:rsid w:val="00C35664"/>
    <w:rsid w:val="00C35FA9"/>
    <w:rsid w:val="00C3608C"/>
    <w:rsid w:val="00C365BD"/>
    <w:rsid w:val="00C36B6D"/>
    <w:rsid w:val="00C36C7C"/>
    <w:rsid w:val="00C36E23"/>
    <w:rsid w:val="00C37029"/>
    <w:rsid w:val="00C371F8"/>
    <w:rsid w:val="00C379EA"/>
    <w:rsid w:val="00C37E6F"/>
    <w:rsid w:val="00C400E7"/>
    <w:rsid w:val="00C4020A"/>
    <w:rsid w:val="00C40494"/>
    <w:rsid w:val="00C40669"/>
    <w:rsid w:val="00C40727"/>
    <w:rsid w:val="00C4092A"/>
    <w:rsid w:val="00C414E3"/>
    <w:rsid w:val="00C41758"/>
    <w:rsid w:val="00C41797"/>
    <w:rsid w:val="00C417C1"/>
    <w:rsid w:val="00C418D3"/>
    <w:rsid w:val="00C4240A"/>
    <w:rsid w:val="00C4252B"/>
    <w:rsid w:val="00C4278E"/>
    <w:rsid w:val="00C42F56"/>
    <w:rsid w:val="00C42F83"/>
    <w:rsid w:val="00C42FC0"/>
    <w:rsid w:val="00C43500"/>
    <w:rsid w:val="00C437C1"/>
    <w:rsid w:val="00C43BE3"/>
    <w:rsid w:val="00C43C4D"/>
    <w:rsid w:val="00C449CC"/>
    <w:rsid w:val="00C45173"/>
    <w:rsid w:val="00C4522F"/>
    <w:rsid w:val="00C452D3"/>
    <w:rsid w:val="00C45408"/>
    <w:rsid w:val="00C45CB5"/>
    <w:rsid w:val="00C45D2D"/>
    <w:rsid w:val="00C45DD9"/>
    <w:rsid w:val="00C45EA6"/>
    <w:rsid w:val="00C45F7E"/>
    <w:rsid w:val="00C464D3"/>
    <w:rsid w:val="00C464F6"/>
    <w:rsid w:val="00C4655E"/>
    <w:rsid w:val="00C46666"/>
    <w:rsid w:val="00C47146"/>
    <w:rsid w:val="00C478FA"/>
    <w:rsid w:val="00C500A3"/>
    <w:rsid w:val="00C504A0"/>
    <w:rsid w:val="00C5069D"/>
    <w:rsid w:val="00C50DE0"/>
    <w:rsid w:val="00C50FF5"/>
    <w:rsid w:val="00C51991"/>
    <w:rsid w:val="00C51A09"/>
    <w:rsid w:val="00C51C7A"/>
    <w:rsid w:val="00C52559"/>
    <w:rsid w:val="00C52630"/>
    <w:rsid w:val="00C52F33"/>
    <w:rsid w:val="00C538BC"/>
    <w:rsid w:val="00C5393B"/>
    <w:rsid w:val="00C53B8A"/>
    <w:rsid w:val="00C53D6E"/>
    <w:rsid w:val="00C54039"/>
    <w:rsid w:val="00C540D2"/>
    <w:rsid w:val="00C5459A"/>
    <w:rsid w:val="00C54735"/>
    <w:rsid w:val="00C54E9C"/>
    <w:rsid w:val="00C551F8"/>
    <w:rsid w:val="00C5549F"/>
    <w:rsid w:val="00C55575"/>
    <w:rsid w:val="00C55751"/>
    <w:rsid w:val="00C559DA"/>
    <w:rsid w:val="00C55AFF"/>
    <w:rsid w:val="00C56045"/>
    <w:rsid w:val="00C56649"/>
    <w:rsid w:val="00C56D01"/>
    <w:rsid w:val="00C56D56"/>
    <w:rsid w:val="00C56E92"/>
    <w:rsid w:val="00C56EA4"/>
    <w:rsid w:val="00C56FB0"/>
    <w:rsid w:val="00C57009"/>
    <w:rsid w:val="00C5700E"/>
    <w:rsid w:val="00C5701A"/>
    <w:rsid w:val="00C57225"/>
    <w:rsid w:val="00C5734B"/>
    <w:rsid w:val="00C5796F"/>
    <w:rsid w:val="00C57C0C"/>
    <w:rsid w:val="00C60891"/>
    <w:rsid w:val="00C60BAD"/>
    <w:rsid w:val="00C60BCD"/>
    <w:rsid w:val="00C60BE4"/>
    <w:rsid w:val="00C60DA8"/>
    <w:rsid w:val="00C60E7B"/>
    <w:rsid w:val="00C612BB"/>
    <w:rsid w:val="00C614CB"/>
    <w:rsid w:val="00C61611"/>
    <w:rsid w:val="00C6165A"/>
    <w:rsid w:val="00C617DC"/>
    <w:rsid w:val="00C6196B"/>
    <w:rsid w:val="00C61A95"/>
    <w:rsid w:val="00C61E71"/>
    <w:rsid w:val="00C6215A"/>
    <w:rsid w:val="00C629A4"/>
    <w:rsid w:val="00C62D98"/>
    <w:rsid w:val="00C62F19"/>
    <w:rsid w:val="00C6329B"/>
    <w:rsid w:val="00C634B6"/>
    <w:rsid w:val="00C635DC"/>
    <w:rsid w:val="00C638F4"/>
    <w:rsid w:val="00C639DB"/>
    <w:rsid w:val="00C63B26"/>
    <w:rsid w:val="00C63C7B"/>
    <w:rsid w:val="00C64954"/>
    <w:rsid w:val="00C64CDD"/>
    <w:rsid w:val="00C65501"/>
    <w:rsid w:val="00C65563"/>
    <w:rsid w:val="00C65659"/>
    <w:rsid w:val="00C658D8"/>
    <w:rsid w:val="00C65999"/>
    <w:rsid w:val="00C65E23"/>
    <w:rsid w:val="00C66140"/>
    <w:rsid w:val="00C662F5"/>
    <w:rsid w:val="00C663A6"/>
    <w:rsid w:val="00C66C63"/>
    <w:rsid w:val="00C66D75"/>
    <w:rsid w:val="00C6762B"/>
    <w:rsid w:val="00C67BA2"/>
    <w:rsid w:val="00C67F85"/>
    <w:rsid w:val="00C70213"/>
    <w:rsid w:val="00C70260"/>
    <w:rsid w:val="00C7048B"/>
    <w:rsid w:val="00C70694"/>
    <w:rsid w:val="00C70952"/>
    <w:rsid w:val="00C70ACA"/>
    <w:rsid w:val="00C70C6C"/>
    <w:rsid w:val="00C70CF3"/>
    <w:rsid w:val="00C7100D"/>
    <w:rsid w:val="00C7105A"/>
    <w:rsid w:val="00C7136F"/>
    <w:rsid w:val="00C713FA"/>
    <w:rsid w:val="00C71623"/>
    <w:rsid w:val="00C71D6D"/>
    <w:rsid w:val="00C7224B"/>
    <w:rsid w:val="00C72DB0"/>
    <w:rsid w:val="00C73692"/>
    <w:rsid w:val="00C73950"/>
    <w:rsid w:val="00C73B0E"/>
    <w:rsid w:val="00C73B16"/>
    <w:rsid w:val="00C74156"/>
    <w:rsid w:val="00C74208"/>
    <w:rsid w:val="00C745EE"/>
    <w:rsid w:val="00C7480B"/>
    <w:rsid w:val="00C74CD9"/>
    <w:rsid w:val="00C74D9D"/>
    <w:rsid w:val="00C752DF"/>
    <w:rsid w:val="00C753AF"/>
    <w:rsid w:val="00C755DE"/>
    <w:rsid w:val="00C7573A"/>
    <w:rsid w:val="00C75775"/>
    <w:rsid w:val="00C75F84"/>
    <w:rsid w:val="00C76604"/>
    <w:rsid w:val="00C7670D"/>
    <w:rsid w:val="00C767B2"/>
    <w:rsid w:val="00C76A3D"/>
    <w:rsid w:val="00C76B93"/>
    <w:rsid w:val="00C76DBF"/>
    <w:rsid w:val="00C76E50"/>
    <w:rsid w:val="00C770F6"/>
    <w:rsid w:val="00C77182"/>
    <w:rsid w:val="00C774BF"/>
    <w:rsid w:val="00C77648"/>
    <w:rsid w:val="00C777C2"/>
    <w:rsid w:val="00C77C85"/>
    <w:rsid w:val="00C77E08"/>
    <w:rsid w:val="00C77FE8"/>
    <w:rsid w:val="00C80068"/>
    <w:rsid w:val="00C80451"/>
    <w:rsid w:val="00C81029"/>
    <w:rsid w:val="00C815D9"/>
    <w:rsid w:val="00C81832"/>
    <w:rsid w:val="00C81869"/>
    <w:rsid w:val="00C81AB4"/>
    <w:rsid w:val="00C81AD4"/>
    <w:rsid w:val="00C81CA7"/>
    <w:rsid w:val="00C81FC1"/>
    <w:rsid w:val="00C81FC6"/>
    <w:rsid w:val="00C81FF5"/>
    <w:rsid w:val="00C82398"/>
    <w:rsid w:val="00C82569"/>
    <w:rsid w:val="00C82693"/>
    <w:rsid w:val="00C82AA6"/>
    <w:rsid w:val="00C82C05"/>
    <w:rsid w:val="00C82E64"/>
    <w:rsid w:val="00C8334F"/>
    <w:rsid w:val="00C83532"/>
    <w:rsid w:val="00C8368D"/>
    <w:rsid w:val="00C8376A"/>
    <w:rsid w:val="00C83798"/>
    <w:rsid w:val="00C8389A"/>
    <w:rsid w:val="00C838CD"/>
    <w:rsid w:val="00C83921"/>
    <w:rsid w:val="00C839B7"/>
    <w:rsid w:val="00C83D37"/>
    <w:rsid w:val="00C83E87"/>
    <w:rsid w:val="00C83ECF"/>
    <w:rsid w:val="00C8446B"/>
    <w:rsid w:val="00C8496F"/>
    <w:rsid w:val="00C849DD"/>
    <w:rsid w:val="00C84C76"/>
    <w:rsid w:val="00C84DA5"/>
    <w:rsid w:val="00C84FD4"/>
    <w:rsid w:val="00C8552C"/>
    <w:rsid w:val="00C85726"/>
    <w:rsid w:val="00C85A3C"/>
    <w:rsid w:val="00C85BEB"/>
    <w:rsid w:val="00C85C15"/>
    <w:rsid w:val="00C85DF0"/>
    <w:rsid w:val="00C869ED"/>
    <w:rsid w:val="00C86A76"/>
    <w:rsid w:val="00C86B1D"/>
    <w:rsid w:val="00C86DFC"/>
    <w:rsid w:val="00C871DF"/>
    <w:rsid w:val="00C871F6"/>
    <w:rsid w:val="00C87594"/>
    <w:rsid w:val="00C8778A"/>
    <w:rsid w:val="00C877A6"/>
    <w:rsid w:val="00C878A5"/>
    <w:rsid w:val="00C90B00"/>
    <w:rsid w:val="00C91193"/>
    <w:rsid w:val="00C91625"/>
    <w:rsid w:val="00C919F2"/>
    <w:rsid w:val="00C91A04"/>
    <w:rsid w:val="00C91E92"/>
    <w:rsid w:val="00C923F5"/>
    <w:rsid w:val="00C92563"/>
    <w:rsid w:val="00C92657"/>
    <w:rsid w:val="00C939F1"/>
    <w:rsid w:val="00C93EAD"/>
    <w:rsid w:val="00C94246"/>
    <w:rsid w:val="00C94559"/>
    <w:rsid w:val="00C94568"/>
    <w:rsid w:val="00C94649"/>
    <w:rsid w:val="00C9468C"/>
    <w:rsid w:val="00C9468E"/>
    <w:rsid w:val="00C9488D"/>
    <w:rsid w:val="00C94B4A"/>
    <w:rsid w:val="00C94D5F"/>
    <w:rsid w:val="00C94F86"/>
    <w:rsid w:val="00C95320"/>
    <w:rsid w:val="00C956DD"/>
    <w:rsid w:val="00C95811"/>
    <w:rsid w:val="00C963BB"/>
    <w:rsid w:val="00C96451"/>
    <w:rsid w:val="00C9656D"/>
    <w:rsid w:val="00C96A14"/>
    <w:rsid w:val="00C96B0E"/>
    <w:rsid w:val="00C96D56"/>
    <w:rsid w:val="00C96E2B"/>
    <w:rsid w:val="00C97032"/>
    <w:rsid w:val="00C973ED"/>
    <w:rsid w:val="00C974F7"/>
    <w:rsid w:val="00C97510"/>
    <w:rsid w:val="00C977B7"/>
    <w:rsid w:val="00C977E7"/>
    <w:rsid w:val="00C97850"/>
    <w:rsid w:val="00C9796D"/>
    <w:rsid w:val="00C97A82"/>
    <w:rsid w:val="00CA01EB"/>
    <w:rsid w:val="00CA0280"/>
    <w:rsid w:val="00CA06C7"/>
    <w:rsid w:val="00CA0857"/>
    <w:rsid w:val="00CA0866"/>
    <w:rsid w:val="00CA0F2C"/>
    <w:rsid w:val="00CA101A"/>
    <w:rsid w:val="00CA109C"/>
    <w:rsid w:val="00CA1923"/>
    <w:rsid w:val="00CA1C8C"/>
    <w:rsid w:val="00CA1CFE"/>
    <w:rsid w:val="00CA2004"/>
    <w:rsid w:val="00CA20C3"/>
    <w:rsid w:val="00CA26E4"/>
    <w:rsid w:val="00CA2BDA"/>
    <w:rsid w:val="00CA2DDB"/>
    <w:rsid w:val="00CA309A"/>
    <w:rsid w:val="00CA3265"/>
    <w:rsid w:val="00CA3335"/>
    <w:rsid w:val="00CA33F7"/>
    <w:rsid w:val="00CA3666"/>
    <w:rsid w:val="00CA38BC"/>
    <w:rsid w:val="00CA3A95"/>
    <w:rsid w:val="00CA3D10"/>
    <w:rsid w:val="00CA3E95"/>
    <w:rsid w:val="00CA41D1"/>
    <w:rsid w:val="00CA4586"/>
    <w:rsid w:val="00CA458A"/>
    <w:rsid w:val="00CA46CA"/>
    <w:rsid w:val="00CA4716"/>
    <w:rsid w:val="00CA4CA9"/>
    <w:rsid w:val="00CA4DF1"/>
    <w:rsid w:val="00CA4EA3"/>
    <w:rsid w:val="00CA5636"/>
    <w:rsid w:val="00CA5786"/>
    <w:rsid w:val="00CA584A"/>
    <w:rsid w:val="00CA6087"/>
    <w:rsid w:val="00CA6579"/>
    <w:rsid w:val="00CA6716"/>
    <w:rsid w:val="00CA6943"/>
    <w:rsid w:val="00CA69CF"/>
    <w:rsid w:val="00CA69EE"/>
    <w:rsid w:val="00CA6BB3"/>
    <w:rsid w:val="00CA6D44"/>
    <w:rsid w:val="00CA734F"/>
    <w:rsid w:val="00CA741A"/>
    <w:rsid w:val="00CA74B2"/>
    <w:rsid w:val="00CA7908"/>
    <w:rsid w:val="00CB0280"/>
    <w:rsid w:val="00CB02AA"/>
    <w:rsid w:val="00CB081D"/>
    <w:rsid w:val="00CB09CA"/>
    <w:rsid w:val="00CB0BF4"/>
    <w:rsid w:val="00CB12E6"/>
    <w:rsid w:val="00CB14E4"/>
    <w:rsid w:val="00CB158D"/>
    <w:rsid w:val="00CB15EA"/>
    <w:rsid w:val="00CB1808"/>
    <w:rsid w:val="00CB182D"/>
    <w:rsid w:val="00CB185F"/>
    <w:rsid w:val="00CB1C49"/>
    <w:rsid w:val="00CB1C7A"/>
    <w:rsid w:val="00CB1D46"/>
    <w:rsid w:val="00CB1E3F"/>
    <w:rsid w:val="00CB1E45"/>
    <w:rsid w:val="00CB2670"/>
    <w:rsid w:val="00CB2C1A"/>
    <w:rsid w:val="00CB2D42"/>
    <w:rsid w:val="00CB2FDB"/>
    <w:rsid w:val="00CB3010"/>
    <w:rsid w:val="00CB305D"/>
    <w:rsid w:val="00CB32B9"/>
    <w:rsid w:val="00CB3664"/>
    <w:rsid w:val="00CB3DAF"/>
    <w:rsid w:val="00CB3F4B"/>
    <w:rsid w:val="00CB41B0"/>
    <w:rsid w:val="00CB41BA"/>
    <w:rsid w:val="00CB4912"/>
    <w:rsid w:val="00CB495A"/>
    <w:rsid w:val="00CB4990"/>
    <w:rsid w:val="00CB49D4"/>
    <w:rsid w:val="00CB4C1D"/>
    <w:rsid w:val="00CB4DF5"/>
    <w:rsid w:val="00CB4FB6"/>
    <w:rsid w:val="00CB57FE"/>
    <w:rsid w:val="00CB59E0"/>
    <w:rsid w:val="00CB5F2C"/>
    <w:rsid w:val="00CB677F"/>
    <w:rsid w:val="00CB692D"/>
    <w:rsid w:val="00CB69E1"/>
    <w:rsid w:val="00CB6D1E"/>
    <w:rsid w:val="00CB7DF5"/>
    <w:rsid w:val="00CB7E99"/>
    <w:rsid w:val="00CB7EB7"/>
    <w:rsid w:val="00CC0080"/>
    <w:rsid w:val="00CC01B8"/>
    <w:rsid w:val="00CC061F"/>
    <w:rsid w:val="00CC085F"/>
    <w:rsid w:val="00CC09A6"/>
    <w:rsid w:val="00CC0A72"/>
    <w:rsid w:val="00CC0ACC"/>
    <w:rsid w:val="00CC0D7F"/>
    <w:rsid w:val="00CC0DCB"/>
    <w:rsid w:val="00CC0F7D"/>
    <w:rsid w:val="00CC1170"/>
    <w:rsid w:val="00CC1203"/>
    <w:rsid w:val="00CC14C1"/>
    <w:rsid w:val="00CC2366"/>
    <w:rsid w:val="00CC265F"/>
    <w:rsid w:val="00CC271D"/>
    <w:rsid w:val="00CC32A0"/>
    <w:rsid w:val="00CC3AA0"/>
    <w:rsid w:val="00CC3B85"/>
    <w:rsid w:val="00CC3BB1"/>
    <w:rsid w:val="00CC4898"/>
    <w:rsid w:val="00CC4CFD"/>
    <w:rsid w:val="00CC53AE"/>
    <w:rsid w:val="00CC5CBA"/>
    <w:rsid w:val="00CC5DE9"/>
    <w:rsid w:val="00CC5EED"/>
    <w:rsid w:val="00CC6640"/>
    <w:rsid w:val="00CC6A4B"/>
    <w:rsid w:val="00CC72F8"/>
    <w:rsid w:val="00CC73DA"/>
    <w:rsid w:val="00CC7460"/>
    <w:rsid w:val="00CC7531"/>
    <w:rsid w:val="00CC75E3"/>
    <w:rsid w:val="00CC77A0"/>
    <w:rsid w:val="00CC7B51"/>
    <w:rsid w:val="00CC7DA0"/>
    <w:rsid w:val="00CC7E8F"/>
    <w:rsid w:val="00CD0207"/>
    <w:rsid w:val="00CD0268"/>
    <w:rsid w:val="00CD0378"/>
    <w:rsid w:val="00CD05D1"/>
    <w:rsid w:val="00CD0AF4"/>
    <w:rsid w:val="00CD109C"/>
    <w:rsid w:val="00CD11B2"/>
    <w:rsid w:val="00CD17EF"/>
    <w:rsid w:val="00CD1C8C"/>
    <w:rsid w:val="00CD206D"/>
    <w:rsid w:val="00CD2459"/>
    <w:rsid w:val="00CD25FF"/>
    <w:rsid w:val="00CD2A78"/>
    <w:rsid w:val="00CD2BDD"/>
    <w:rsid w:val="00CD2C23"/>
    <w:rsid w:val="00CD2D80"/>
    <w:rsid w:val="00CD2F60"/>
    <w:rsid w:val="00CD36DF"/>
    <w:rsid w:val="00CD3989"/>
    <w:rsid w:val="00CD39B7"/>
    <w:rsid w:val="00CD3D4D"/>
    <w:rsid w:val="00CD3DB0"/>
    <w:rsid w:val="00CD3EEE"/>
    <w:rsid w:val="00CD481B"/>
    <w:rsid w:val="00CD48D4"/>
    <w:rsid w:val="00CD4BCE"/>
    <w:rsid w:val="00CD4E05"/>
    <w:rsid w:val="00CD5290"/>
    <w:rsid w:val="00CD54C5"/>
    <w:rsid w:val="00CD5A6C"/>
    <w:rsid w:val="00CD5B12"/>
    <w:rsid w:val="00CD5CB0"/>
    <w:rsid w:val="00CD619F"/>
    <w:rsid w:val="00CD6236"/>
    <w:rsid w:val="00CD6512"/>
    <w:rsid w:val="00CD687B"/>
    <w:rsid w:val="00CD6900"/>
    <w:rsid w:val="00CD6D18"/>
    <w:rsid w:val="00CD6EC8"/>
    <w:rsid w:val="00CD7023"/>
    <w:rsid w:val="00CD7035"/>
    <w:rsid w:val="00CD706E"/>
    <w:rsid w:val="00CD7472"/>
    <w:rsid w:val="00CD755A"/>
    <w:rsid w:val="00CD75EA"/>
    <w:rsid w:val="00CD7C62"/>
    <w:rsid w:val="00CD7DEE"/>
    <w:rsid w:val="00CE0C9A"/>
    <w:rsid w:val="00CE0DA9"/>
    <w:rsid w:val="00CE1272"/>
    <w:rsid w:val="00CE15FC"/>
    <w:rsid w:val="00CE1B49"/>
    <w:rsid w:val="00CE1C52"/>
    <w:rsid w:val="00CE2258"/>
    <w:rsid w:val="00CE233B"/>
    <w:rsid w:val="00CE233C"/>
    <w:rsid w:val="00CE24BF"/>
    <w:rsid w:val="00CE2843"/>
    <w:rsid w:val="00CE2FC8"/>
    <w:rsid w:val="00CE3463"/>
    <w:rsid w:val="00CE3949"/>
    <w:rsid w:val="00CE3C5D"/>
    <w:rsid w:val="00CE3CEA"/>
    <w:rsid w:val="00CE3D90"/>
    <w:rsid w:val="00CE3F80"/>
    <w:rsid w:val="00CE43E6"/>
    <w:rsid w:val="00CE43F0"/>
    <w:rsid w:val="00CE45F6"/>
    <w:rsid w:val="00CE4631"/>
    <w:rsid w:val="00CE47B2"/>
    <w:rsid w:val="00CE484F"/>
    <w:rsid w:val="00CE4F3F"/>
    <w:rsid w:val="00CE4F85"/>
    <w:rsid w:val="00CE51CE"/>
    <w:rsid w:val="00CE53C1"/>
    <w:rsid w:val="00CE597B"/>
    <w:rsid w:val="00CE5AFD"/>
    <w:rsid w:val="00CE5DA7"/>
    <w:rsid w:val="00CE5F36"/>
    <w:rsid w:val="00CE6440"/>
    <w:rsid w:val="00CE658C"/>
    <w:rsid w:val="00CE6652"/>
    <w:rsid w:val="00CE71C3"/>
    <w:rsid w:val="00CE7527"/>
    <w:rsid w:val="00CE7A26"/>
    <w:rsid w:val="00CE7BC8"/>
    <w:rsid w:val="00CE7D82"/>
    <w:rsid w:val="00CF068E"/>
    <w:rsid w:val="00CF0CB9"/>
    <w:rsid w:val="00CF0DF9"/>
    <w:rsid w:val="00CF0E05"/>
    <w:rsid w:val="00CF0E95"/>
    <w:rsid w:val="00CF1245"/>
    <w:rsid w:val="00CF12A5"/>
    <w:rsid w:val="00CF1453"/>
    <w:rsid w:val="00CF1843"/>
    <w:rsid w:val="00CF19EF"/>
    <w:rsid w:val="00CF1A7E"/>
    <w:rsid w:val="00CF1A8C"/>
    <w:rsid w:val="00CF1E8E"/>
    <w:rsid w:val="00CF237A"/>
    <w:rsid w:val="00CF28AA"/>
    <w:rsid w:val="00CF2D19"/>
    <w:rsid w:val="00CF3172"/>
    <w:rsid w:val="00CF377F"/>
    <w:rsid w:val="00CF399D"/>
    <w:rsid w:val="00CF4DCB"/>
    <w:rsid w:val="00CF5405"/>
    <w:rsid w:val="00CF5789"/>
    <w:rsid w:val="00CF5A9B"/>
    <w:rsid w:val="00CF5C8D"/>
    <w:rsid w:val="00CF5CBA"/>
    <w:rsid w:val="00CF5D62"/>
    <w:rsid w:val="00CF5DA1"/>
    <w:rsid w:val="00CF5EE7"/>
    <w:rsid w:val="00CF5FBD"/>
    <w:rsid w:val="00CF61D1"/>
    <w:rsid w:val="00CF62EB"/>
    <w:rsid w:val="00CF69CF"/>
    <w:rsid w:val="00CF69D3"/>
    <w:rsid w:val="00CF6BE5"/>
    <w:rsid w:val="00CF7077"/>
    <w:rsid w:val="00CF7226"/>
    <w:rsid w:val="00CF723E"/>
    <w:rsid w:val="00CF76A0"/>
    <w:rsid w:val="00CF7CC9"/>
    <w:rsid w:val="00CF7DD5"/>
    <w:rsid w:val="00CF7F8A"/>
    <w:rsid w:val="00D000E3"/>
    <w:rsid w:val="00D0017B"/>
    <w:rsid w:val="00D0025A"/>
    <w:rsid w:val="00D00581"/>
    <w:rsid w:val="00D00593"/>
    <w:rsid w:val="00D00B4C"/>
    <w:rsid w:val="00D00B4F"/>
    <w:rsid w:val="00D00BAB"/>
    <w:rsid w:val="00D00C99"/>
    <w:rsid w:val="00D01658"/>
    <w:rsid w:val="00D019F0"/>
    <w:rsid w:val="00D01D06"/>
    <w:rsid w:val="00D022BE"/>
    <w:rsid w:val="00D029BF"/>
    <w:rsid w:val="00D02E4A"/>
    <w:rsid w:val="00D03369"/>
    <w:rsid w:val="00D036DA"/>
    <w:rsid w:val="00D03CF8"/>
    <w:rsid w:val="00D03EB5"/>
    <w:rsid w:val="00D0432A"/>
    <w:rsid w:val="00D04445"/>
    <w:rsid w:val="00D048DA"/>
    <w:rsid w:val="00D049B8"/>
    <w:rsid w:val="00D04DE5"/>
    <w:rsid w:val="00D0528F"/>
    <w:rsid w:val="00D05A51"/>
    <w:rsid w:val="00D06427"/>
    <w:rsid w:val="00D06B1B"/>
    <w:rsid w:val="00D06E2D"/>
    <w:rsid w:val="00D075F4"/>
    <w:rsid w:val="00D07B63"/>
    <w:rsid w:val="00D07B6A"/>
    <w:rsid w:val="00D10205"/>
    <w:rsid w:val="00D10B54"/>
    <w:rsid w:val="00D10D39"/>
    <w:rsid w:val="00D112D7"/>
    <w:rsid w:val="00D11C14"/>
    <w:rsid w:val="00D11C2C"/>
    <w:rsid w:val="00D11D7E"/>
    <w:rsid w:val="00D11E46"/>
    <w:rsid w:val="00D12274"/>
    <w:rsid w:val="00D1238C"/>
    <w:rsid w:val="00D12628"/>
    <w:rsid w:val="00D129BB"/>
    <w:rsid w:val="00D12A4F"/>
    <w:rsid w:val="00D12C90"/>
    <w:rsid w:val="00D130B0"/>
    <w:rsid w:val="00D131FC"/>
    <w:rsid w:val="00D13328"/>
    <w:rsid w:val="00D136F2"/>
    <w:rsid w:val="00D137C3"/>
    <w:rsid w:val="00D138E5"/>
    <w:rsid w:val="00D13A80"/>
    <w:rsid w:val="00D13AD1"/>
    <w:rsid w:val="00D141BF"/>
    <w:rsid w:val="00D14E1D"/>
    <w:rsid w:val="00D15026"/>
    <w:rsid w:val="00D15243"/>
    <w:rsid w:val="00D153CB"/>
    <w:rsid w:val="00D15923"/>
    <w:rsid w:val="00D159AF"/>
    <w:rsid w:val="00D15A23"/>
    <w:rsid w:val="00D15C6A"/>
    <w:rsid w:val="00D15CDC"/>
    <w:rsid w:val="00D16064"/>
    <w:rsid w:val="00D16099"/>
    <w:rsid w:val="00D1682C"/>
    <w:rsid w:val="00D16831"/>
    <w:rsid w:val="00D16D15"/>
    <w:rsid w:val="00D16D39"/>
    <w:rsid w:val="00D17202"/>
    <w:rsid w:val="00D17E18"/>
    <w:rsid w:val="00D17E94"/>
    <w:rsid w:val="00D17EF6"/>
    <w:rsid w:val="00D20D62"/>
    <w:rsid w:val="00D20D8F"/>
    <w:rsid w:val="00D210A0"/>
    <w:rsid w:val="00D2125B"/>
    <w:rsid w:val="00D2146B"/>
    <w:rsid w:val="00D21944"/>
    <w:rsid w:val="00D21989"/>
    <w:rsid w:val="00D21A97"/>
    <w:rsid w:val="00D21BC0"/>
    <w:rsid w:val="00D221CC"/>
    <w:rsid w:val="00D22248"/>
    <w:rsid w:val="00D223F9"/>
    <w:rsid w:val="00D2259A"/>
    <w:rsid w:val="00D226B0"/>
    <w:rsid w:val="00D22877"/>
    <w:rsid w:val="00D228A3"/>
    <w:rsid w:val="00D229EA"/>
    <w:rsid w:val="00D22B8D"/>
    <w:rsid w:val="00D22CE3"/>
    <w:rsid w:val="00D22DA4"/>
    <w:rsid w:val="00D22EBE"/>
    <w:rsid w:val="00D23309"/>
    <w:rsid w:val="00D2333F"/>
    <w:rsid w:val="00D2348E"/>
    <w:rsid w:val="00D2379A"/>
    <w:rsid w:val="00D2383D"/>
    <w:rsid w:val="00D241E7"/>
    <w:rsid w:val="00D245A0"/>
    <w:rsid w:val="00D24E0D"/>
    <w:rsid w:val="00D24E8D"/>
    <w:rsid w:val="00D25751"/>
    <w:rsid w:val="00D25F7D"/>
    <w:rsid w:val="00D26226"/>
    <w:rsid w:val="00D263A1"/>
    <w:rsid w:val="00D26478"/>
    <w:rsid w:val="00D264FA"/>
    <w:rsid w:val="00D26656"/>
    <w:rsid w:val="00D267AF"/>
    <w:rsid w:val="00D2687B"/>
    <w:rsid w:val="00D26A05"/>
    <w:rsid w:val="00D26CCD"/>
    <w:rsid w:val="00D26DEC"/>
    <w:rsid w:val="00D27390"/>
    <w:rsid w:val="00D273A8"/>
    <w:rsid w:val="00D2761A"/>
    <w:rsid w:val="00D27660"/>
    <w:rsid w:val="00D277BF"/>
    <w:rsid w:val="00D27B22"/>
    <w:rsid w:val="00D27CFC"/>
    <w:rsid w:val="00D3083E"/>
    <w:rsid w:val="00D30851"/>
    <w:rsid w:val="00D309A4"/>
    <w:rsid w:val="00D30C45"/>
    <w:rsid w:val="00D30EB7"/>
    <w:rsid w:val="00D3163F"/>
    <w:rsid w:val="00D3168F"/>
    <w:rsid w:val="00D31780"/>
    <w:rsid w:val="00D31B12"/>
    <w:rsid w:val="00D31DFA"/>
    <w:rsid w:val="00D32069"/>
    <w:rsid w:val="00D323D6"/>
    <w:rsid w:val="00D32F5E"/>
    <w:rsid w:val="00D3301F"/>
    <w:rsid w:val="00D33084"/>
    <w:rsid w:val="00D334A3"/>
    <w:rsid w:val="00D33931"/>
    <w:rsid w:val="00D33A35"/>
    <w:rsid w:val="00D33CE3"/>
    <w:rsid w:val="00D33E36"/>
    <w:rsid w:val="00D342A7"/>
    <w:rsid w:val="00D342E5"/>
    <w:rsid w:val="00D3431E"/>
    <w:rsid w:val="00D3468D"/>
    <w:rsid w:val="00D353FB"/>
    <w:rsid w:val="00D35706"/>
    <w:rsid w:val="00D35BC9"/>
    <w:rsid w:val="00D35F85"/>
    <w:rsid w:val="00D3685B"/>
    <w:rsid w:val="00D369C1"/>
    <w:rsid w:val="00D36BF7"/>
    <w:rsid w:val="00D3751D"/>
    <w:rsid w:val="00D378D3"/>
    <w:rsid w:val="00D379FF"/>
    <w:rsid w:val="00D37A7F"/>
    <w:rsid w:val="00D37AA2"/>
    <w:rsid w:val="00D37F6C"/>
    <w:rsid w:val="00D40428"/>
    <w:rsid w:val="00D4087A"/>
    <w:rsid w:val="00D40CD2"/>
    <w:rsid w:val="00D40EBA"/>
    <w:rsid w:val="00D41677"/>
    <w:rsid w:val="00D4168C"/>
    <w:rsid w:val="00D41C59"/>
    <w:rsid w:val="00D41ED3"/>
    <w:rsid w:val="00D42106"/>
    <w:rsid w:val="00D425F0"/>
    <w:rsid w:val="00D4286B"/>
    <w:rsid w:val="00D42EC3"/>
    <w:rsid w:val="00D42FA5"/>
    <w:rsid w:val="00D43436"/>
    <w:rsid w:val="00D43535"/>
    <w:rsid w:val="00D43666"/>
    <w:rsid w:val="00D43AC0"/>
    <w:rsid w:val="00D43B4D"/>
    <w:rsid w:val="00D43C38"/>
    <w:rsid w:val="00D43D4F"/>
    <w:rsid w:val="00D43D8C"/>
    <w:rsid w:val="00D440DB"/>
    <w:rsid w:val="00D443A5"/>
    <w:rsid w:val="00D44400"/>
    <w:rsid w:val="00D4461E"/>
    <w:rsid w:val="00D44AC6"/>
    <w:rsid w:val="00D44F09"/>
    <w:rsid w:val="00D45375"/>
    <w:rsid w:val="00D45989"/>
    <w:rsid w:val="00D45990"/>
    <w:rsid w:val="00D459B6"/>
    <w:rsid w:val="00D45A7C"/>
    <w:rsid w:val="00D45B69"/>
    <w:rsid w:val="00D46857"/>
    <w:rsid w:val="00D4686B"/>
    <w:rsid w:val="00D46A36"/>
    <w:rsid w:val="00D46C53"/>
    <w:rsid w:val="00D46C93"/>
    <w:rsid w:val="00D46FE3"/>
    <w:rsid w:val="00D47321"/>
    <w:rsid w:val="00D47380"/>
    <w:rsid w:val="00D473F4"/>
    <w:rsid w:val="00D47529"/>
    <w:rsid w:val="00D47531"/>
    <w:rsid w:val="00D47B66"/>
    <w:rsid w:val="00D47E11"/>
    <w:rsid w:val="00D500A6"/>
    <w:rsid w:val="00D50372"/>
    <w:rsid w:val="00D50502"/>
    <w:rsid w:val="00D505B7"/>
    <w:rsid w:val="00D50867"/>
    <w:rsid w:val="00D50CFA"/>
    <w:rsid w:val="00D50D96"/>
    <w:rsid w:val="00D50EA3"/>
    <w:rsid w:val="00D516CF"/>
    <w:rsid w:val="00D5189A"/>
    <w:rsid w:val="00D51EEA"/>
    <w:rsid w:val="00D521E1"/>
    <w:rsid w:val="00D52214"/>
    <w:rsid w:val="00D523C0"/>
    <w:rsid w:val="00D523C5"/>
    <w:rsid w:val="00D52B4A"/>
    <w:rsid w:val="00D52FEB"/>
    <w:rsid w:val="00D53073"/>
    <w:rsid w:val="00D531D8"/>
    <w:rsid w:val="00D53417"/>
    <w:rsid w:val="00D53B1E"/>
    <w:rsid w:val="00D53D79"/>
    <w:rsid w:val="00D53F03"/>
    <w:rsid w:val="00D540A8"/>
    <w:rsid w:val="00D54190"/>
    <w:rsid w:val="00D5496E"/>
    <w:rsid w:val="00D54DDF"/>
    <w:rsid w:val="00D5504F"/>
    <w:rsid w:val="00D5518D"/>
    <w:rsid w:val="00D551A2"/>
    <w:rsid w:val="00D551E4"/>
    <w:rsid w:val="00D55285"/>
    <w:rsid w:val="00D55380"/>
    <w:rsid w:val="00D5591E"/>
    <w:rsid w:val="00D55C54"/>
    <w:rsid w:val="00D56013"/>
    <w:rsid w:val="00D561B9"/>
    <w:rsid w:val="00D563F4"/>
    <w:rsid w:val="00D56953"/>
    <w:rsid w:val="00D57112"/>
    <w:rsid w:val="00D57ABB"/>
    <w:rsid w:val="00D57D61"/>
    <w:rsid w:val="00D57F3F"/>
    <w:rsid w:val="00D60130"/>
    <w:rsid w:val="00D603CD"/>
    <w:rsid w:val="00D6061D"/>
    <w:rsid w:val="00D606E0"/>
    <w:rsid w:val="00D60FDE"/>
    <w:rsid w:val="00D612D0"/>
    <w:rsid w:val="00D61BAD"/>
    <w:rsid w:val="00D628BF"/>
    <w:rsid w:val="00D62BC2"/>
    <w:rsid w:val="00D63064"/>
    <w:rsid w:val="00D63960"/>
    <w:rsid w:val="00D63AE7"/>
    <w:rsid w:val="00D63BD5"/>
    <w:rsid w:val="00D6431B"/>
    <w:rsid w:val="00D6435C"/>
    <w:rsid w:val="00D643C4"/>
    <w:rsid w:val="00D647AD"/>
    <w:rsid w:val="00D64A1A"/>
    <w:rsid w:val="00D64AFD"/>
    <w:rsid w:val="00D64E5F"/>
    <w:rsid w:val="00D64FE4"/>
    <w:rsid w:val="00D653D6"/>
    <w:rsid w:val="00D657A9"/>
    <w:rsid w:val="00D65FF0"/>
    <w:rsid w:val="00D66025"/>
    <w:rsid w:val="00D66221"/>
    <w:rsid w:val="00D6634D"/>
    <w:rsid w:val="00D663D4"/>
    <w:rsid w:val="00D66505"/>
    <w:rsid w:val="00D66571"/>
    <w:rsid w:val="00D66978"/>
    <w:rsid w:val="00D66A93"/>
    <w:rsid w:val="00D66CFC"/>
    <w:rsid w:val="00D66EDC"/>
    <w:rsid w:val="00D66EF1"/>
    <w:rsid w:val="00D66F45"/>
    <w:rsid w:val="00D6711B"/>
    <w:rsid w:val="00D674A0"/>
    <w:rsid w:val="00D70212"/>
    <w:rsid w:val="00D70545"/>
    <w:rsid w:val="00D70D70"/>
    <w:rsid w:val="00D70EEA"/>
    <w:rsid w:val="00D711FF"/>
    <w:rsid w:val="00D7195A"/>
    <w:rsid w:val="00D71978"/>
    <w:rsid w:val="00D71ADB"/>
    <w:rsid w:val="00D71B5F"/>
    <w:rsid w:val="00D71B66"/>
    <w:rsid w:val="00D71F23"/>
    <w:rsid w:val="00D71F4C"/>
    <w:rsid w:val="00D726B4"/>
    <w:rsid w:val="00D72DEA"/>
    <w:rsid w:val="00D731E3"/>
    <w:rsid w:val="00D73414"/>
    <w:rsid w:val="00D736A8"/>
    <w:rsid w:val="00D73740"/>
    <w:rsid w:val="00D73ECD"/>
    <w:rsid w:val="00D74244"/>
    <w:rsid w:val="00D743D8"/>
    <w:rsid w:val="00D7480F"/>
    <w:rsid w:val="00D74FD6"/>
    <w:rsid w:val="00D74FEA"/>
    <w:rsid w:val="00D757F1"/>
    <w:rsid w:val="00D758D1"/>
    <w:rsid w:val="00D75B5B"/>
    <w:rsid w:val="00D75FA7"/>
    <w:rsid w:val="00D761CC"/>
    <w:rsid w:val="00D7643F"/>
    <w:rsid w:val="00D76465"/>
    <w:rsid w:val="00D765EB"/>
    <w:rsid w:val="00D765F4"/>
    <w:rsid w:val="00D76DB7"/>
    <w:rsid w:val="00D76DC1"/>
    <w:rsid w:val="00D7715E"/>
    <w:rsid w:val="00D77645"/>
    <w:rsid w:val="00D7798C"/>
    <w:rsid w:val="00D8009C"/>
    <w:rsid w:val="00D801A9"/>
    <w:rsid w:val="00D80B4E"/>
    <w:rsid w:val="00D80B98"/>
    <w:rsid w:val="00D80C86"/>
    <w:rsid w:val="00D80D6A"/>
    <w:rsid w:val="00D81138"/>
    <w:rsid w:val="00D814D6"/>
    <w:rsid w:val="00D816DC"/>
    <w:rsid w:val="00D8173F"/>
    <w:rsid w:val="00D8186C"/>
    <w:rsid w:val="00D8201A"/>
    <w:rsid w:val="00D82247"/>
    <w:rsid w:val="00D82428"/>
    <w:rsid w:val="00D82457"/>
    <w:rsid w:val="00D8273A"/>
    <w:rsid w:val="00D82887"/>
    <w:rsid w:val="00D82C26"/>
    <w:rsid w:val="00D82E87"/>
    <w:rsid w:val="00D83138"/>
    <w:rsid w:val="00D8337D"/>
    <w:rsid w:val="00D8344C"/>
    <w:rsid w:val="00D8352C"/>
    <w:rsid w:val="00D8375D"/>
    <w:rsid w:val="00D837CB"/>
    <w:rsid w:val="00D838DD"/>
    <w:rsid w:val="00D83D1F"/>
    <w:rsid w:val="00D83ED0"/>
    <w:rsid w:val="00D83F9A"/>
    <w:rsid w:val="00D84103"/>
    <w:rsid w:val="00D84166"/>
    <w:rsid w:val="00D843DE"/>
    <w:rsid w:val="00D844C3"/>
    <w:rsid w:val="00D845BA"/>
    <w:rsid w:val="00D84666"/>
    <w:rsid w:val="00D846CC"/>
    <w:rsid w:val="00D84C38"/>
    <w:rsid w:val="00D84F83"/>
    <w:rsid w:val="00D85010"/>
    <w:rsid w:val="00D850EA"/>
    <w:rsid w:val="00D85203"/>
    <w:rsid w:val="00D85675"/>
    <w:rsid w:val="00D85921"/>
    <w:rsid w:val="00D85AA8"/>
    <w:rsid w:val="00D85ED7"/>
    <w:rsid w:val="00D8624E"/>
    <w:rsid w:val="00D8636D"/>
    <w:rsid w:val="00D864F4"/>
    <w:rsid w:val="00D8671C"/>
    <w:rsid w:val="00D86C4D"/>
    <w:rsid w:val="00D86F19"/>
    <w:rsid w:val="00D8782D"/>
    <w:rsid w:val="00D879A9"/>
    <w:rsid w:val="00D87B27"/>
    <w:rsid w:val="00D87DE0"/>
    <w:rsid w:val="00D900C9"/>
    <w:rsid w:val="00D9076C"/>
    <w:rsid w:val="00D90944"/>
    <w:rsid w:val="00D90C96"/>
    <w:rsid w:val="00D90CF0"/>
    <w:rsid w:val="00D90EDB"/>
    <w:rsid w:val="00D912E6"/>
    <w:rsid w:val="00D91360"/>
    <w:rsid w:val="00D914CE"/>
    <w:rsid w:val="00D918EC"/>
    <w:rsid w:val="00D91FCC"/>
    <w:rsid w:val="00D92137"/>
    <w:rsid w:val="00D9270D"/>
    <w:rsid w:val="00D927E2"/>
    <w:rsid w:val="00D92EFC"/>
    <w:rsid w:val="00D9301E"/>
    <w:rsid w:val="00D93294"/>
    <w:rsid w:val="00D934BD"/>
    <w:rsid w:val="00D934D1"/>
    <w:rsid w:val="00D935A7"/>
    <w:rsid w:val="00D935B6"/>
    <w:rsid w:val="00D93A0E"/>
    <w:rsid w:val="00D93A8B"/>
    <w:rsid w:val="00D93B3D"/>
    <w:rsid w:val="00D93E58"/>
    <w:rsid w:val="00D94040"/>
    <w:rsid w:val="00D941DC"/>
    <w:rsid w:val="00D94BF0"/>
    <w:rsid w:val="00D94D23"/>
    <w:rsid w:val="00D94E96"/>
    <w:rsid w:val="00D94F80"/>
    <w:rsid w:val="00D94FED"/>
    <w:rsid w:val="00D9506A"/>
    <w:rsid w:val="00D95173"/>
    <w:rsid w:val="00D9519B"/>
    <w:rsid w:val="00D95877"/>
    <w:rsid w:val="00D95A8D"/>
    <w:rsid w:val="00D95B94"/>
    <w:rsid w:val="00D961C8"/>
    <w:rsid w:val="00D965DE"/>
    <w:rsid w:val="00D96663"/>
    <w:rsid w:val="00D96911"/>
    <w:rsid w:val="00D96CF9"/>
    <w:rsid w:val="00D96E1A"/>
    <w:rsid w:val="00D96E2C"/>
    <w:rsid w:val="00D96FC6"/>
    <w:rsid w:val="00D9792E"/>
    <w:rsid w:val="00D97B15"/>
    <w:rsid w:val="00D97DAF"/>
    <w:rsid w:val="00DA0094"/>
    <w:rsid w:val="00DA028C"/>
    <w:rsid w:val="00DA051C"/>
    <w:rsid w:val="00DA0571"/>
    <w:rsid w:val="00DA0B2C"/>
    <w:rsid w:val="00DA12B4"/>
    <w:rsid w:val="00DA140D"/>
    <w:rsid w:val="00DA16CC"/>
    <w:rsid w:val="00DA20EC"/>
    <w:rsid w:val="00DA22D0"/>
    <w:rsid w:val="00DA2398"/>
    <w:rsid w:val="00DA2785"/>
    <w:rsid w:val="00DA2824"/>
    <w:rsid w:val="00DA2902"/>
    <w:rsid w:val="00DA2953"/>
    <w:rsid w:val="00DA2A48"/>
    <w:rsid w:val="00DA2F57"/>
    <w:rsid w:val="00DA3348"/>
    <w:rsid w:val="00DA352D"/>
    <w:rsid w:val="00DA3623"/>
    <w:rsid w:val="00DA37A2"/>
    <w:rsid w:val="00DA3ADD"/>
    <w:rsid w:val="00DA3B48"/>
    <w:rsid w:val="00DA3B6B"/>
    <w:rsid w:val="00DA3EE3"/>
    <w:rsid w:val="00DA45E8"/>
    <w:rsid w:val="00DA48B1"/>
    <w:rsid w:val="00DA6343"/>
    <w:rsid w:val="00DA647F"/>
    <w:rsid w:val="00DA67ED"/>
    <w:rsid w:val="00DA6816"/>
    <w:rsid w:val="00DA696D"/>
    <w:rsid w:val="00DA6BB9"/>
    <w:rsid w:val="00DA6C3A"/>
    <w:rsid w:val="00DA6CB4"/>
    <w:rsid w:val="00DA6F07"/>
    <w:rsid w:val="00DA6F7E"/>
    <w:rsid w:val="00DA7226"/>
    <w:rsid w:val="00DA7229"/>
    <w:rsid w:val="00DA7885"/>
    <w:rsid w:val="00DA7B04"/>
    <w:rsid w:val="00DA7D9E"/>
    <w:rsid w:val="00DB08D1"/>
    <w:rsid w:val="00DB0A6A"/>
    <w:rsid w:val="00DB0C5E"/>
    <w:rsid w:val="00DB0D6C"/>
    <w:rsid w:val="00DB1174"/>
    <w:rsid w:val="00DB11B2"/>
    <w:rsid w:val="00DB14AB"/>
    <w:rsid w:val="00DB1509"/>
    <w:rsid w:val="00DB156A"/>
    <w:rsid w:val="00DB1603"/>
    <w:rsid w:val="00DB16F8"/>
    <w:rsid w:val="00DB1BF3"/>
    <w:rsid w:val="00DB1C03"/>
    <w:rsid w:val="00DB1EE0"/>
    <w:rsid w:val="00DB1F19"/>
    <w:rsid w:val="00DB2134"/>
    <w:rsid w:val="00DB2872"/>
    <w:rsid w:val="00DB2CA7"/>
    <w:rsid w:val="00DB2EA4"/>
    <w:rsid w:val="00DB2F08"/>
    <w:rsid w:val="00DB31F3"/>
    <w:rsid w:val="00DB3332"/>
    <w:rsid w:val="00DB366B"/>
    <w:rsid w:val="00DB3682"/>
    <w:rsid w:val="00DB372D"/>
    <w:rsid w:val="00DB3873"/>
    <w:rsid w:val="00DB39EB"/>
    <w:rsid w:val="00DB3D91"/>
    <w:rsid w:val="00DB454A"/>
    <w:rsid w:val="00DB455F"/>
    <w:rsid w:val="00DB487E"/>
    <w:rsid w:val="00DB4E02"/>
    <w:rsid w:val="00DB5453"/>
    <w:rsid w:val="00DB5763"/>
    <w:rsid w:val="00DB5A0C"/>
    <w:rsid w:val="00DB5A53"/>
    <w:rsid w:val="00DB6602"/>
    <w:rsid w:val="00DB68C9"/>
    <w:rsid w:val="00DB69CF"/>
    <w:rsid w:val="00DB6B7B"/>
    <w:rsid w:val="00DB6C65"/>
    <w:rsid w:val="00DB7341"/>
    <w:rsid w:val="00DB770B"/>
    <w:rsid w:val="00DB7901"/>
    <w:rsid w:val="00DB7ADA"/>
    <w:rsid w:val="00DC00DA"/>
    <w:rsid w:val="00DC032B"/>
    <w:rsid w:val="00DC0334"/>
    <w:rsid w:val="00DC0514"/>
    <w:rsid w:val="00DC06AB"/>
    <w:rsid w:val="00DC0DFB"/>
    <w:rsid w:val="00DC0E6D"/>
    <w:rsid w:val="00DC0FDB"/>
    <w:rsid w:val="00DC10EB"/>
    <w:rsid w:val="00DC1115"/>
    <w:rsid w:val="00DC11E4"/>
    <w:rsid w:val="00DC1226"/>
    <w:rsid w:val="00DC14C6"/>
    <w:rsid w:val="00DC1C4E"/>
    <w:rsid w:val="00DC21FC"/>
    <w:rsid w:val="00DC243D"/>
    <w:rsid w:val="00DC25F2"/>
    <w:rsid w:val="00DC2A2F"/>
    <w:rsid w:val="00DC2CF5"/>
    <w:rsid w:val="00DC328A"/>
    <w:rsid w:val="00DC337E"/>
    <w:rsid w:val="00DC3629"/>
    <w:rsid w:val="00DC3C29"/>
    <w:rsid w:val="00DC3D18"/>
    <w:rsid w:val="00DC3DA4"/>
    <w:rsid w:val="00DC3E80"/>
    <w:rsid w:val="00DC430C"/>
    <w:rsid w:val="00DC461D"/>
    <w:rsid w:val="00DC49DA"/>
    <w:rsid w:val="00DC4D25"/>
    <w:rsid w:val="00DC4EE5"/>
    <w:rsid w:val="00DC5DD7"/>
    <w:rsid w:val="00DC5DF3"/>
    <w:rsid w:val="00DC5F52"/>
    <w:rsid w:val="00DC5FFD"/>
    <w:rsid w:val="00DC6007"/>
    <w:rsid w:val="00DC6388"/>
    <w:rsid w:val="00DC65C6"/>
    <w:rsid w:val="00DC6774"/>
    <w:rsid w:val="00DC6904"/>
    <w:rsid w:val="00DC7292"/>
    <w:rsid w:val="00DC78E7"/>
    <w:rsid w:val="00DC7ACD"/>
    <w:rsid w:val="00DD019A"/>
    <w:rsid w:val="00DD05E7"/>
    <w:rsid w:val="00DD06AC"/>
    <w:rsid w:val="00DD0C5A"/>
    <w:rsid w:val="00DD131E"/>
    <w:rsid w:val="00DD1631"/>
    <w:rsid w:val="00DD1669"/>
    <w:rsid w:val="00DD1716"/>
    <w:rsid w:val="00DD1D09"/>
    <w:rsid w:val="00DD2282"/>
    <w:rsid w:val="00DD23C0"/>
    <w:rsid w:val="00DD24C0"/>
    <w:rsid w:val="00DD2913"/>
    <w:rsid w:val="00DD2DAA"/>
    <w:rsid w:val="00DD30AE"/>
    <w:rsid w:val="00DD31DB"/>
    <w:rsid w:val="00DD32AF"/>
    <w:rsid w:val="00DD341A"/>
    <w:rsid w:val="00DD343A"/>
    <w:rsid w:val="00DD36AD"/>
    <w:rsid w:val="00DD3B47"/>
    <w:rsid w:val="00DD3C42"/>
    <w:rsid w:val="00DD3F63"/>
    <w:rsid w:val="00DD433D"/>
    <w:rsid w:val="00DD439A"/>
    <w:rsid w:val="00DD4640"/>
    <w:rsid w:val="00DD5059"/>
    <w:rsid w:val="00DD532B"/>
    <w:rsid w:val="00DD5B8E"/>
    <w:rsid w:val="00DD5CC5"/>
    <w:rsid w:val="00DD5DB8"/>
    <w:rsid w:val="00DD5E89"/>
    <w:rsid w:val="00DD5F95"/>
    <w:rsid w:val="00DD647C"/>
    <w:rsid w:val="00DD6492"/>
    <w:rsid w:val="00DD6505"/>
    <w:rsid w:val="00DD695C"/>
    <w:rsid w:val="00DD69DA"/>
    <w:rsid w:val="00DD6EB9"/>
    <w:rsid w:val="00DD6EF8"/>
    <w:rsid w:val="00DD6EFD"/>
    <w:rsid w:val="00DD6F5F"/>
    <w:rsid w:val="00DD70B1"/>
    <w:rsid w:val="00DD7384"/>
    <w:rsid w:val="00DD74A9"/>
    <w:rsid w:val="00DD7AC6"/>
    <w:rsid w:val="00DD7B65"/>
    <w:rsid w:val="00DD7BFA"/>
    <w:rsid w:val="00DD7CEF"/>
    <w:rsid w:val="00DD7CFB"/>
    <w:rsid w:val="00DD7DD1"/>
    <w:rsid w:val="00DE01D7"/>
    <w:rsid w:val="00DE0681"/>
    <w:rsid w:val="00DE088B"/>
    <w:rsid w:val="00DE0C0C"/>
    <w:rsid w:val="00DE17EC"/>
    <w:rsid w:val="00DE199B"/>
    <w:rsid w:val="00DE1CAE"/>
    <w:rsid w:val="00DE1E46"/>
    <w:rsid w:val="00DE211C"/>
    <w:rsid w:val="00DE23CF"/>
    <w:rsid w:val="00DE2434"/>
    <w:rsid w:val="00DE2549"/>
    <w:rsid w:val="00DE2A42"/>
    <w:rsid w:val="00DE2FEA"/>
    <w:rsid w:val="00DE3454"/>
    <w:rsid w:val="00DE39EA"/>
    <w:rsid w:val="00DE3B9C"/>
    <w:rsid w:val="00DE3BF8"/>
    <w:rsid w:val="00DE409A"/>
    <w:rsid w:val="00DE4301"/>
    <w:rsid w:val="00DE452F"/>
    <w:rsid w:val="00DE45E8"/>
    <w:rsid w:val="00DE482B"/>
    <w:rsid w:val="00DE48FC"/>
    <w:rsid w:val="00DE4A65"/>
    <w:rsid w:val="00DE4DA7"/>
    <w:rsid w:val="00DE4EDF"/>
    <w:rsid w:val="00DE5096"/>
    <w:rsid w:val="00DE5120"/>
    <w:rsid w:val="00DE5685"/>
    <w:rsid w:val="00DE56A0"/>
    <w:rsid w:val="00DE57D7"/>
    <w:rsid w:val="00DE58B6"/>
    <w:rsid w:val="00DE5D65"/>
    <w:rsid w:val="00DE66A8"/>
    <w:rsid w:val="00DE677A"/>
    <w:rsid w:val="00DE6C48"/>
    <w:rsid w:val="00DE6DB4"/>
    <w:rsid w:val="00DE717C"/>
    <w:rsid w:val="00DE71C9"/>
    <w:rsid w:val="00DE75AA"/>
    <w:rsid w:val="00DE75F2"/>
    <w:rsid w:val="00DE787E"/>
    <w:rsid w:val="00DE7B48"/>
    <w:rsid w:val="00DE7C0E"/>
    <w:rsid w:val="00DE7C39"/>
    <w:rsid w:val="00DF0072"/>
    <w:rsid w:val="00DF0232"/>
    <w:rsid w:val="00DF0597"/>
    <w:rsid w:val="00DF0689"/>
    <w:rsid w:val="00DF07F9"/>
    <w:rsid w:val="00DF0B1D"/>
    <w:rsid w:val="00DF1152"/>
    <w:rsid w:val="00DF1342"/>
    <w:rsid w:val="00DF18E6"/>
    <w:rsid w:val="00DF1A83"/>
    <w:rsid w:val="00DF1B51"/>
    <w:rsid w:val="00DF1F8C"/>
    <w:rsid w:val="00DF2509"/>
    <w:rsid w:val="00DF2DDB"/>
    <w:rsid w:val="00DF3028"/>
    <w:rsid w:val="00DF312D"/>
    <w:rsid w:val="00DF3160"/>
    <w:rsid w:val="00DF3A83"/>
    <w:rsid w:val="00DF3BDA"/>
    <w:rsid w:val="00DF3C4F"/>
    <w:rsid w:val="00DF49E0"/>
    <w:rsid w:val="00DF4ACF"/>
    <w:rsid w:val="00DF4BD5"/>
    <w:rsid w:val="00DF4C28"/>
    <w:rsid w:val="00DF4F10"/>
    <w:rsid w:val="00DF50A8"/>
    <w:rsid w:val="00DF51FE"/>
    <w:rsid w:val="00DF60E2"/>
    <w:rsid w:val="00DF62E4"/>
    <w:rsid w:val="00DF645F"/>
    <w:rsid w:val="00DF65A7"/>
    <w:rsid w:val="00DF6744"/>
    <w:rsid w:val="00DF6827"/>
    <w:rsid w:val="00DF70E3"/>
    <w:rsid w:val="00DF7311"/>
    <w:rsid w:val="00DF7734"/>
    <w:rsid w:val="00DF78AE"/>
    <w:rsid w:val="00DF7CF5"/>
    <w:rsid w:val="00DF7CF6"/>
    <w:rsid w:val="00DF7E2C"/>
    <w:rsid w:val="00DF7F13"/>
    <w:rsid w:val="00E0008A"/>
    <w:rsid w:val="00E003EA"/>
    <w:rsid w:val="00E00937"/>
    <w:rsid w:val="00E0095D"/>
    <w:rsid w:val="00E009BA"/>
    <w:rsid w:val="00E00ADB"/>
    <w:rsid w:val="00E00F7E"/>
    <w:rsid w:val="00E0104E"/>
    <w:rsid w:val="00E012E5"/>
    <w:rsid w:val="00E0181D"/>
    <w:rsid w:val="00E0194D"/>
    <w:rsid w:val="00E01C22"/>
    <w:rsid w:val="00E02262"/>
    <w:rsid w:val="00E023B2"/>
    <w:rsid w:val="00E024DF"/>
    <w:rsid w:val="00E025F8"/>
    <w:rsid w:val="00E02D47"/>
    <w:rsid w:val="00E02F44"/>
    <w:rsid w:val="00E03004"/>
    <w:rsid w:val="00E031F2"/>
    <w:rsid w:val="00E03B1B"/>
    <w:rsid w:val="00E03C59"/>
    <w:rsid w:val="00E03D56"/>
    <w:rsid w:val="00E04226"/>
    <w:rsid w:val="00E04746"/>
    <w:rsid w:val="00E04A0A"/>
    <w:rsid w:val="00E04B94"/>
    <w:rsid w:val="00E04DAC"/>
    <w:rsid w:val="00E052FA"/>
    <w:rsid w:val="00E0560C"/>
    <w:rsid w:val="00E06029"/>
    <w:rsid w:val="00E06C72"/>
    <w:rsid w:val="00E06D81"/>
    <w:rsid w:val="00E074DA"/>
    <w:rsid w:val="00E07550"/>
    <w:rsid w:val="00E0769B"/>
    <w:rsid w:val="00E104B7"/>
    <w:rsid w:val="00E106BB"/>
    <w:rsid w:val="00E10EF5"/>
    <w:rsid w:val="00E10F01"/>
    <w:rsid w:val="00E10FA7"/>
    <w:rsid w:val="00E11514"/>
    <w:rsid w:val="00E118FB"/>
    <w:rsid w:val="00E11AC2"/>
    <w:rsid w:val="00E11ACE"/>
    <w:rsid w:val="00E11CA2"/>
    <w:rsid w:val="00E11D4C"/>
    <w:rsid w:val="00E11DAA"/>
    <w:rsid w:val="00E11DF3"/>
    <w:rsid w:val="00E11FAE"/>
    <w:rsid w:val="00E124A6"/>
    <w:rsid w:val="00E125FF"/>
    <w:rsid w:val="00E12701"/>
    <w:rsid w:val="00E12986"/>
    <w:rsid w:val="00E13091"/>
    <w:rsid w:val="00E13186"/>
    <w:rsid w:val="00E131E6"/>
    <w:rsid w:val="00E13485"/>
    <w:rsid w:val="00E13566"/>
    <w:rsid w:val="00E13622"/>
    <w:rsid w:val="00E1393D"/>
    <w:rsid w:val="00E14327"/>
    <w:rsid w:val="00E1460F"/>
    <w:rsid w:val="00E14709"/>
    <w:rsid w:val="00E1513C"/>
    <w:rsid w:val="00E15807"/>
    <w:rsid w:val="00E15AD6"/>
    <w:rsid w:val="00E16749"/>
    <w:rsid w:val="00E16875"/>
    <w:rsid w:val="00E16C6C"/>
    <w:rsid w:val="00E1705D"/>
    <w:rsid w:val="00E177BD"/>
    <w:rsid w:val="00E17B52"/>
    <w:rsid w:val="00E17BA4"/>
    <w:rsid w:val="00E17D29"/>
    <w:rsid w:val="00E17D93"/>
    <w:rsid w:val="00E201A8"/>
    <w:rsid w:val="00E206F8"/>
    <w:rsid w:val="00E208C6"/>
    <w:rsid w:val="00E20A78"/>
    <w:rsid w:val="00E20B50"/>
    <w:rsid w:val="00E20F19"/>
    <w:rsid w:val="00E20FBE"/>
    <w:rsid w:val="00E21217"/>
    <w:rsid w:val="00E215F8"/>
    <w:rsid w:val="00E2163A"/>
    <w:rsid w:val="00E21859"/>
    <w:rsid w:val="00E21907"/>
    <w:rsid w:val="00E21D2F"/>
    <w:rsid w:val="00E21D77"/>
    <w:rsid w:val="00E21E71"/>
    <w:rsid w:val="00E2243D"/>
    <w:rsid w:val="00E224A3"/>
    <w:rsid w:val="00E22716"/>
    <w:rsid w:val="00E227C9"/>
    <w:rsid w:val="00E2308D"/>
    <w:rsid w:val="00E233D2"/>
    <w:rsid w:val="00E2344B"/>
    <w:rsid w:val="00E23847"/>
    <w:rsid w:val="00E24085"/>
    <w:rsid w:val="00E2449B"/>
    <w:rsid w:val="00E24733"/>
    <w:rsid w:val="00E2492E"/>
    <w:rsid w:val="00E24AA4"/>
    <w:rsid w:val="00E250D2"/>
    <w:rsid w:val="00E2515B"/>
    <w:rsid w:val="00E254E4"/>
    <w:rsid w:val="00E2562C"/>
    <w:rsid w:val="00E256AF"/>
    <w:rsid w:val="00E25846"/>
    <w:rsid w:val="00E25A13"/>
    <w:rsid w:val="00E25B47"/>
    <w:rsid w:val="00E268D3"/>
    <w:rsid w:val="00E2691E"/>
    <w:rsid w:val="00E26DD9"/>
    <w:rsid w:val="00E27597"/>
    <w:rsid w:val="00E27902"/>
    <w:rsid w:val="00E279CC"/>
    <w:rsid w:val="00E27B73"/>
    <w:rsid w:val="00E27E4B"/>
    <w:rsid w:val="00E303BA"/>
    <w:rsid w:val="00E30468"/>
    <w:rsid w:val="00E30496"/>
    <w:rsid w:val="00E304AE"/>
    <w:rsid w:val="00E3053C"/>
    <w:rsid w:val="00E309AA"/>
    <w:rsid w:val="00E30A0D"/>
    <w:rsid w:val="00E30B2D"/>
    <w:rsid w:val="00E31481"/>
    <w:rsid w:val="00E3157F"/>
    <w:rsid w:val="00E315F2"/>
    <w:rsid w:val="00E32AA1"/>
    <w:rsid w:val="00E3300E"/>
    <w:rsid w:val="00E33394"/>
    <w:rsid w:val="00E33461"/>
    <w:rsid w:val="00E33981"/>
    <w:rsid w:val="00E33A89"/>
    <w:rsid w:val="00E33FFD"/>
    <w:rsid w:val="00E341CE"/>
    <w:rsid w:val="00E34374"/>
    <w:rsid w:val="00E34C57"/>
    <w:rsid w:val="00E34D2C"/>
    <w:rsid w:val="00E3516D"/>
    <w:rsid w:val="00E35514"/>
    <w:rsid w:val="00E356E2"/>
    <w:rsid w:val="00E35A3D"/>
    <w:rsid w:val="00E35A5B"/>
    <w:rsid w:val="00E35B3E"/>
    <w:rsid w:val="00E35D75"/>
    <w:rsid w:val="00E35ED6"/>
    <w:rsid w:val="00E35F04"/>
    <w:rsid w:val="00E364D6"/>
    <w:rsid w:val="00E366A2"/>
    <w:rsid w:val="00E36A40"/>
    <w:rsid w:val="00E36E0B"/>
    <w:rsid w:val="00E37D51"/>
    <w:rsid w:val="00E37E62"/>
    <w:rsid w:val="00E37FB3"/>
    <w:rsid w:val="00E37FBE"/>
    <w:rsid w:val="00E404D2"/>
    <w:rsid w:val="00E4066E"/>
    <w:rsid w:val="00E40DF9"/>
    <w:rsid w:val="00E40F46"/>
    <w:rsid w:val="00E40F5C"/>
    <w:rsid w:val="00E410A4"/>
    <w:rsid w:val="00E4116A"/>
    <w:rsid w:val="00E414FB"/>
    <w:rsid w:val="00E41E54"/>
    <w:rsid w:val="00E41E87"/>
    <w:rsid w:val="00E4213A"/>
    <w:rsid w:val="00E42383"/>
    <w:rsid w:val="00E424CB"/>
    <w:rsid w:val="00E42549"/>
    <w:rsid w:val="00E4260D"/>
    <w:rsid w:val="00E4276C"/>
    <w:rsid w:val="00E429A9"/>
    <w:rsid w:val="00E42E39"/>
    <w:rsid w:val="00E43040"/>
    <w:rsid w:val="00E4324C"/>
    <w:rsid w:val="00E433FC"/>
    <w:rsid w:val="00E4351E"/>
    <w:rsid w:val="00E43661"/>
    <w:rsid w:val="00E43C53"/>
    <w:rsid w:val="00E43D74"/>
    <w:rsid w:val="00E43FA5"/>
    <w:rsid w:val="00E44430"/>
    <w:rsid w:val="00E4485C"/>
    <w:rsid w:val="00E44F73"/>
    <w:rsid w:val="00E45112"/>
    <w:rsid w:val="00E45220"/>
    <w:rsid w:val="00E454E3"/>
    <w:rsid w:val="00E45644"/>
    <w:rsid w:val="00E45768"/>
    <w:rsid w:val="00E459CA"/>
    <w:rsid w:val="00E45D90"/>
    <w:rsid w:val="00E4604E"/>
    <w:rsid w:val="00E4635B"/>
    <w:rsid w:val="00E467C2"/>
    <w:rsid w:val="00E46EC8"/>
    <w:rsid w:val="00E470A9"/>
    <w:rsid w:val="00E4718B"/>
    <w:rsid w:val="00E47FBD"/>
    <w:rsid w:val="00E501DC"/>
    <w:rsid w:val="00E503E0"/>
    <w:rsid w:val="00E50E48"/>
    <w:rsid w:val="00E5107E"/>
    <w:rsid w:val="00E5130B"/>
    <w:rsid w:val="00E519F4"/>
    <w:rsid w:val="00E51C57"/>
    <w:rsid w:val="00E51C6B"/>
    <w:rsid w:val="00E52BB5"/>
    <w:rsid w:val="00E52E97"/>
    <w:rsid w:val="00E53064"/>
    <w:rsid w:val="00E5334F"/>
    <w:rsid w:val="00E53E77"/>
    <w:rsid w:val="00E54424"/>
    <w:rsid w:val="00E5447B"/>
    <w:rsid w:val="00E545AE"/>
    <w:rsid w:val="00E5468C"/>
    <w:rsid w:val="00E5468D"/>
    <w:rsid w:val="00E5480B"/>
    <w:rsid w:val="00E5490E"/>
    <w:rsid w:val="00E54A01"/>
    <w:rsid w:val="00E54AB7"/>
    <w:rsid w:val="00E55100"/>
    <w:rsid w:val="00E5549C"/>
    <w:rsid w:val="00E55539"/>
    <w:rsid w:val="00E5559E"/>
    <w:rsid w:val="00E558FF"/>
    <w:rsid w:val="00E55AA1"/>
    <w:rsid w:val="00E55AEF"/>
    <w:rsid w:val="00E55C34"/>
    <w:rsid w:val="00E55E77"/>
    <w:rsid w:val="00E55EB7"/>
    <w:rsid w:val="00E5600E"/>
    <w:rsid w:val="00E565F4"/>
    <w:rsid w:val="00E56643"/>
    <w:rsid w:val="00E566D8"/>
    <w:rsid w:val="00E567AF"/>
    <w:rsid w:val="00E567DF"/>
    <w:rsid w:val="00E56C08"/>
    <w:rsid w:val="00E60140"/>
    <w:rsid w:val="00E60B55"/>
    <w:rsid w:val="00E60E29"/>
    <w:rsid w:val="00E60FC6"/>
    <w:rsid w:val="00E610BC"/>
    <w:rsid w:val="00E61393"/>
    <w:rsid w:val="00E6140E"/>
    <w:rsid w:val="00E61472"/>
    <w:rsid w:val="00E61A57"/>
    <w:rsid w:val="00E61B63"/>
    <w:rsid w:val="00E61C12"/>
    <w:rsid w:val="00E61E4A"/>
    <w:rsid w:val="00E6252C"/>
    <w:rsid w:val="00E626B5"/>
    <w:rsid w:val="00E62758"/>
    <w:rsid w:val="00E627AA"/>
    <w:rsid w:val="00E62966"/>
    <w:rsid w:val="00E62B14"/>
    <w:rsid w:val="00E62D4A"/>
    <w:rsid w:val="00E63360"/>
    <w:rsid w:val="00E637FE"/>
    <w:rsid w:val="00E638EC"/>
    <w:rsid w:val="00E6393E"/>
    <w:rsid w:val="00E63FF8"/>
    <w:rsid w:val="00E64079"/>
    <w:rsid w:val="00E64B6F"/>
    <w:rsid w:val="00E64CFC"/>
    <w:rsid w:val="00E64F27"/>
    <w:rsid w:val="00E64F39"/>
    <w:rsid w:val="00E65474"/>
    <w:rsid w:val="00E65559"/>
    <w:rsid w:val="00E65AB1"/>
    <w:rsid w:val="00E65CA6"/>
    <w:rsid w:val="00E65DE8"/>
    <w:rsid w:val="00E662D2"/>
    <w:rsid w:val="00E6686F"/>
    <w:rsid w:val="00E66C30"/>
    <w:rsid w:val="00E66EBE"/>
    <w:rsid w:val="00E677E5"/>
    <w:rsid w:val="00E67A9E"/>
    <w:rsid w:val="00E7006E"/>
    <w:rsid w:val="00E70082"/>
    <w:rsid w:val="00E7010F"/>
    <w:rsid w:val="00E70272"/>
    <w:rsid w:val="00E70338"/>
    <w:rsid w:val="00E705E4"/>
    <w:rsid w:val="00E70B79"/>
    <w:rsid w:val="00E70F32"/>
    <w:rsid w:val="00E7160D"/>
    <w:rsid w:val="00E71AE0"/>
    <w:rsid w:val="00E71D0F"/>
    <w:rsid w:val="00E71D9D"/>
    <w:rsid w:val="00E71F88"/>
    <w:rsid w:val="00E720F1"/>
    <w:rsid w:val="00E722D2"/>
    <w:rsid w:val="00E722D8"/>
    <w:rsid w:val="00E72383"/>
    <w:rsid w:val="00E72545"/>
    <w:rsid w:val="00E72740"/>
    <w:rsid w:val="00E72FD1"/>
    <w:rsid w:val="00E739C7"/>
    <w:rsid w:val="00E73FA3"/>
    <w:rsid w:val="00E74666"/>
    <w:rsid w:val="00E7468E"/>
    <w:rsid w:val="00E74A12"/>
    <w:rsid w:val="00E74E40"/>
    <w:rsid w:val="00E74F6E"/>
    <w:rsid w:val="00E74FCB"/>
    <w:rsid w:val="00E75586"/>
    <w:rsid w:val="00E757B7"/>
    <w:rsid w:val="00E75BD7"/>
    <w:rsid w:val="00E75FCA"/>
    <w:rsid w:val="00E76057"/>
    <w:rsid w:val="00E7625D"/>
    <w:rsid w:val="00E76723"/>
    <w:rsid w:val="00E768C5"/>
    <w:rsid w:val="00E769D1"/>
    <w:rsid w:val="00E76A45"/>
    <w:rsid w:val="00E76C6D"/>
    <w:rsid w:val="00E76D34"/>
    <w:rsid w:val="00E77788"/>
    <w:rsid w:val="00E77CB8"/>
    <w:rsid w:val="00E77D23"/>
    <w:rsid w:val="00E77DCF"/>
    <w:rsid w:val="00E77F1B"/>
    <w:rsid w:val="00E8061C"/>
    <w:rsid w:val="00E8063B"/>
    <w:rsid w:val="00E80799"/>
    <w:rsid w:val="00E80E36"/>
    <w:rsid w:val="00E80EF1"/>
    <w:rsid w:val="00E813C3"/>
    <w:rsid w:val="00E81919"/>
    <w:rsid w:val="00E819B8"/>
    <w:rsid w:val="00E81B31"/>
    <w:rsid w:val="00E81B81"/>
    <w:rsid w:val="00E81CF5"/>
    <w:rsid w:val="00E81E08"/>
    <w:rsid w:val="00E822C8"/>
    <w:rsid w:val="00E82386"/>
    <w:rsid w:val="00E82884"/>
    <w:rsid w:val="00E8299C"/>
    <w:rsid w:val="00E83708"/>
    <w:rsid w:val="00E83726"/>
    <w:rsid w:val="00E83F8F"/>
    <w:rsid w:val="00E83FAC"/>
    <w:rsid w:val="00E8449B"/>
    <w:rsid w:val="00E846B0"/>
    <w:rsid w:val="00E84830"/>
    <w:rsid w:val="00E84860"/>
    <w:rsid w:val="00E848B8"/>
    <w:rsid w:val="00E849DC"/>
    <w:rsid w:val="00E84D38"/>
    <w:rsid w:val="00E84F6E"/>
    <w:rsid w:val="00E851C8"/>
    <w:rsid w:val="00E85857"/>
    <w:rsid w:val="00E85A32"/>
    <w:rsid w:val="00E85D01"/>
    <w:rsid w:val="00E860AD"/>
    <w:rsid w:val="00E86282"/>
    <w:rsid w:val="00E86369"/>
    <w:rsid w:val="00E86749"/>
    <w:rsid w:val="00E86AD5"/>
    <w:rsid w:val="00E86FD0"/>
    <w:rsid w:val="00E87222"/>
    <w:rsid w:val="00E8722A"/>
    <w:rsid w:val="00E8747F"/>
    <w:rsid w:val="00E8755D"/>
    <w:rsid w:val="00E8767B"/>
    <w:rsid w:val="00E8769D"/>
    <w:rsid w:val="00E877B0"/>
    <w:rsid w:val="00E87941"/>
    <w:rsid w:val="00E87AD0"/>
    <w:rsid w:val="00E87C8A"/>
    <w:rsid w:val="00E87CC9"/>
    <w:rsid w:val="00E87D70"/>
    <w:rsid w:val="00E87DFD"/>
    <w:rsid w:val="00E87F71"/>
    <w:rsid w:val="00E90816"/>
    <w:rsid w:val="00E90C6A"/>
    <w:rsid w:val="00E916B2"/>
    <w:rsid w:val="00E91A04"/>
    <w:rsid w:val="00E91F85"/>
    <w:rsid w:val="00E92274"/>
    <w:rsid w:val="00E922BA"/>
    <w:rsid w:val="00E92645"/>
    <w:rsid w:val="00E92812"/>
    <w:rsid w:val="00E92B10"/>
    <w:rsid w:val="00E92B45"/>
    <w:rsid w:val="00E930B9"/>
    <w:rsid w:val="00E931A8"/>
    <w:rsid w:val="00E934A7"/>
    <w:rsid w:val="00E93575"/>
    <w:rsid w:val="00E935F8"/>
    <w:rsid w:val="00E93789"/>
    <w:rsid w:val="00E9392E"/>
    <w:rsid w:val="00E93F78"/>
    <w:rsid w:val="00E9400B"/>
    <w:rsid w:val="00E941A5"/>
    <w:rsid w:val="00E94557"/>
    <w:rsid w:val="00E9459E"/>
    <w:rsid w:val="00E9477A"/>
    <w:rsid w:val="00E94842"/>
    <w:rsid w:val="00E94C0A"/>
    <w:rsid w:val="00E94CB6"/>
    <w:rsid w:val="00E94E0B"/>
    <w:rsid w:val="00E94E3A"/>
    <w:rsid w:val="00E951D9"/>
    <w:rsid w:val="00E953AD"/>
    <w:rsid w:val="00E955C9"/>
    <w:rsid w:val="00E95C43"/>
    <w:rsid w:val="00E95D7D"/>
    <w:rsid w:val="00E9623E"/>
    <w:rsid w:val="00E96AD0"/>
    <w:rsid w:val="00E96C5D"/>
    <w:rsid w:val="00E96FF0"/>
    <w:rsid w:val="00E97B1E"/>
    <w:rsid w:val="00EA04A7"/>
    <w:rsid w:val="00EA04BB"/>
    <w:rsid w:val="00EA05AC"/>
    <w:rsid w:val="00EA05B8"/>
    <w:rsid w:val="00EA09B7"/>
    <w:rsid w:val="00EA0BD4"/>
    <w:rsid w:val="00EA0D26"/>
    <w:rsid w:val="00EA121A"/>
    <w:rsid w:val="00EA132A"/>
    <w:rsid w:val="00EA1476"/>
    <w:rsid w:val="00EA1610"/>
    <w:rsid w:val="00EA17F8"/>
    <w:rsid w:val="00EA183E"/>
    <w:rsid w:val="00EA1C3E"/>
    <w:rsid w:val="00EA21B5"/>
    <w:rsid w:val="00EA21C2"/>
    <w:rsid w:val="00EA21E5"/>
    <w:rsid w:val="00EA2442"/>
    <w:rsid w:val="00EA276E"/>
    <w:rsid w:val="00EA2821"/>
    <w:rsid w:val="00EA2950"/>
    <w:rsid w:val="00EA3499"/>
    <w:rsid w:val="00EA34C9"/>
    <w:rsid w:val="00EA38F9"/>
    <w:rsid w:val="00EA3A20"/>
    <w:rsid w:val="00EA3A43"/>
    <w:rsid w:val="00EA3C78"/>
    <w:rsid w:val="00EA41D9"/>
    <w:rsid w:val="00EA45F6"/>
    <w:rsid w:val="00EA4658"/>
    <w:rsid w:val="00EA4DDB"/>
    <w:rsid w:val="00EA558E"/>
    <w:rsid w:val="00EA58E4"/>
    <w:rsid w:val="00EA63D0"/>
    <w:rsid w:val="00EA6500"/>
    <w:rsid w:val="00EA6552"/>
    <w:rsid w:val="00EA6809"/>
    <w:rsid w:val="00EA6945"/>
    <w:rsid w:val="00EA6B47"/>
    <w:rsid w:val="00EA6D7B"/>
    <w:rsid w:val="00EA6DE6"/>
    <w:rsid w:val="00EA6E1F"/>
    <w:rsid w:val="00EA6F21"/>
    <w:rsid w:val="00EA754A"/>
    <w:rsid w:val="00EA77AA"/>
    <w:rsid w:val="00EB0495"/>
    <w:rsid w:val="00EB093B"/>
    <w:rsid w:val="00EB0957"/>
    <w:rsid w:val="00EB0A32"/>
    <w:rsid w:val="00EB0DF7"/>
    <w:rsid w:val="00EB0F18"/>
    <w:rsid w:val="00EB1551"/>
    <w:rsid w:val="00EB2687"/>
    <w:rsid w:val="00EB2CAC"/>
    <w:rsid w:val="00EB2D81"/>
    <w:rsid w:val="00EB301F"/>
    <w:rsid w:val="00EB352C"/>
    <w:rsid w:val="00EB3783"/>
    <w:rsid w:val="00EB393B"/>
    <w:rsid w:val="00EB3EA5"/>
    <w:rsid w:val="00EB3FBA"/>
    <w:rsid w:val="00EB409A"/>
    <w:rsid w:val="00EB4180"/>
    <w:rsid w:val="00EB41DF"/>
    <w:rsid w:val="00EB437D"/>
    <w:rsid w:val="00EB441B"/>
    <w:rsid w:val="00EB4DDB"/>
    <w:rsid w:val="00EB507E"/>
    <w:rsid w:val="00EB53AA"/>
    <w:rsid w:val="00EB5703"/>
    <w:rsid w:val="00EB5CD3"/>
    <w:rsid w:val="00EB62DF"/>
    <w:rsid w:val="00EB650C"/>
    <w:rsid w:val="00EB65F5"/>
    <w:rsid w:val="00EB66F9"/>
    <w:rsid w:val="00EB67D0"/>
    <w:rsid w:val="00EB6976"/>
    <w:rsid w:val="00EB6AD3"/>
    <w:rsid w:val="00EB6DB4"/>
    <w:rsid w:val="00EB7069"/>
    <w:rsid w:val="00EB7154"/>
    <w:rsid w:val="00EB71DC"/>
    <w:rsid w:val="00EB756F"/>
    <w:rsid w:val="00EB7742"/>
    <w:rsid w:val="00EB7800"/>
    <w:rsid w:val="00EB7AED"/>
    <w:rsid w:val="00EB7FEE"/>
    <w:rsid w:val="00EC00D3"/>
    <w:rsid w:val="00EC0442"/>
    <w:rsid w:val="00EC0486"/>
    <w:rsid w:val="00EC08B5"/>
    <w:rsid w:val="00EC0B96"/>
    <w:rsid w:val="00EC0DA0"/>
    <w:rsid w:val="00EC15A3"/>
    <w:rsid w:val="00EC15FF"/>
    <w:rsid w:val="00EC16B3"/>
    <w:rsid w:val="00EC184B"/>
    <w:rsid w:val="00EC2829"/>
    <w:rsid w:val="00EC2F1D"/>
    <w:rsid w:val="00EC345C"/>
    <w:rsid w:val="00EC358F"/>
    <w:rsid w:val="00EC3649"/>
    <w:rsid w:val="00EC3AFB"/>
    <w:rsid w:val="00EC3C5F"/>
    <w:rsid w:val="00EC4020"/>
    <w:rsid w:val="00EC441D"/>
    <w:rsid w:val="00EC44BD"/>
    <w:rsid w:val="00EC450D"/>
    <w:rsid w:val="00EC4971"/>
    <w:rsid w:val="00EC4E74"/>
    <w:rsid w:val="00EC520D"/>
    <w:rsid w:val="00EC52AA"/>
    <w:rsid w:val="00EC5654"/>
    <w:rsid w:val="00EC5948"/>
    <w:rsid w:val="00EC5C25"/>
    <w:rsid w:val="00EC6889"/>
    <w:rsid w:val="00EC6AE3"/>
    <w:rsid w:val="00EC6BC6"/>
    <w:rsid w:val="00EC733B"/>
    <w:rsid w:val="00EC7379"/>
    <w:rsid w:val="00EC781F"/>
    <w:rsid w:val="00EC794A"/>
    <w:rsid w:val="00EC7A93"/>
    <w:rsid w:val="00EC7CDF"/>
    <w:rsid w:val="00EC7D2B"/>
    <w:rsid w:val="00EC7DB5"/>
    <w:rsid w:val="00ED012E"/>
    <w:rsid w:val="00ED04A8"/>
    <w:rsid w:val="00ED0969"/>
    <w:rsid w:val="00ED1700"/>
    <w:rsid w:val="00ED190F"/>
    <w:rsid w:val="00ED1C13"/>
    <w:rsid w:val="00ED1F82"/>
    <w:rsid w:val="00ED2115"/>
    <w:rsid w:val="00ED2227"/>
    <w:rsid w:val="00ED25F3"/>
    <w:rsid w:val="00ED2A29"/>
    <w:rsid w:val="00ED2A88"/>
    <w:rsid w:val="00ED2DA3"/>
    <w:rsid w:val="00ED2F46"/>
    <w:rsid w:val="00ED300B"/>
    <w:rsid w:val="00ED3084"/>
    <w:rsid w:val="00ED332A"/>
    <w:rsid w:val="00ED387A"/>
    <w:rsid w:val="00ED3E04"/>
    <w:rsid w:val="00ED3EFE"/>
    <w:rsid w:val="00ED415F"/>
    <w:rsid w:val="00ED439E"/>
    <w:rsid w:val="00ED4485"/>
    <w:rsid w:val="00ED47D1"/>
    <w:rsid w:val="00ED521A"/>
    <w:rsid w:val="00ED524E"/>
    <w:rsid w:val="00ED525E"/>
    <w:rsid w:val="00ED5479"/>
    <w:rsid w:val="00ED56B0"/>
    <w:rsid w:val="00ED56C9"/>
    <w:rsid w:val="00ED57B9"/>
    <w:rsid w:val="00ED5B5B"/>
    <w:rsid w:val="00ED5B99"/>
    <w:rsid w:val="00ED5CBB"/>
    <w:rsid w:val="00ED5F71"/>
    <w:rsid w:val="00ED651B"/>
    <w:rsid w:val="00ED69A4"/>
    <w:rsid w:val="00ED6A0E"/>
    <w:rsid w:val="00ED7060"/>
    <w:rsid w:val="00ED74EF"/>
    <w:rsid w:val="00ED7699"/>
    <w:rsid w:val="00ED7B31"/>
    <w:rsid w:val="00EE0040"/>
    <w:rsid w:val="00EE0622"/>
    <w:rsid w:val="00EE07F2"/>
    <w:rsid w:val="00EE08F3"/>
    <w:rsid w:val="00EE0B70"/>
    <w:rsid w:val="00EE0DD2"/>
    <w:rsid w:val="00EE0ECA"/>
    <w:rsid w:val="00EE136A"/>
    <w:rsid w:val="00EE13C7"/>
    <w:rsid w:val="00EE164B"/>
    <w:rsid w:val="00EE170D"/>
    <w:rsid w:val="00EE17D8"/>
    <w:rsid w:val="00EE1F55"/>
    <w:rsid w:val="00EE2024"/>
    <w:rsid w:val="00EE217B"/>
    <w:rsid w:val="00EE228C"/>
    <w:rsid w:val="00EE33F6"/>
    <w:rsid w:val="00EE34E2"/>
    <w:rsid w:val="00EE36A6"/>
    <w:rsid w:val="00EE3CD4"/>
    <w:rsid w:val="00EE3CEC"/>
    <w:rsid w:val="00EE3F3A"/>
    <w:rsid w:val="00EE4473"/>
    <w:rsid w:val="00EE4574"/>
    <w:rsid w:val="00EE4B4B"/>
    <w:rsid w:val="00EE5251"/>
    <w:rsid w:val="00EE54D6"/>
    <w:rsid w:val="00EE5603"/>
    <w:rsid w:val="00EE5945"/>
    <w:rsid w:val="00EE5BD2"/>
    <w:rsid w:val="00EE5F82"/>
    <w:rsid w:val="00EE5FD0"/>
    <w:rsid w:val="00EE6120"/>
    <w:rsid w:val="00EE631D"/>
    <w:rsid w:val="00EE6735"/>
    <w:rsid w:val="00EE69F8"/>
    <w:rsid w:val="00EE7A9F"/>
    <w:rsid w:val="00EE7C18"/>
    <w:rsid w:val="00EE7EFC"/>
    <w:rsid w:val="00EF0109"/>
    <w:rsid w:val="00EF0218"/>
    <w:rsid w:val="00EF02BA"/>
    <w:rsid w:val="00EF0466"/>
    <w:rsid w:val="00EF061F"/>
    <w:rsid w:val="00EF0741"/>
    <w:rsid w:val="00EF0963"/>
    <w:rsid w:val="00EF09B6"/>
    <w:rsid w:val="00EF125C"/>
    <w:rsid w:val="00EF1416"/>
    <w:rsid w:val="00EF14BB"/>
    <w:rsid w:val="00EF1648"/>
    <w:rsid w:val="00EF16E8"/>
    <w:rsid w:val="00EF1ED0"/>
    <w:rsid w:val="00EF1F62"/>
    <w:rsid w:val="00EF2376"/>
    <w:rsid w:val="00EF250F"/>
    <w:rsid w:val="00EF2632"/>
    <w:rsid w:val="00EF2AE8"/>
    <w:rsid w:val="00EF2D58"/>
    <w:rsid w:val="00EF3064"/>
    <w:rsid w:val="00EF35B6"/>
    <w:rsid w:val="00EF3839"/>
    <w:rsid w:val="00EF3993"/>
    <w:rsid w:val="00EF3AAB"/>
    <w:rsid w:val="00EF3E21"/>
    <w:rsid w:val="00EF3FBB"/>
    <w:rsid w:val="00EF402F"/>
    <w:rsid w:val="00EF4231"/>
    <w:rsid w:val="00EF4622"/>
    <w:rsid w:val="00EF4712"/>
    <w:rsid w:val="00EF478D"/>
    <w:rsid w:val="00EF48F2"/>
    <w:rsid w:val="00EF4F2A"/>
    <w:rsid w:val="00EF545E"/>
    <w:rsid w:val="00EF5B01"/>
    <w:rsid w:val="00EF5DC5"/>
    <w:rsid w:val="00EF6754"/>
    <w:rsid w:val="00EF688E"/>
    <w:rsid w:val="00EF694D"/>
    <w:rsid w:val="00EF699D"/>
    <w:rsid w:val="00EF6B9B"/>
    <w:rsid w:val="00EF6C12"/>
    <w:rsid w:val="00EF6FBD"/>
    <w:rsid w:val="00EF71C2"/>
    <w:rsid w:val="00EF7545"/>
    <w:rsid w:val="00EF7651"/>
    <w:rsid w:val="00EF784E"/>
    <w:rsid w:val="00EF789B"/>
    <w:rsid w:val="00EF796A"/>
    <w:rsid w:val="00EF7C9F"/>
    <w:rsid w:val="00EF7CB7"/>
    <w:rsid w:val="00F001CA"/>
    <w:rsid w:val="00F00490"/>
    <w:rsid w:val="00F01357"/>
    <w:rsid w:val="00F0146B"/>
    <w:rsid w:val="00F0170F"/>
    <w:rsid w:val="00F018EC"/>
    <w:rsid w:val="00F01B2B"/>
    <w:rsid w:val="00F01C56"/>
    <w:rsid w:val="00F02119"/>
    <w:rsid w:val="00F021F4"/>
    <w:rsid w:val="00F0265D"/>
    <w:rsid w:val="00F028F3"/>
    <w:rsid w:val="00F029E9"/>
    <w:rsid w:val="00F02D3A"/>
    <w:rsid w:val="00F02E0F"/>
    <w:rsid w:val="00F031B6"/>
    <w:rsid w:val="00F0326C"/>
    <w:rsid w:val="00F0328B"/>
    <w:rsid w:val="00F03451"/>
    <w:rsid w:val="00F038A5"/>
    <w:rsid w:val="00F03DC7"/>
    <w:rsid w:val="00F03F24"/>
    <w:rsid w:val="00F04094"/>
    <w:rsid w:val="00F04742"/>
    <w:rsid w:val="00F0484B"/>
    <w:rsid w:val="00F04B4D"/>
    <w:rsid w:val="00F04EBE"/>
    <w:rsid w:val="00F05372"/>
    <w:rsid w:val="00F05569"/>
    <w:rsid w:val="00F05570"/>
    <w:rsid w:val="00F058AA"/>
    <w:rsid w:val="00F059D5"/>
    <w:rsid w:val="00F05A0A"/>
    <w:rsid w:val="00F05E4C"/>
    <w:rsid w:val="00F05E7B"/>
    <w:rsid w:val="00F06035"/>
    <w:rsid w:val="00F061BA"/>
    <w:rsid w:val="00F06668"/>
    <w:rsid w:val="00F07036"/>
    <w:rsid w:val="00F0776D"/>
    <w:rsid w:val="00F07AA2"/>
    <w:rsid w:val="00F07EFD"/>
    <w:rsid w:val="00F1079A"/>
    <w:rsid w:val="00F10D65"/>
    <w:rsid w:val="00F11045"/>
    <w:rsid w:val="00F11F3A"/>
    <w:rsid w:val="00F120F4"/>
    <w:rsid w:val="00F1273B"/>
    <w:rsid w:val="00F12D55"/>
    <w:rsid w:val="00F12F8A"/>
    <w:rsid w:val="00F1326B"/>
    <w:rsid w:val="00F13387"/>
    <w:rsid w:val="00F133BF"/>
    <w:rsid w:val="00F135BE"/>
    <w:rsid w:val="00F13B97"/>
    <w:rsid w:val="00F13E38"/>
    <w:rsid w:val="00F13F8B"/>
    <w:rsid w:val="00F14045"/>
    <w:rsid w:val="00F14B2B"/>
    <w:rsid w:val="00F15040"/>
    <w:rsid w:val="00F1505A"/>
    <w:rsid w:val="00F1527A"/>
    <w:rsid w:val="00F15479"/>
    <w:rsid w:val="00F155AF"/>
    <w:rsid w:val="00F155CC"/>
    <w:rsid w:val="00F16471"/>
    <w:rsid w:val="00F16E3D"/>
    <w:rsid w:val="00F16FB0"/>
    <w:rsid w:val="00F1717A"/>
    <w:rsid w:val="00F1774B"/>
    <w:rsid w:val="00F201B0"/>
    <w:rsid w:val="00F2057A"/>
    <w:rsid w:val="00F205CB"/>
    <w:rsid w:val="00F20A97"/>
    <w:rsid w:val="00F20D67"/>
    <w:rsid w:val="00F20D9B"/>
    <w:rsid w:val="00F20F7D"/>
    <w:rsid w:val="00F2133F"/>
    <w:rsid w:val="00F218DE"/>
    <w:rsid w:val="00F21BAD"/>
    <w:rsid w:val="00F21C85"/>
    <w:rsid w:val="00F22108"/>
    <w:rsid w:val="00F22418"/>
    <w:rsid w:val="00F22B2E"/>
    <w:rsid w:val="00F2307D"/>
    <w:rsid w:val="00F236E3"/>
    <w:rsid w:val="00F237CC"/>
    <w:rsid w:val="00F239F9"/>
    <w:rsid w:val="00F23C63"/>
    <w:rsid w:val="00F23F38"/>
    <w:rsid w:val="00F244C0"/>
    <w:rsid w:val="00F244CB"/>
    <w:rsid w:val="00F246DA"/>
    <w:rsid w:val="00F24E5F"/>
    <w:rsid w:val="00F2570A"/>
    <w:rsid w:val="00F25DA0"/>
    <w:rsid w:val="00F25E3A"/>
    <w:rsid w:val="00F26620"/>
    <w:rsid w:val="00F268D9"/>
    <w:rsid w:val="00F26C49"/>
    <w:rsid w:val="00F26D10"/>
    <w:rsid w:val="00F271AE"/>
    <w:rsid w:val="00F27500"/>
    <w:rsid w:val="00F2750B"/>
    <w:rsid w:val="00F27666"/>
    <w:rsid w:val="00F27AA8"/>
    <w:rsid w:val="00F27AB2"/>
    <w:rsid w:val="00F27B4B"/>
    <w:rsid w:val="00F27FFD"/>
    <w:rsid w:val="00F3029C"/>
    <w:rsid w:val="00F3090B"/>
    <w:rsid w:val="00F309CC"/>
    <w:rsid w:val="00F30A53"/>
    <w:rsid w:val="00F30AD2"/>
    <w:rsid w:val="00F30C1A"/>
    <w:rsid w:val="00F311F6"/>
    <w:rsid w:val="00F313AB"/>
    <w:rsid w:val="00F319AF"/>
    <w:rsid w:val="00F31D78"/>
    <w:rsid w:val="00F31DFE"/>
    <w:rsid w:val="00F31E00"/>
    <w:rsid w:val="00F322DB"/>
    <w:rsid w:val="00F32731"/>
    <w:rsid w:val="00F329B3"/>
    <w:rsid w:val="00F32B5F"/>
    <w:rsid w:val="00F330FC"/>
    <w:rsid w:val="00F332C9"/>
    <w:rsid w:val="00F3350E"/>
    <w:rsid w:val="00F336D7"/>
    <w:rsid w:val="00F33C32"/>
    <w:rsid w:val="00F348A5"/>
    <w:rsid w:val="00F34936"/>
    <w:rsid w:val="00F34B1E"/>
    <w:rsid w:val="00F34CA2"/>
    <w:rsid w:val="00F3558A"/>
    <w:rsid w:val="00F355D6"/>
    <w:rsid w:val="00F3567E"/>
    <w:rsid w:val="00F35C5B"/>
    <w:rsid w:val="00F3669D"/>
    <w:rsid w:val="00F366DC"/>
    <w:rsid w:val="00F36A73"/>
    <w:rsid w:val="00F36D3F"/>
    <w:rsid w:val="00F36E02"/>
    <w:rsid w:val="00F36E95"/>
    <w:rsid w:val="00F36F6A"/>
    <w:rsid w:val="00F37694"/>
    <w:rsid w:val="00F377AE"/>
    <w:rsid w:val="00F3789A"/>
    <w:rsid w:val="00F37B80"/>
    <w:rsid w:val="00F37BCA"/>
    <w:rsid w:val="00F401E9"/>
    <w:rsid w:val="00F40AE2"/>
    <w:rsid w:val="00F40BFF"/>
    <w:rsid w:val="00F40CCE"/>
    <w:rsid w:val="00F40CFC"/>
    <w:rsid w:val="00F40EAC"/>
    <w:rsid w:val="00F40FB5"/>
    <w:rsid w:val="00F4149B"/>
    <w:rsid w:val="00F4231B"/>
    <w:rsid w:val="00F42519"/>
    <w:rsid w:val="00F429F1"/>
    <w:rsid w:val="00F42A6A"/>
    <w:rsid w:val="00F433BA"/>
    <w:rsid w:val="00F43824"/>
    <w:rsid w:val="00F43AE3"/>
    <w:rsid w:val="00F43D63"/>
    <w:rsid w:val="00F43D81"/>
    <w:rsid w:val="00F43DE5"/>
    <w:rsid w:val="00F44337"/>
    <w:rsid w:val="00F449CF"/>
    <w:rsid w:val="00F44C12"/>
    <w:rsid w:val="00F44D5B"/>
    <w:rsid w:val="00F451DB"/>
    <w:rsid w:val="00F454CC"/>
    <w:rsid w:val="00F46863"/>
    <w:rsid w:val="00F46889"/>
    <w:rsid w:val="00F46911"/>
    <w:rsid w:val="00F46F95"/>
    <w:rsid w:val="00F477FC"/>
    <w:rsid w:val="00F47883"/>
    <w:rsid w:val="00F479F5"/>
    <w:rsid w:val="00F47B9F"/>
    <w:rsid w:val="00F47DE0"/>
    <w:rsid w:val="00F50358"/>
    <w:rsid w:val="00F50B47"/>
    <w:rsid w:val="00F50E12"/>
    <w:rsid w:val="00F5146A"/>
    <w:rsid w:val="00F51AD1"/>
    <w:rsid w:val="00F51C2F"/>
    <w:rsid w:val="00F52013"/>
    <w:rsid w:val="00F52017"/>
    <w:rsid w:val="00F5265D"/>
    <w:rsid w:val="00F5289C"/>
    <w:rsid w:val="00F52973"/>
    <w:rsid w:val="00F52EF7"/>
    <w:rsid w:val="00F53677"/>
    <w:rsid w:val="00F53727"/>
    <w:rsid w:val="00F54001"/>
    <w:rsid w:val="00F5407A"/>
    <w:rsid w:val="00F5418C"/>
    <w:rsid w:val="00F54273"/>
    <w:rsid w:val="00F546AF"/>
    <w:rsid w:val="00F547C0"/>
    <w:rsid w:val="00F54CB0"/>
    <w:rsid w:val="00F54DD0"/>
    <w:rsid w:val="00F550E5"/>
    <w:rsid w:val="00F55185"/>
    <w:rsid w:val="00F5543E"/>
    <w:rsid w:val="00F55AAC"/>
    <w:rsid w:val="00F55B4C"/>
    <w:rsid w:val="00F55B76"/>
    <w:rsid w:val="00F55C75"/>
    <w:rsid w:val="00F55C8D"/>
    <w:rsid w:val="00F560A9"/>
    <w:rsid w:val="00F56235"/>
    <w:rsid w:val="00F5631D"/>
    <w:rsid w:val="00F56663"/>
    <w:rsid w:val="00F56791"/>
    <w:rsid w:val="00F56935"/>
    <w:rsid w:val="00F56F78"/>
    <w:rsid w:val="00F57078"/>
    <w:rsid w:val="00F57241"/>
    <w:rsid w:val="00F57DAE"/>
    <w:rsid w:val="00F60A01"/>
    <w:rsid w:val="00F60E3C"/>
    <w:rsid w:val="00F60FE5"/>
    <w:rsid w:val="00F6112F"/>
    <w:rsid w:val="00F613AE"/>
    <w:rsid w:val="00F616D9"/>
    <w:rsid w:val="00F61797"/>
    <w:rsid w:val="00F619AA"/>
    <w:rsid w:val="00F61B8D"/>
    <w:rsid w:val="00F61BC0"/>
    <w:rsid w:val="00F61C5A"/>
    <w:rsid w:val="00F61EA0"/>
    <w:rsid w:val="00F61EC0"/>
    <w:rsid w:val="00F61F2E"/>
    <w:rsid w:val="00F61F93"/>
    <w:rsid w:val="00F62249"/>
    <w:rsid w:val="00F624D7"/>
    <w:rsid w:val="00F624F1"/>
    <w:rsid w:val="00F6352F"/>
    <w:rsid w:val="00F63B96"/>
    <w:rsid w:val="00F63CA7"/>
    <w:rsid w:val="00F63CC7"/>
    <w:rsid w:val="00F64347"/>
    <w:rsid w:val="00F646F2"/>
    <w:rsid w:val="00F6495F"/>
    <w:rsid w:val="00F64B7F"/>
    <w:rsid w:val="00F64DC1"/>
    <w:rsid w:val="00F65423"/>
    <w:rsid w:val="00F65494"/>
    <w:rsid w:val="00F66529"/>
    <w:rsid w:val="00F66773"/>
    <w:rsid w:val="00F66D03"/>
    <w:rsid w:val="00F673AF"/>
    <w:rsid w:val="00F676D4"/>
    <w:rsid w:val="00F67E60"/>
    <w:rsid w:val="00F704A9"/>
    <w:rsid w:val="00F70576"/>
    <w:rsid w:val="00F706D1"/>
    <w:rsid w:val="00F70AFA"/>
    <w:rsid w:val="00F70B35"/>
    <w:rsid w:val="00F70B99"/>
    <w:rsid w:val="00F716E9"/>
    <w:rsid w:val="00F7179D"/>
    <w:rsid w:val="00F7196F"/>
    <w:rsid w:val="00F71D68"/>
    <w:rsid w:val="00F71E16"/>
    <w:rsid w:val="00F71EDB"/>
    <w:rsid w:val="00F721C7"/>
    <w:rsid w:val="00F724D1"/>
    <w:rsid w:val="00F72544"/>
    <w:rsid w:val="00F725A9"/>
    <w:rsid w:val="00F72B41"/>
    <w:rsid w:val="00F72FE4"/>
    <w:rsid w:val="00F73279"/>
    <w:rsid w:val="00F73315"/>
    <w:rsid w:val="00F736E7"/>
    <w:rsid w:val="00F73C03"/>
    <w:rsid w:val="00F73D9A"/>
    <w:rsid w:val="00F73DC1"/>
    <w:rsid w:val="00F745B3"/>
    <w:rsid w:val="00F74672"/>
    <w:rsid w:val="00F74CD2"/>
    <w:rsid w:val="00F750AC"/>
    <w:rsid w:val="00F75337"/>
    <w:rsid w:val="00F7538B"/>
    <w:rsid w:val="00F758E4"/>
    <w:rsid w:val="00F75966"/>
    <w:rsid w:val="00F7599E"/>
    <w:rsid w:val="00F76346"/>
    <w:rsid w:val="00F76366"/>
    <w:rsid w:val="00F766EE"/>
    <w:rsid w:val="00F76B48"/>
    <w:rsid w:val="00F776EC"/>
    <w:rsid w:val="00F77943"/>
    <w:rsid w:val="00F80596"/>
    <w:rsid w:val="00F8067A"/>
    <w:rsid w:val="00F80BED"/>
    <w:rsid w:val="00F80DCE"/>
    <w:rsid w:val="00F81291"/>
    <w:rsid w:val="00F81369"/>
    <w:rsid w:val="00F8173B"/>
    <w:rsid w:val="00F82536"/>
    <w:rsid w:val="00F8253C"/>
    <w:rsid w:val="00F82676"/>
    <w:rsid w:val="00F82759"/>
    <w:rsid w:val="00F827ED"/>
    <w:rsid w:val="00F82902"/>
    <w:rsid w:val="00F82E65"/>
    <w:rsid w:val="00F82F92"/>
    <w:rsid w:val="00F832C0"/>
    <w:rsid w:val="00F83337"/>
    <w:rsid w:val="00F83660"/>
    <w:rsid w:val="00F83744"/>
    <w:rsid w:val="00F8377B"/>
    <w:rsid w:val="00F8391C"/>
    <w:rsid w:val="00F83E81"/>
    <w:rsid w:val="00F84753"/>
    <w:rsid w:val="00F84B0D"/>
    <w:rsid w:val="00F84BE1"/>
    <w:rsid w:val="00F84C85"/>
    <w:rsid w:val="00F84CB8"/>
    <w:rsid w:val="00F84E30"/>
    <w:rsid w:val="00F84E41"/>
    <w:rsid w:val="00F850FF"/>
    <w:rsid w:val="00F853C2"/>
    <w:rsid w:val="00F854D6"/>
    <w:rsid w:val="00F85659"/>
    <w:rsid w:val="00F85876"/>
    <w:rsid w:val="00F859CA"/>
    <w:rsid w:val="00F85CFA"/>
    <w:rsid w:val="00F85D34"/>
    <w:rsid w:val="00F85D36"/>
    <w:rsid w:val="00F85DB3"/>
    <w:rsid w:val="00F8618C"/>
    <w:rsid w:val="00F8625D"/>
    <w:rsid w:val="00F866EA"/>
    <w:rsid w:val="00F86964"/>
    <w:rsid w:val="00F86A3D"/>
    <w:rsid w:val="00F86C0B"/>
    <w:rsid w:val="00F86D53"/>
    <w:rsid w:val="00F86E04"/>
    <w:rsid w:val="00F871BF"/>
    <w:rsid w:val="00F8721D"/>
    <w:rsid w:val="00F87234"/>
    <w:rsid w:val="00F8723E"/>
    <w:rsid w:val="00F8735F"/>
    <w:rsid w:val="00F874DD"/>
    <w:rsid w:val="00F875B7"/>
    <w:rsid w:val="00F877AC"/>
    <w:rsid w:val="00F878F6"/>
    <w:rsid w:val="00F90DC3"/>
    <w:rsid w:val="00F90F38"/>
    <w:rsid w:val="00F91454"/>
    <w:rsid w:val="00F9148D"/>
    <w:rsid w:val="00F91785"/>
    <w:rsid w:val="00F918A9"/>
    <w:rsid w:val="00F91B44"/>
    <w:rsid w:val="00F91D04"/>
    <w:rsid w:val="00F91D5C"/>
    <w:rsid w:val="00F91E74"/>
    <w:rsid w:val="00F9253A"/>
    <w:rsid w:val="00F926C3"/>
    <w:rsid w:val="00F92B11"/>
    <w:rsid w:val="00F92CAC"/>
    <w:rsid w:val="00F92E7A"/>
    <w:rsid w:val="00F92F69"/>
    <w:rsid w:val="00F934FE"/>
    <w:rsid w:val="00F93571"/>
    <w:rsid w:val="00F93751"/>
    <w:rsid w:val="00F93C37"/>
    <w:rsid w:val="00F940EA"/>
    <w:rsid w:val="00F9447E"/>
    <w:rsid w:val="00F946B6"/>
    <w:rsid w:val="00F949C1"/>
    <w:rsid w:val="00F94C87"/>
    <w:rsid w:val="00F94D15"/>
    <w:rsid w:val="00F94D5D"/>
    <w:rsid w:val="00F94D75"/>
    <w:rsid w:val="00F9521D"/>
    <w:rsid w:val="00F954C2"/>
    <w:rsid w:val="00F95620"/>
    <w:rsid w:val="00F957FE"/>
    <w:rsid w:val="00F96475"/>
    <w:rsid w:val="00F96782"/>
    <w:rsid w:val="00F967B8"/>
    <w:rsid w:val="00F96A36"/>
    <w:rsid w:val="00F96AC6"/>
    <w:rsid w:val="00F96BF1"/>
    <w:rsid w:val="00F97C08"/>
    <w:rsid w:val="00F97CF2"/>
    <w:rsid w:val="00FA04E2"/>
    <w:rsid w:val="00FA055A"/>
    <w:rsid w:val="00FA0A5D"/>
    <w:rsid w:val="00FA0B38"/>
    <w:rsid w:val="00FA0C8C"/>
    <w:rsid w:val="00FA0FF5"/>
    <w:rsid w:val="00FA126E"/>
    <w:rsid w:val="00FA12B4"/>
    <w:rsid w:val="00FA12C7"/>
    <w:rsid w:val="00FA139A"/>
    <w:rsid w:val="00FA177B"/>
    <w:rsid w:val="00FA193A"/>
    <w:rsid w:val="00FA216C"/>
    <w:rsid w:val="00FA2651"/>
    <w:rsid w:val="00FA2BA2"/>
    <w:rsid w:val="00FA2C06"/>
    <w:rsid w:val="00FA2C81"/>
    <w:rsid w:val="00FA308F"/>
    <w:rsid w:val="00FA33DE"/>
    <w:rsid w:val="00FA36D0"/>
    <w:rsid w:val="00FA376A"/>
    <w:rsid w:val="00FA39A8"/>
    <w:rsid w:val="00FA3CE6"/>
    <w:rsid w:val="00FA3E1B"/>
    <w:rsid w:val="00FA3EBA"/>
    <w:rsid w:val="00FA3EBF"/>
    <w:rsid w:val="00FA3FFC"/>
    <w:rsid w:val="00FA40F5"/>
    <w:rsid w:val="00FA422D"/>
    <w:rsid w:val="00FA424A"/>
    <w:rsid w:val="00FA4385"/>
    <w:rsid w:val="00FA490C"/>
    <w:rsid w:val="00FA49EF"/>
    <w:rsid w:val="00FA4FD0"/>
    <w:rsid w:val="00FA507C"/>
    <w:rsid w:val="00FA5167"/>
    <w:rsid w:val="00FA5235"/>
    <w:rsid w:val="00FA527A"/>
    <w:rsid w:val="00FA536A"/>
    <w:rsid w:val="00FA55E5"/>
    <w:rsid w:val="00FA5A86"/>
    <w:rsid w:val="00FA609C"/>
    <w:rsid w:val="00FA612E"/>
    <w:rsid w:val="00FA6359"/>
    <w:rsid w:val="00FA6EBC"/>
    <w:rsid w:val="00FA7571"/>
    <w:rsid w:val="00FA7888"/>
    <w:rsid w:val="00FA78F1"/>
    <w:rsid w:val="00FA7A36"/>
    <w:rsid w:val="00FA7F47"/>
    <w:rsid w:val="00FB039A"/>
    <w:rsid w:val="00FB0553"/>
    <w:rsid w:val="00FB0583"/>
    <w:rsid w:val="00FB0706"/>
    <w:rsid w:val="00FB08BA"/>
    <w:rsid w:val="00FB0BA3"/>
    <w:rsid w:val="00FB0CB5"/>
    <w:rsid w:val="00FB13AE"/>
    <w:rsid w:val="00FB1944"/>
    <w:rsid w:val="00FB194B"/>
    <w:rsid w:val="00FB1BD8"/>
    <w:rsid w:val="00FB1BE9"/>
    <w:rsid w:val="00FB1C55"/>
    <w:rsid w:val="00FB1C87"/>
    <w:rsid w:val="00FB236C"/>
    <w:rsid w:val="00FB248C"/>
    <w:rsid w:val="00FB2502"/>
    <w:rsid w:val="00FB286E"/>
    <w:rsid w:val="00FB2F01"/>
    <w:rsid w:val="00FB2F58"/>
    <w:rsid w:val="00FB3033"/>
    <w:rsid w:val="00FB31F6"/>
    <w:rsid w:val="00FB351B"/>
    <w:rsid w:val="00FB3807"/>
    <w:rsid w:val="00FB3C1A"/>
    <w:rsid w:val="00FB414C"/>
    <w:rsid w:val="00FB45B4"/>
    <w:rsid w:val="00FB4A7A"/>
    <w:rsid w:val="00FB4B8E"/>
    <w:rsid w:val="00FB4E0D"/>
    <w:rsid w:val="00FB5145"/>
    <w:rsid w:val="00FB5602"/>
    <w:rsid w:val="00FB5831"/>
    <w:rsid w:val="00FB5BE4"/>
    <w:rsid w:val="00FB5CC1"/>
    <w:rsid w:val="00FB5CC6"/>
    <w:rsid w:val="00FB5CC9"/>
    <w:rsid w:val="00FB60E6"/>
    <w:rsid w:val="00FB6270"/>
    <w:rsid w:val="00FB6605"/>
    <w:rsid w:val="00FB672B"/>
    <w:rsid w:val="00FB68DE"/>
    <w:rsid w:val="00FB697E"/>
    <w:rsid w:val="00FB6BBA"/>
    <w:rsid w:val="00FB6CDF"/>
    <w:rsid w:val="00FB6EB0"/>
    <w:rsid w:val="00FB70ED"/>
    <w:rsid w:val="00FB7486"/>
    <w:rsid w:val="00FB749B"/>
    <w:rsid w:val="00FB767D"/>
    <w:rsid w:val="00FB78FF"/>
    <w:rsid w:val="00FB7AFE"/>
    <w:rsid w:val="00FB7CBF"/>
    <w:rsid w:val="00FB7EB1"/>
    <w:rsid w:val="00FC0070"/>
    <w:rsid w:val="00FC07D6"/>
    <w:rsid w:val="00FC09AF"/>
    <w:rsid w:val="00FC0BFE"/>
    <w:rsid w:val="00FC1206"/>
    <w:rsid w:val="00FC12C3"/>
    <w:rsid w:val="00FC155D"/>
    <w:rsid w:val="00FC16B0"/>
    <w:rsid w:val="00FC1DC4"/>
    <w:rsid w:val="00FC1F75"/>
    <w:rsid w:val="00FC2853"/>
    <w:rsid w:val="00FC2972"/>
    <w:rsid w:val="00FC2A13"/>
    <w:rsid w:val="00FC2D7F"/>
    <w:rsid w:val="00FC2EB8"/>
    <w:rsid w:val="00FC304E"/>
    <w:rsid w:val="00FC32AE"/>
    <w:rsid w:val="00FC32CC"/>
    <w:rsid w:val="00FC33A0"/>
    <w:rsid w:val="00FC3677"/>
    <w:rsid w:val="00FC3A70"/>
    <w:rsid w:val="00FC3BB7"/>
    <w:rsid w:val="00FC3FC6"/>
    <w:rsid w:val="00FC453D"/>
    <w:rsid w:val="00FC4898"/>
    <w:rsid w:val="00FC4CD1"/>
    <w:rsid w:val="00FC4D3F"/>
    <w:rsid w:val="00FC4EB1"/>
    <w:rsid w:val="00FC5051"/>
    <w:rsid w:val="00FC5526"/>
    <w:rsid w:val="00FC56C1"/>
    <w:rsid w:val="00FC5C4F"/>
    <w:rsid w:val="00FC5E18"/>
    <w:rsid w:val="00FC5F69"/>
    <w:rsid w:val="00FC623A"/>
    <w:rsid w:val="00FC65CB"/>
    <w:rsid w:val="00FC6876"/>
    <w:rsid w:val="00FC6878"/>
    <w:rsid w:val="00FC68D8"/>
    <w:rsid w:val="00FC6AB3"/>
    <w:rsid w:val="00FC6AE0"/>
    <w:rsid w:val="00FC709E"/>
    <w:rsid w:val="00FC7384"/>
    <w:rsid w:val="00FC782F"/>
    <w:rsid w:val="00FC7867"/>
    <w:rsid w:val="00FC7943"/>
    <w:rsid w:val="00FC7F86"/>
    <w:rsid w:val="00FC7FFB"/>
    <w:rsid w:val="00FD07A1"/>
    <w:rsid w:val="00FD096D"/>
    <w:rsid w:val="00FD0DC2"/>
    <w:rsid w:val="00FD10EB"/>
    <w:rsid w:val="00FD17EA"/>
    <w:rsid w:val="00FD1D1E"/>
    <w:rsid w:val="00FD2096"/>
    <w:rsid w:val="00FD20AF"/>
    <w:rsid w:val="00FD21C8"/>
    <w:rsid w:val="00FD24C1"/>
    <w:rsid w:val="00FD25EC"/>
    <w:rsid w:val="00FD276D"/>
    <w:rsid w:val="00FD288B"/>
    <w:rsid w:val="00FD28C5"/>
    <w:rsid w:val="00FD2A5A"/>
    <w:rsid w:val="00FD2AA9"/>
    <w:rsid w:val="00FD2ABE"/>
    <w:rsid w:val="00FD2E2E"/>
    <w:rsid w:val="00FD2F33"/>
    <w:rsid w:val="00FD3386"/>
    <w:rsid w:val="00FD34C7"/>
    <w:rsid w:val="00FD34D2"/>
    <w:rsid w:val="00FD359A"/>
    <w:rsid w:val="00FD37D3"/>
    <w:rsid w:val="00FD3D12"/>
    <w:rsid w:val="00FD4376"/>
    <w:rsid w:val="00FD4839"/>
    <w:rsid w:val="00FD53DD"/>
    <w:rsid w:val="00FD56A3"/>
    <w:rsid w:val="00FD5CA3"/>
    <w:rsid w:val="00FD5D8C"/>
    <w:rsid w:val="00FD5F3A"/>
    <w:rsid w:val="00FD619D"/>
    <w:rsid w:val="00FD6968"/>
    <w:rsid w:val="00FD6A99"/>
    <w:rsid w:val="00FD6B75"/>
    <w:rsid w:val="00FD6B99"/>
    <w:rsid w:val="00FD6C6D"/>
    <w:rsid w:val="00FD6ED0"/>
    <w:rsid w:val="00FD6FB5"/>
    <w:rsid w:val="00FE033B"/>
    <w:rsid w:val="00FE056E"/>
    <w:rsid w:val="00FE07F7"/>
    <w:rsid w:val="00FE0CAA"/>
    <w:rsid w:val="00FE0EF2"/>
    <w:rsid w:val="00FE1199"/>
    <w:rsid w:val="00FE1309"/>
    <w:rsid w:val="00FE1635"/>
    <w:rsid w:val="00FE16E4"/>
    <w:rsid w:val="00FE17B3"/>
    <w:rsid w:val="00FE19BE"/>
    <w:rsid w:val="00FE19EB"/>
    <w:rsid w:val="00FE1ACE"/>
    <w:rsid w:val="00FE1CE5"/>
    <w:rsid w:val="00FE2521"/>
    <w:rsid w:val="00FE2829"/>
    <w:rsid w:val="00FE2AF6"/>
    <w:rsid w:val="00FE2BCA"/>
    <w:rsid w:val="00FE31D9"/>
    <w:rsid w:val="00FE36EC"/>
    <w:rsid w:val="00FE3807"/>
    <w:rsid w:val="00FE3B00"/>
    <w:rsid w:val="00FE3C69"/>
    <w:rsid w:val="00FE4123"/>
    <w:rsid w:val="00FE440C"/>
    <w:rsid w:val="00FE46E1"/>
    <w:rsid w:val="00FE4F3A"/>
    <w:rsid w:val="00FE50CB"/>
    <w:rsid w:val="00FE5545"/>
    <w:rsid w:val="00FE597A"/>
    <w:rsid w:val="00FE5CEE"/>
    <w:rsid w:val="00FE6A01"/>
    <w:rsid w:val="00FE6D79"/>
    <w:rsid w:val="00FE71F5"/>
    <w:rsid w:val="00FE78C6"/>
    <w:rsid w:val="00FE7C60"/>
    <w:rsid w:val="00FE7CC8"/>
    <w:rsid w:val="00FE7D8A"/>
    <w:rsid w:val="00FF022C"/>
    <w:rsid w:val="00FF047D"/>
    <w:rsid w:val="00FF0766"/>
    <w:rsid w:val="00FF08B8"/>
    <w:rsid w:val="00FF08CB"/>
    <w:rsid w:val="00FF0ECB"/>
    <w:rsid w:val="00FF0F4B"/>
    <w:rsid w:val="00FF0F52"/>
    <w:rsid w:val="00FF1333"/>
    <w:rsid w:val="00FF14F8"/>
    <w:rsid w:val="00FF163A"/>
    <w:rsid w:val="00FF2206"/>
    <w:rsid w:val="00FF2208"/>
    <w:rsid w:val="00FF24C8"/>
    <w:rsid w:val="00FF25F8"/>
    <w:rsid w:val="00FF274F"/>
    <w:rsid w:val="00FF3160"/>
    <w:rsid w:val="00FF32FE"/>
    <w:rsid w:val="00FF334C"/>
    <w:rsid w:val="00FF358A"/>
    <w:rsid w:val="00FF386E"/>
    <w:rsid w:val="00FF3BA9"/>
    <w:rsid w:val="00FF3E4F"/>
    <w:rsid w:val="00FF3F11"/>
    <w:rsid w:val="00FF3FA5"/>
    <w:rsid w:val="00FF40A4"/>
    <w:rsid w:val="00FF4392"/>
    <w:rsid w:val="00FF4D5E"/>
    <w:rsid w:val="00FF50B5"/>
    <w:rsid w:val="00FF5268"/>
    <w:rsid w:val="00FF54A9"/>
    <w:rsid w:val="00FF5B06"/>
    <w:rsid w:val="00FF5CCD"/>
    <w:rsid w:val="00FF5D2F"/>
    <w:rsid w:val="00FF6186"/>
    <w:rsid w:val="00FF619D"/>
    <w:rsid w:val="00FF653C"/>
    <w:rsid w:val="00FF6C2E"/>
    <w:rsid w:val="00FF6C33"/>
    <w:rsid w:val="00FF7640"/>
    <w:rsid w:val="00FF7A58"/>
    <w:rsid w:val="00FF7EF0"/>
    <w:rsid w:val="041D66CF"/>
    <w:rsid w:val="05D349D8"/>
    <w:rsid w:val="094918BD"/>
    <w:rsid w:val="0A2D9B83"/>
    <w:rsid w:val="0E8ACC05"/>
    <w:rsid w:val="138C485E"/>
    <w:rsid w:val="1A3E86AE"/>
    <w:rsid w:val="23D31A0B"/>
    <w:rsid w:val="245A87CA"/>
    <w:rsid w:val="2E06336B"/>
    <w:rsid w:val="2FD0A1C7"/>
    <w:rsid w:val="2FEA12CE"/>
    <w:rsid w:val="33FEE391"/>
    <w:rsid w:val="35CEE692"/>
    <w:rsid w:val="3CCE77F8"/>
    <w:rsid w:val="43F713EF"/>
    <w:rsid w:val="46C5D565"/>
    <w:rsid w:val="48E7AA56"/>
    <w:rsid w:val="49755FC0"/>
    <w:rsid w:val="4B1A90D1"/>
    <w:rsid w:val="4F8B2754"/>
    <w:rsid w:val="51D1E114"/>
    <w:rsid w:val="586A8060"/>
    <w:rsid w:val="59FC2705"/>
    <w:rsid w:val="5A3CDD2F"/>
    <w:rsid w:val="5BCE0001"/>
    <w:rsid w:val="5DD4FDD6"/>
    <w:rsid w:val="5EA92615"/>
    <w:rsid w:val="5F2B46E6"/>
    <w:rsid w:val="63A0EA29"/>
    <w:rsid w:val="67B449DA"/>
    <w:rsid w:val="68AC544B"/>
    <w:rsid w:val="6AF5732A"/>
    <w:rsid w:val="6E7BB147"/>
    <w:rsid w:val="7BEFE551"/>
    <w:rsid w:val="7F4E89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5CEE692"/>
  <w15:chartTrackingRefBased/>
  <w15:docId w15:val="{7AA10B8F-6585-4EB6-A475-13E40E695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144A"/>
    <w:pPr>
      <w:spacing w:after="0" w:line="240" w:lineRule="auto"/>
    </w:pPr>
  </w:style>
  <w:style w:type="paragraph" w:styleId="Heading1">
    <w:name w:val="heading 1"/>
    <w:next w:val="BodyText"/>
    <w:link w:val="Heading1Char"/>
    <w:uiPriority w:val="9"/>
    <w:qFormat/>
    <w:rsid w:val="00B9688B"/>
    <w:pPr>
      <w:keepNext/>
      <w:keepLines/>
      <w:numPr>
        <w:numId w:val="6"/>
      </w:numPr>
      <w:spacing w:before="240" w:after="240"/>
      <w:outlineLvl w:val="0"/>
    </w:pPr>
    <w:rPr>
      <w:rFonts w:ascii="Calibri" w:eastAsiaTheme="majorEastAsia" w:hAnsi="Calibri" w:cstheme="majorBidi"/>
      <w:b/>
      <w:sz w:val="32"/>
      <w:szCs w:val="32"/>
    </w:rPr>
  </w:style>
  <w:style w:type="paragraph" w:styleId="Heading2">
    <w:name w:val="heading 2"/>
    <w:basedOn w:val="Heading1"/>
    <w:next w:val="BodyText"/>
    <w:link w:val="Heading2Char"/>
    <w:uiPriority w:val="9"/>
    <w:unhideWhenUsed/>
    <w:qFormat/>
    <w:rsid w:val="008E38B0"/>
    <w:pPr>
      <w:numPr>
        <w:ilvl w:val="1"/>
      </w:numPr>
      <w:spacing w:before="40" w:after="0"/>
      <w:outlineLvl w:val="1"/>
    </w:pPr>
    <w:rPr>
      <w:color w:val="000000" w:themeColor="text1"/>
      <w:sz w:val="26"/>
      <w:szCs w:val="26"/>
    </w:rPr>
  </w:style>
  <w:style w:type="paragraph" w:styleId="Heading3">
    <w:name w:val="heading 3"/>
    <w:basedOn w:val="Heading2"/>
    <w:next w:val="BodyText"/>
    <w:link w:val="Heading3Char"/>
    <w:uiPriority w:val="9"/>
    <w:unhideWhenUsed/>
    <w:qFormat/>
    <w:rsid w:val="008E38B0"/>
    <w:pPr>
      <w:numPr>
        <w:ilvl w:val="2"/>
      </w:numPr>
      <w:outlineLvl w:val="2"/>
    </w:pPr>
    <w:rPr>
      <w:color w:val="auto"/>
      <w:sz w:val="24"/>
      <w:szCs w:val="24"/>
    </w:rPr>
  </w:style>
  <w:style w:type="paragraph" w:styleId="Heading4">
    <w:name w:val="heading 4"/>
    <w:basedOn w:val="Heading3"/>
    <w:next w:val="BodyText"/>
    <w:link w:val="Heading4Char"/>
    <w:uiPriority w:val="9"/>
    <w:unhideWhenUsed/>
    <w:qFormat/>
    <w:rsid w:val="008E38B0"/>
    <w:pPr>
      <w:numPr>
        <w:ilvl w:val="3"/>
      </w:numPr>
      <w:outlineLvl w:val="3"/>
    </w:pPr>
    <w:rPr>
      <w:i/>
      <w:iCs/>
    </w:rPr>
  </w:style>
  <w:style w:type="paragraph" w:styleId="Heading5">
    <w:name w:val="heading 5"/>
    <w:next w:val="BodyText"/>
    <w:link w:val="Heading5Char"/>
    <w:uiPriority w:val="9"/>
    <w:unhideWhenUsed/>
    <w:qFormat/>
    <w:rsid w:val="008E38B0"/>
    <w:pPr>
      <w:keepNext/>
      <w:keepLines/>
      <w:spacing w:before="40" w:after="0"/>
      <w:outlineLvl w:val="4"/>
    </w:pPr>
    <w:rPr>
      <w:rFonts w:ascii="Calibri" w:eastAsiaTheme="majorEastAsia" w:hAnsi="Calibri" w:cstheme="majorBidi"/>
      <w:b/>
    </w:rPr>
  </w:style>
  <w:style w:type="paragraph" w:styleId="Heading6">
    <w:name w:val="heading 6"/>
    <w:next w:val="BodyText"/>
    <w:link w:val="Heading6Char"/>
    <w:uiPriority w:val="9"/>
    <w:unhideWhenUsed/>
    <w:qFormat/>
    <w:rsid w:val="008E38B0"/>
    <w:pPr>
      <w:keepNext/>
      <w:keepLines/>
      <w:spacing w:before="40" w:after="0"/>
      <w:outlineLvl w:val="5"/>
    </w:pPr>
    <w:rPr>
      <w:rFonts w:ascii="Calibri" w:eastAsiaTheme="majorEastAsia" w:hAnsi="Calibri" w:cstheme="majorBid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yperlink1">
    <w:name w:val="Hyperlink1"/>
    <w:basedOn w:val="DefaultParagraphFont"/>
    <w:uiPriority w:val="99"/>
    <w:unhideWhenUsed/>
    <w:rsid w:val="00C65E23"/>
    <w:rPr>
      <w:color w:val="0563C1"/>
      <w:u w:val="single"/>
    </w:rPr>
  </w:style>
  <w:style w:type="paragraph" w:styleId="FootnoteText">
    <w:name w:val="footnote text"/>
    <w:link w:val="FootnoteTextChar"/>
    <w:uiPriority w:val="99"/>
    <w:rsid w:val="00BD144A"/>
    <w:pPr>
      <w:spacing w:after="0" w:line="240" w:lineRule="auto"/>
    </w:pPr>
    <w:rPr>
      <w:rFonts w:ascii="Calibri" w:eastAsia="Times New Roman" w:hAnsi="Calibri" w:cs="Times New Roman"/>
      <w:sz w:val="20"/>
      <w:szCs w:val="20"/>
    </w:rPr>
  </w:style>
  <w:style w:type="character" w:customStyle="1" w:styleId="FootnoteTextChar">
    <w:name w:val="Footnote Text Char"/>
    <w:basedOn w:val="DefaultParagraphFont"/>
    <w:link w:val="FootnoteText"/>
    <w:uiPriority w:val="99"/>
    <w:rsid w:val="00BD144A"/>
    <w:rPr>
      <w:rFonts w:ascii="Calibri" w:eastAsia="Times New Roman" w:hAnsi="Calibri" w:cs="Times New Roman"/>
      <w:sz w:val="20"/>
      <w:szCs w:val="20"/>
    </w:rPr>
  </w:style>
  <w:style w:type="character" w:styleId="FootnoteReference">
    <w:name w:val="footnote reference"/>
    <w:basedOn w:val="DefaultParagraphFont"/>
    <w:uiPriority w:val="99"/>
    <w:unhideWhenUsed/>
    <w:rsid w:val="00C65E23"/>
    <w:rPr>
      <w:vertAlign w:val="superscript"/>
    </w:rPr>
  </w:style>
  <w:style w:type="character" w:styleId="CommentReference">
    <w:name w:val="annotation reference"/>
    <w:basedOn w:val="DefaultParagraphFont"/>
    <w:uiPriority w:val="99"/>
    <w:semiHidden/>
    <w:unhideWhenUsed/>
    <w:rsid w:val="00C65E23"/>
    <w:rPr>
      <w:sz w:val="16"/>
      <w:szCs w:val="16"/>
    </w:rPr>
  </w:style>
  <w:style w:type="paragraph" w:customStyle="1" w:styleId="CommentText1">
    <w:name w:val="Comment Text1"/>
    <w:basedOn w:val="Normal"/>
    <w:next w:val="CommentText"/>
    <w:link w:val="CommentTextChar"/>
    <w:uiPriority w:val="99"/>
    <w:semiHidden/>
    <w:rsid w:val="00C65E23"/>
    <w:rPr>
      <w:sz w:val="20"/>
      <w:szCs w:val="20"/>
    </w:rPr>
  </w:style>
  <w:style w:type="character" w:customStyle="1" w:styleId="CommentTextChar">
    <w:name w:val="Comment Text Char"/>
    <w:basedOn w:val="DefaultParagraphFont"/>
    <w:link w:val="CommentText1"/>
    <w:uiPriority w:val="99"/>
    <w:rsid w:val="00B9688B"/>
    <w:rPr>
      <w:sz w:val="20"/>
      <w:szCs w:val="20"/>
    </w:rPr>
  </w:style>
  <w:style w:type="table" w:customStyle="1" w:styleId="TableGrid1">
    <w:name w:val="Table Grid1"/>
    <w:basedOn w:val="TableNormal"/>
    <w:next w:val="TableGrid"/>
    <w:uiPriority w:val="39"/>
    <w:rsid w:val="00C65E23"/>
    <w:pPr>
      <w:spacing w:after="0" w:line="240" w:lineRule="auto"/>
    </w:pPr>
    <w:rPr>
      <w:sz w:val="24"/>
      <w:szCs w:val="24"/>
    </w:rPr>
    <w:tblPr/>
  </w:style>
  <w:style w:type="character" w:styleId="Hyperlink">
    <w:name w:val="Hyperlink"/>
    <w:basedOn w:val="DefaultParagraphFont"/>
    <w:uiPriority w:val="99"/>
    <w:unhideWhenUsed/>
    <w:rsid w:val="00C65E23"/>
    <w:rPr>
      <w:color w:val="0563C1" w:themeColor="hyperlink"/>
      <w:u w:val="single"/>
    </w:rPr>
  </w:style>
  <w:style w:type="paragraph" w:styleId="CommentText">
    <w:name w:val="annotation text"/>
    <w:basedOn w:val="Normal"/>
    <w:link w:val="CommentTextChar1"/>
    <w:uiPriority w:val="99"/>
    <w:unhideWhenUsed/>
    <w:rsid w:val="00C65E23"/>
    <w:rPr>
      <w:sz w:val="20"/>
      <w:szCs w:val="20"/>
    </w:rPr>
  </w:style>
  <w:style w:type="character" w:customStyle="1" w:styleId="CommentTextChar1">
    <w:name w:val="Comment Text Char1"/>
    <w:basedOn w:val="DefaultParagraphFont"/>
    <w:link w:val="CommentText"/>
    <w:uiPriority w:val="99"/>
    <w:rsid w:val="00C65E23"/>
    <w:rPr>
      <w:sz w:val="20"/>
      <w:szCs w:val="20"/>
    </w:rPr>
  </w:style>
  <w:style w:type="table" w:styleId="TableGrid">
    <w:name w:val="Table Grid"/>
    <w:basedOn w:val="TableNormal"/>
    <w:uiPriority w:val="39"/>
    <w:rsid w:val="00C65E23"/>
    <w:pPr>
      <w:spacing w:after="0" w:line="240" w:lineRule="auto"/>
    </w:pPr>
    <w:tblPr/>
  </w:style>
  <w:style w:type="paragraph" w:styleId="CommentSubject">
    <w:name w:val="annotation subject"/>
    <w:basedOn w:val="CommentText"/>
    <w:next w:val="CommentText"/>
    <w:link w:val="CommentSubjectChar"/>
    <w:uiPriority w:val="99"/>
    <w:semiHidden/>
    <w:unhideWhenUsed/>
    <w:rsid w:val="009260A9"/>
    <w:rPr>
      <w:b/>
      <w:bCs/>
    </w:rPr>
  </w:style>
  <w:style w:type="character" w:customStyle="1" w:styleId="CommentSubjectChar">
    <w:name w:val="Comment Subject Char"/>
    <w:basedOn w:val="CommentTextChar1"/>
    <w:link w:val="CommentSubject"/>
    <w:uiPriority w:val="99"/>
    <w:semiHidden/>
    <w:rsid w:val="009260A9"/>
    <w:rPr>
      <w:b/>
      <w:bCs/>
      <w:sz w:val="20"/>
      <w:szCs w:val="20"/>
    </w:rPr>
  </w:style>
  <w:style w:type="paragraph" w:styleId="NormalWeb">
    <w:name w:val="Normal (Web)"/>
    <w:basedOn w:val="Normal"/>
    <w:uiPriority w:val="99"/>
    <w:rsid w:val="007A6638"/>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next w:val="BodyText"/>
    <w:link w:val="ListParagraphChar"/>
    <w:uiPriority w:val="34"/>
    <w:qFormat/>
    <w:rsid w:val="00E12986"/>
    <w:pPr>
      <w:numPr>
        <w:numId w:val="2"/>
      </w:numPr>
    </w:pPr>
    <w:rPr>
      <w:rFonts w:ascii="Calibri" w:hAnsi="Calibri"/>
    </w:rPr>
  </w:style>
  <w:style w:type="paragraph" w:styleId="Header">
    <w:name w:val="header"/>
    <w:basedOn w:val="Normal"/>
    <w:link w:val="HeaderChar"/>
    <w:uiPriority w:val="99"/>
    <w:unhideWhenUsed/>
    <w:rsid w:val="00661735"/>
    <w:pPr>
      <w:tabs>
        <w:tab w:val="center" w:pos="4680"/>
        <w:tab w:val="right" w:pos="9360"/>
      </w:tabs>
    </w:pPr>
  </w:style>
  <w:style w:type="character" w:customStyle="1" w:styleId="HeaderChar">
    <w:name w:val="Header Char"/>
    <w:basedOn w:val="DefaultParagraphFont"/>
    <w:link w:val="Header"/>
    <w:uiPriority w:val="99"/>
    <w:rsid w:val="00661735"/>
  </w:style>
  <w:style w:type="paragraph" w:styleId="Footer">
    <w:name w:val="footer"/>
    <w:basedOn w:val="Normal"/>
    <w:link w:val="FooterChar"/>
    <w:uiPriority w:val="99"/>
    <w:unhideWhenUsed/>
    <w:rsid w:val="00FD20AF"/>
    <w:pPr>
      <w:tabs>
        <w:tab w:val="right" w:pos="9360"/>
      </w:tabs>
    </w:pPr>
  </w:style>
  <w:style w:type="character" w:customStyle="1" w:styleId="FooterChar">
    <w:name w:val="Footer Char"/>
    <w:basedOn w:val="DefaultParagraphFont"/>
    <w:link w:val="Footer"/>
    <w:uiPriority w:val="99"/>
    <w:rsid w:val="00FD20AF"/>
  </w:style>
  <w:style w:type="character" w:customStyle="1" w:styleId="Heading1Char">
    <w:name w:val="Heading 1 Char"/>
    <w:basedOn w:val="DefaultParagraphFont"/>
    <w:link w:val="Heading1"/>
    <w:uiPriority w:val="9"/>
    <w:rsid w:val="00B9688B"/>
    <w:rPr>
      <w:rFonts w:ascii="Calibri" w:eastAsiaTheme="majorEastAsia" w:hAnsi="Calibri" w:cstheme="majorBidi"/>
      <w:b/>
      <w:sz w:val="32"/>
      <w:szCs w:val="32"/>
    </w:rPr>
  </w:style>
  <w:style w:type="character" w:customStyle="1" w:styleId="Heading2Char">
    <w:name w:val="Heading 2 Char"/>
    <w:basedOn w:val="DefaultParagraphFont"/>
    <w:link w:val="Heading2"/>
    <w:uiPriority w:val="9"/>
    <w:rsid w:val="008E38B0"/>
    <w:rPr>
      <w:rFonts w:ascii="Calibri" w:eastAsiaTheme="majorEastAsia" w:hAnsi="Calibri" w:cstheme="majorBidi"/>
      <w:b/>
      <w:color w:val="000000" w:themeColor="text1"/>
      <w:sz w:val="26"/>
      <w:szCs w:val="26"/>
    </w:rPr>
  </w:style>
  <w:style w:type="character" w:customStyle="1" w:styleId="Heading3Char">
    <w:name w:val="Heading 3 Char"/>
    <w:basedOn w:val="DefaultParagraphFont"/>
    <w:link w:val="Heading3"/>
    <w:uiPriority w:val="9"/>
    <w:rsid w:val="008E38B0"/>
    <w:rPr>
      <w:rFonts w:ascii="Calibri" w:eastAsiaTheme="majorEastAsia" w:hAnsi="Calibri" w:cstheme="majorBidi"/>
      <w:b/>
      <w:sz w:val="24"/>
      <w:szCs w:val="24"/>
    </w:rPr>
  </w:style>
  <w:style w:type="character" w:styleId="UnresolvedMention">
    <w:name w:val="Unresolved Mention"/>
    <w:basedOn w:val="DefaultParagraphFont"/>
    <w:uiPriority w:val="99"/>
    <w:semiHidden/>
    <w:unhideWhenUsed/>
    <w:rsid w:val="00D159AF"/>
    <w:rPr>
      <w:color w:val="605E5C"/>
      <w:shd w:val="clear" w:color="auto" w:fill="E1DFDD"/>
    </w:rPr>
  </w:style>
  <w:style w:type="character" w:styleId="FollowedHyperlink">
    <w:name w:val="FollowedHyperlink"/>
    <w:basedOn w:val="DefaultParagraphFont"/>
    <w:uiPriority w:val="99"/>
    <w:semiHidden/>
    <w:unhideWhenUsed/>
    <w:rsid w:val="009D3405"/>
    <w:rPr>
      <w:color w:val="954F72" w:themeColor="followedHyperlink"/>
      <w:u w:val="single"/>
    </w:rPr>
  </w:style>
  <w:style w:type="paragraph" w:styleId="Revision">
    <w:name w:val="Revision"/>
    <w:hidden/>
    <w:uiPriority w:val="99"/>
    <w:semiHidden/>
    <w:rsid w:val="009B7986"/>
    <w:pPr>
      <w:spacing w:after="0" w:line="240" w:lineRule="auto"/>
    </w:pPr>
  </w:style>
  <w:style w:type="paragraph" w:styleId="NoSpacing">
    <w:name w:val="No Spacing"/>
    <w:uiPriority w:val="1"/>
    <w:semiHidden/>
    <w:qFormat/>
    <w:rsid w:val="00DD5CC5"/>
    <w:pPr>
      <w:spacing w:after="0" w:line="240" w:lineRule="auto"/>
    </w:pPr>
  </w:style>
  <w:style w:type="paragraph" w:styleId="Title">
    <w:name w:val="Title"/>
    <w:aliases w:val="Cover Title"/>
    <w:next w:val="BodyText"/>
    <w:link w:val="TitleChar"/>
    <w:uiPriority w:val="10"/>
    <w:semiHidden/>
    <w:qFormat/>
    <w:rsid w:val="004C174F"/>
    <w:pPr>
      <w:spacing w:after="840" w:line="240" w:lineRule="auto"/>
    </w:pPr>
    <w:rPr>
      <w:rFonts w:asciiTheme="majorHAnsi" w:eastAsiaTheme="majorEastAsia" w:hAnsiTheme="majorHAnsi" w:cstheme="majorBidi"/>
      <w:b/>
      <w:spacing w:val="-10"/>
      <w:kern w:val="28"/>
      <w:sz w:val="56"/>
      <w:szCs w:val="56"/>
    </w:rPr>
  </w:style>
  <w:style w:type="character" w:customStyle="1" w:styleId="TitleChar">
    <w:name w:val="Title Char"/>
    <w:aliases w:val="Cover Title Char"/>
    <w:basedOn w:val="DefaultParagraphFont"/>
    <w:link w:val="Title"/>
    <w:uiPriority w:val="10"/>
    <w:semiHidden/>
    <w:rsid w:val="004C174F"/>
    <w:rPr>
      <w:rFonts w:asciiTheme="majorHAnsi" w:eastAsiaTheme="majorEastAsia" w:hAnsiTheme="majorHAnsi" w:cstheme="majorBidi"/>
      <w:b/>
      <w:spacing w:val="-10"/>
      <w:kern w:val="28"/>
      <w:sz w:val="56"/>
      <w:szCs w:val="56"/>
    </w:rPr>
  </w:style>
  <w:style w:type="paragraph" w:styleId="BodyText">
    <w:name w:val="Body Text"/>
    <w:link w:val="BodyTextChar"/>
    <w:uiPriority w:val="99"/>
    <w:qFormat/>
    <w:rsid w:val="00E12986"/>
    <w:pPr>
      <w:spacing w:after="120"/>
    </w:pPr>
    <w:rPr>
      <w:rFonts w:ascii="Calibri" w:hAnsi="Calibri"/>
    </w:rPr>
  </w:style>
  <w:style w:type="character" w:customStyle="1" w:styleId="BodyTextChar">
    <w:name w:val="Body Text Char"/>
    <w:basedOn w:val="DefaultParagraphFont"/>
    <w:link w:val="BodyText"/>
    <w:uiPriority w:val="99"/>
    <w:rsid w:val="00E12986"/>
    <w:rPr>
      <w:rFonts w:ascii="Calibri" w:hAnsi="Calibri"/>
    </w:rPr>
  </w:style>
  <w:style w:type="paragraph" w:customStyle="1" w:styleId="CoverDate">
    <w:name w:val="Cover Date"/>
    <w:next w:val="BodyText"/>
    <w:qFormat/>
    <w:rsid w:val="009A2776"/>
    <w:pPr>
      <w:spacing w:before="5040" w:after="0" w:line="240" w:lineRule="auto"/>
      <w:jc w:val="right"/>
    </w:pPr>
    <w:rPr>
      <w:b/>
      <w:bCs/>
    </w:rPr>
  </w:style>
  <w:style w:type="paragraph" w:customStyle="1" w:styleId="Contents">
    <w:name w:val="Contents"/>
    <w:qFormat/>
    <w:rsid w:val="009A2776"/>
    <w:pPr>
      <w:spacing w:before="240" w:after="240" w:line="240" w:lineRule="auto"/>
    </w:pPr>
    <w:rPr>
      <w:b/>
      <w:sz w:val="28"/>
    </w:rPr>
  </w:style>
  <w:style w:type="paragraph" w:customStyle="1" w:styleId="Contents1">
    <w:name w:val="Contents 1"/>
    <w:next w:val="BodyText"/>
    <w:qFormat/>
    <w:rsid w:val="009A2776"/>
    <w:pPr>
      <w:spacing w:before="240" w:after="240" w:line="240" w:lineRule="auto"/>
    </w:pPr>
    <w:rPr>
      <w:b/>
      <w:sz w:val="28"/>
    </w:rPr>
  </w:style>
  <w:style w:type="paragraph" w:customStyle="1" w:styleId="Blankpage">
    <w:name w:val="Blank page"/>
    <w:next w:val="BodyText"/>
    <w:qFormat/>
    <w:rsid w:val="00FD20AF"/>
    <w:pPr>
      <w:spacing w:before="6000" w:after="0" w:line="240" w:lineRule="auto"/>
      <w:jc w:val="center"/>
    </w:pPr>
    <w:rPr>
      <w:i/>
    </w:rPr>
  </w:style>
  <w:style w:type="character" w:customStyle="1" w:styleId="Heading4Char">
    <w:name w:val="Heading 4 Char"/>
    <w:basedOn w:val="DefaultParagraphFont"/>
    <w:link w:val="Heading4"/>
    <w:uiPriority w:val="9"/>
    <w:rsid w:val="008E38B0"/>
    <w:rPr>
      <w:rFonts w:ascii="Calibri" w:eastAsiaTheme="majorEastAsia" w:hAnsi="Calibri" w:cstheme="majorBidi"/>
      <w:b/>
      <w:i/>
      <w:iCs/>
      <w:sz w:val="24"/>
      <w:szCs w:val="24"/>
    </w:rPr>
  </w:style>
  <w:style w:type="character" w:customStyle="1" w:styleId="Heading5Char">
    <w:name w:val="Heading 5 Char"/>
    <w:basedOn w:val="DefaultParagraphFont"/>
    <w:link w:val="Heading5"/>
    <w:uiPriority w:val="9"/>
    <w:rsid w:val="008E38B0"/>
    <w:rPr>
      <w:rFonts w:ascii="Calibri" w:eastAsiaTheme="majorEastAsia" w:hAnsi="Calibri" w:cstheme="majorBidi"/>
      <w:b/>
    </w:rPr>
  </w:style>
  <w:style w:type="character" w:customStyle="1" w:styleId="Heading6Char">
    <w:name w:val="Heading 6 Char"/>
    <w:basedOn w:val="DefaultParagraphFont"/>
    <w:link w:val="Heading6"/>
    <w:uiPriority w:val="9"/>
    <w:rsid w:val="008E38B0"/>
    <w:rPr>
      <w:rFonts w:ascii="Calibri" w:eastAsiaTheme="majorEastAsia" w:hAnsi="Calibri" w:cstheme="majorBidi"/>
      <w:b/>
      <w:i/>
    </w:rPr>
  </w:style>
  <w:style w:type="paragraph" w:customStyle="1" w:styleId="ListParagraph2">
    <w:name w:val="List Paragraph 2"/>
    <w:next w:val="BodyText"/>
    <w:qFormat/>
    <w:rsid w:val="00E12986"/>
    <w:pPr>
      <w:numPr>
        <w:numId w:val="7"/>
      </w:numPr>
      <w:ind w:left="1080"/>
    </w:pPr>
    <w:rPr>
      <w:rFonts w:ascii="Calibri" w:hAnsi="Calibri"/>
    </w:rPr>
  </w:style>
  <w:style w:type="paragraph" w:customStyle="1" w:styleId="FigureTitle">
    <w:name w:val="Figure Title"/>
    <w:next w:val="BodyText"/>
    <w:qFormat/>
    <w:rsid w:val="00F80BED"/>
    <w:pPr>
      <w:spacing w:after="240" w:line="240" w:lineRule="auto"/>
    </w:pPr>
    <w:rPr>
      <w:rFonts w:ascii="Calibri" w:eastAsia="Times New Roman" w:hAnsi="Calibri" w:cs="Times New Roman"/>
      <w:b/>
      <w:szCs w:val="24"/>
    </w:rPr>
  </w:style>
  <w:style w:type="paragraph" w:customStyle="1" w:styleId="TableTitle">
    <w:name w:val="Table Title"/>
    <w:next w:val="BodyText"/>
    <w:qFormat/>
    <w:rsid w:val="00E12986"/>
    <w:pPr>
      <w:spacing w:before="240" w:after="0" w:line="240" w:lineRule="auto"/>
    </w:pPr>
    <w:rPr>
      <w:rFonts w:ascii="Calibri" w:hAnsi="Calibri"/>
      <w:b/>
    </w:rPr>
  </w:style>
  <w:style w:type="paragraph" w:customStyle="1" w:styleId="TableHeader">
    <w:name w:val="Table Header"/>
    <w:qFormat/>
    <w:rsid w:val="00E12986"/>
    <w:pPr>
      <w:spacing w:before="40" w:after="40" w:line="240" w:lineRule="auto"/>
      <w:jc w:val="center"/>
    </w:pPr>
    <w:rPr>
      <w:b/>
      <w:bCs/>
    </w:rPr>
  </w:style>
  <w:style w:type="paragraph" w:customStyle="1" w:styleId="TableText">
    <w:name w:val="Table Text"/>
    <w:qFormat/>
    <w:rsid w:val="00E12986"/>
    <w:pPr>
      <w:spacing w:before="20" w:after="20" w:line="240" w:lineRule="auto"/>
    </w:pPr>
    <w:rPr>
      <w:rFonts w:ascii="Calibri" w:hAnsi="Calibri"/>
      <w:sz w:val="20"/>
    </w:rPr>
  </w:style>
  <w:style w:type="paragraph" w:customStyle="1" w:styleId="TableSource">
    <w:name w:val="Table Source"/>
    <w:qFormat/>
    <w:rsid w:val="00E12986"/>
    <w:pPr>
      <w:spacing w:after="0" w:line="240" w:lineRule="auto"/>
    </w:pPr>
    <w:rPr>
      <w:rFonts w:ascii="Calibri" w:hAnsi="Calibri"/>
      <w:i/>
      <w:sz w:val="18"/>
    </w:rPr>
  </w:style>
  <w:style w:type="paragraph" w:customStyle="1" w:styleId="TableNotes">
    <w:name w:val="Table Notes"/>
    <w:qFormat/>
    <w:rsid w:val="00E12986"/>
    <w:pPr>
      <w:spacing w:after="0" w:line="240" w:lineRule="auto"/>
      <w:ind w:left="144" w:hanging="144"/>
    </w:pPr>
    <w:rPr>
      <w:rFonts w:ascii="Calibri" w:hAnsi="Calibri"/>
      <w:sz w:val="18"/>
    </w:rPr>
  </w:style>
  <w:style w:type="paragraph" w:customStyle="1" w:styleId="TableKey">
    <w:name w:val="Table Key"/>
    <w:qFormat/>
    <w:rsid w:val="00E12986"/>
    <w:pPr>
      <w:spacing w:after="0" w:line="240" w:lineRule="auto"/>
    </w:pPr>
    <w:rPr>
      <w:rFonts w:ascii="Calibri" w:hAnsi="Calibri"/>
      <w:sz w:val="18"/>
    </w:rPr>
  </w:style>
  <w:style w:type="paragraph" w:customStyle="1" w:styleId="Reference">
    <w:name w:val="Reference"/>
    <w:next w:val="BodyText"/>
    <w:qFormat/>
    <w:rsid w:val="00B9688B"/>
    <w:pPr>
      <w:ind w:left="720" w:hanging="720"/>
    </w:pPr>
    <w:rPr>
      <w:rFonts w:ascii="Calibri" w:hAnsi="Calibri"/>
    </w:rPr>
  </w:style>
  <w:style w:type="paragraph" w:styleId="Quote">
    <w:name w:val="Quote"/>
    <w:next w:val="BodyText"/>
    <w:link w:val="QuoteChar"/>
    <w:uiPriority w:val="29"/>
    <w:qFormat/>
    <w:rsid w:val="00B9688B"/>
    <w:pPr>
      <w:ind w:left="720" w:right="720"/>
    </w:pPr>
    <w:rPr>
      <w:rFonts w:ascii="Calibri" w:hAnsi="Calibri"/>
      <w:i/>
      <w:iCs/>
    </w:rPr>
  </w:style>
  <w:style w:type="character" w:customStyle="1" w:styleId="QuoteChar">
    <w:name w:val="Quote Char"/>
    <w:basedOn w:val="DefaultParagraphFont"/>
    <w:link w:val="Quote"/>
    <w:uiPriority w:val="29"/>
    <w:rsid w:val="00B9688B"/>
    <w:rPr>
      <w:rFonts w:ascii="Calibri" w:hAnsi="Calibri"/>
      <w:i/>
      <w:iCs/>
    </w:rPr>
  </w:style>
  <w:style w:type="paragraph" w:styleId="TOC1">
    <w:name w:val="toc 1"/>
    <w:next w:val="BodyText"/>
    <w:autoRedefine/>
    <w:uiPriority w:val="39"/>
    <w:unhideWhenUsed/>
    <w:rsid w:val="00A5056C"/>
    <w:pPr>
      <w:spacing w:after="100"/>
      <w:ind w:left="720" w:right="720" w:hanging="720"/>
    </w:pPr>
    <w:rPr>
      <w:rFonts w:ascii="Calibri" w:hAnsi="Calibri"/>
      <w:b/>
    </w:rPr>
  </w:style>
  <w:style w:type="paragraph" w:styleId="TOC2">
    <w:name w:val="toc 2"/>
    <w:next w:val="BodyText"/>
    <w:autoRedefine/>
    <w:uiPriority w:val="39"/>
    <w:unhideWhenUsed/>
    <w:rsid w:val="008D137E"/>
    <w:pPr>
      <w:tabs>
        <w:tab w:val="right" w:leader="dot" w:pos="9350"/>
      </w:tabs>
      <w:spacing w:after="100"/>
      <w:ind w:right="720"/>
    </w:pPr>
    <w:rPr>
      <w:rFonts w:ascii="Calibri" w:hAnsi="Calibri"/>
      <w:b/>
      <w:bCs/>
    </w:rPr>
  </w:style>
  <w:style w:type="paragraph" w:styleId="TOC3">
    <w:name w:val="toc 3"/>
    <w:next w:val="BodyText"/>
    <w:autoRedefine/>
    <w:uiPriority w:val="39"/>
    <w:unhideWhenUsed/>
    <w:rsid w:val="00A5056C"/>
    <w:pPr>
      <w:spacing w:after="100"/>
      <w:ind w:left="1440" w:right="720" w:hanging="720"/>
    </w:pPr>
    <w:rPr>
      <w:rFonts w:ascii="Calibri" w:hAnsi="Calibri"/>
    </w:rPr>
  </w:style>
  <w:style w:type="paragraph" w:styleId="TableofFigures">
    <w:name w:val="table of figures"/>
    <w:next w:val="BodyText"/>
    <w:uiPriority w:val="99"/>
    <w:unhideWhenUsed/>
    <w:rsid w:val="00B875D4"/>
    <w:pPr>
      <w:spacing w:after="120"/>
      <w:ind w:left="720" w:right="720" w:hanging="720"/>
    </w:pPr>
    <w:rPr>
      <w:rFonts w:ascii="Calibri" w:hAnsi="Calibri"/>
    </w:rPr>
  </w:style>
  <w:style w:type="paragraph" w:customStyle="1" w:styleId="AAs">
    <w:name w:val="A&amp;As"/>
    <w:next w:val="BodyText"/>
    <w:qFormat/>
    <w:rsid w:val="00B875D4"/>
    <w:pPr>
      <w:tabs>
        <w:tab w:val="left" w:pos="2160"/>
      </w:tabs>
      <w:ind w:left="2160" w:hanging="2160"/>
    </w:pPr>
    <w:rPr>
      <w:rFonts w:ascii="Calibri" w:hAnsi="Calibri"/>
    </w:rPr>
  </w:style>
  <w:style w:type="paragraph" w:customStyle="1" w:styleId="CoverSubtitle">
    <w:name w:val="Cover Subtitle"/>
    <w:next w:val="BodyText"/>
    <w:qFormat/>
    <w:rsid w:val="004C174F"/>
    <w:rPr>
      <w:rFonts w:ascii="Calibri" w:hAnsi="Calibri"/>
      <w:b/>
      <w:sz w:val="36"/>
    </w:rPr>
  </w:style>
  <w:style w:type="paragraph" w:customStyle="1" w:styleId="CoverTitle1">
    <w:name w:val="Cover Title 1"/>
    <w:next w:val="BodyText"/>
    <w:qFormat/>
    <w:rsid w:val="004C174F"/>
    <w:pPr>
      <w:spacing w:after="1080"/>
    </w:pPr>
    <w:rPr>
      <w:rFonts w:asciiTheme="majorHAnsi" w:eastAsiaTheme="majorEastAsia" w:hAnsiTheme="majorHAnsi" w:cstheme="majorBidi"/>
      <w:b/>
      <w:spacing w:val="-10"/>
      <w:kern w:val="28"/>
      <w:sz w:val="56"/>
      <w:szCs w:val="56"/>
    </w:rPr>
  </w:style>
  <w:style w:type="paragraph" w:customStyle="1" w:styleId="AppendixLetter">
    <w:name w:val="Appendix Letter"/>
    <w:next w:val="BodyText"/>
    <w:qFormat/>
    <w:rsid w:val="00A969BE"/>
    <w:pPr>
      <w:pBdr>
        <w:bottom w:val="single" w:sz="4" w:space="1" w:color="auto"/>
      </w:pBdr>
      <w:spacing w:before="3240" w:after="0" w:line="240" w:lineRule="auto"/>
      <w:jc w:val="right"/>
    </w:pPr>
    <w:rPr>
      <w:rFonts w:ascii="Calibri" w:hAnsi="Calibri"/>
      <w:b/>
      <w:sz w:val="44"/>
    </w:rPr>
  </w:style>
  <w:style w:type="paragraph" w:customStyle="1" w:styleId="AppendixTitle">
    <w:name w:val="Appendix Title"/>
    <w:next w:val="BodyText"/>
    <w:qFormat/>
    <w:rsid w:val="00A969BE"/>
    <w:pPr>
      <w:jc w:val="right"/>
    </w:pPr>
    <w:rPr>
      <w:rFonts w:ascii="Calibri" w:hAnsi="Calibri"/>
      <w:b/>
      <w:sz w:val="32"/>
    </w:rPr>
  </w:style>
  <w:style w:type="paragraph" w:styleId="Caption">
    <w:name w:val="caption"/>
    <w:basedOn w:val="Normal"/>
    <w:next w:val="Normal"/>
    <w:uiPriority w:val="35"/>
    <w:unhideWhenUsed/>
    <w:qFormat/>
    <w:rsid w:val="008515C0"/>
    <w:pPr>
      <w:spacing w:after="200"/>
    </w:pPr>
    <w:rPr>
      <w:i/>
      <w:iCs/>
      <w:color w:val="44546A" w:themeColor="text2"/>
      <w:sz w:val="18"/>
      <w:szCs w:val="18"/>
    </w:rPr>
  </w:style>
  <w:style w:type="paragraph" w:customStyle="1" w:styleId="paragraph">
    <w:name w:val="paragraph"/>
    <w:basedOn w:val="Normal"/>
    <w:rsid w:val="00C51C7A"/>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C51C7A"/>
  </w:style>
  <w:style w:type="character" w:customStyle="1" w:styleId="eop">
    <w:name w:val="eop"/>
    <w:basedOn w:val="DefaultParagraphFont"/>
    <w:rsid w:val="00C51C7A"/>
  </w:style>
  <w:style w:type="character" w:customStyle="1" w:styleId="wacimagecontainer">
    <w:name w:val="wacimagecontainer"/>
    <w:basedOn w:val="DefaultParagraphFont"/>
    <w:rsid w:val="00031F2D"/>
  </w:style>
  <w:style w:type="paragraph" w:styleId="ListBullet">
    <w:name w:val="List Bullet"/>
    <w:basedOn w:val="Normal"/>
    <w:unhideWhenUsed/>
    <w:rsid w:val="00D8186C"/>
    <w:pPr>
      <w:numPr>
        <w:numId w:val="9"/>
      </w:numPr>
      <w:tabs>
        <w:tab w:val="clear" w:pos="360"/>
      </w:tabs>
      <w:spacing w:after="160" w:line="259" w:lineRule="auto"/>
      <w:ind w:left="720"/>
    </w:pPr>
  </w:style>
  <w:style w:type="paragraph" w:customStyle="1" w:styleId="Numberlist">
    <w:name w:val="Number list"/>
    <w:qFormat/>
    <w:rsid w:val="00D8186C"/>
    <w:pPr>
      <w:numPr>
        <w:numId w:val="10"/>
      </w:numPr>
      <w:ind w:left="1260"/>
    </w:pPr>
    <w:rPr>
      <w:rFonts w:ascii="Calibri" w:eastAsiaTheme="majorEastAsia" w:hAnsi="Calibri" w:cstheme="majorBidi"/>
    </w:rPr>
  </w:style>
  <w:style w:type="character" w:styleId="Mention">
    <w:name w:val="Mention"/>
    <w:basedOn w:val="DefaultParagraphFont"/>
    <w:uiPriority w:val="99"/>
    <w:unhideWhenUsed/>
    <w:rsid w:val="0053208C"/>
    <w:rPr>
      <w:color w:val="2B579A"/>
      <w:shd w:val="clear" w:color="auto" w:fill="E1DFDD"/>
    </w:rPr>
  </w:style>
  <w:style w:type="paragraph" w:styleId="EndnoteText">
    <w:name w:val="endnote text"/>
    <w:basedOn w:val="Normal"/>
    <w:link w:val="EndnoteTextChar"/>
    <w:uiPriority w:val="99"/>
    <w:semiHidden/>
    <w:unhideWhenUsed/>
    <w:rsid w:val="00225393"/>
    <w:rPr>
      <w:sz w:val="20"/>
      <w:szCs w:val="20"/>
    </w:rPr>
  </w:style>
  <w:style w:type="character" w:customStyle="1" w:styleId="EndnoteTextChar">
    <w:name w:val="Endnote Text Char"/>
    <w:basedOn w:val="DefaultParagraphFont"/>
    <w:link w:val="EndnoteText"/>
    <w:uiPriority w:val="99"/>
    <w:semiHidden/>
    <w:rsid w:val="00225393"/>
    <w:rPr>
      <w:sz w:val="20"/>
      <w:szCs w:val="20"/>
    </w:rPr>
  </w:style>
  <w:style w:type="character" w:styleId="EndnoteReference">
    <w:name w:val="endnote reference"/>
    <w:basedOn w:val="DefaultParagraphFont"/>
    <w:uiPriority w:val="99"/>
    <w:semiHidden/>
    <w:unhideWhenUsed/>
    <w:rsid w:val="00225393"/>
    <w:rPr>
      <w:vertAlign w:val="superscript"/>
    </w:rPr>
  </w:style>
  <w:style w:type="paragraph" w:customStyle="1" w:styleId="CcList">
    <w:name w:val="Cc List"/>
    <w:basedOn w:val="BodyText"/>
    <w:next w:val="Normal"/>
    <w:uiPriority w:val="99"/>
    <w:rsid w:val="00543E44"/>
    <w:pPr>
      <w:spacing w:after="40" w:line="240" w:lineRule="auto"/>
      <w:ind w:left="288" w:hanging="288"/>
    </w:pPr>
    <w:rPr>
      <w:rFonts w:ascii="Arial Narrow" w:eastAsia="Times New Roman" w:hAnsi="Arial Narrow" w:cs="Calibri"/>
      <w:sz w:val="17"/>
      <w:szCs w:val="20"/>
    </w:rPr>
  </w:style>
  <w:style w:type="paragraph" w:customStyle="1" w:styleId="TableBullet">
    <w:name w:val="Table Bullet"/>
    <w:basedOn w:val="ListParagraph"/>
    <w:link w:val="TableBulletChar"/>
    <w:qFormat/>
    <w:rsid w:val="00543E44"/>
    <w:pPr>
      <w:tabs>
        <w:tab w:val="clear" w:pos="720"/>
      </w:tabs>
      <w:spacing w:after="0" w:line="240" w:lineRule="auto"/>
      <w:ind w:left="136" w:hanging="180"/>
    </w:pPr>
    <w:rPr>
      <w:sz w:val="20"/>
      <w:szCs w:val="20"/>
    </w:rPr>
  </w:style>
  <w:style w:type="character" w:customStyle="1" w:styleId="ListParagraphChar">
    <w:name w:val="List Paragraph Char"/>
    <w:basedOn w:val="DefaultParagraphFont"/>
    <w:link w:val="ListParagraph"/>
    <w:uiPriority w:val="34"/>
    <w:rsid w:val="00543E44"/>
    <w:rPr>
      <w:rFonts w:ascii="Calibri" w:hAnsi="Calibri"/>
    </w:rPr>
  </w:style>
  <w:style w:type="character" w:customStyle="1" w:styleId="TableBulletChar">
    <w:name w:val="Table Bullet Char"/>
    <w:basedOn w:val="ListParagraphChar"/>
    <w:link w:val="TableBullet"/>
    <w:rsid w:val="00543E44"/>
    <w:rPr>
      <w:rFonts w:ascii="Calibri" w:hAnsi="Calibr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13164">
      <w:bodyDiv w:val="1"/>
      <w:marLeft w:val="0"/>
      <w:marRight w:val="0"/>
      <w:marTop w:val="0"/>
      <w:marBottom w:val="0"/>
      <w:divBdr>
        <w:top w:val="none" w:sz="0" w:space="0" w:color="auto"/>
        <w:left w:val="none" w:sz="0" w:space="0" w:color="auto"/>
        <w:bottom w:val="none" w:sz="0" w:space="0" w:color="auto"/>
        <w:right w:val="none" w:sz="0" w:space="0" w:color="auto"/>
      </w:divBdr>
    </w:div>
    <w:div w:id="43063528">
      <w:bodyDiv w:val="1"/>
      <w:marLeft w:val="0"/>
      <w:marRight w:val="0"/>
      <w:marTop w:val="0"/>
      <w:marBottom w:val="0"/>
      <w:divBdr>
        <w:top w:val="none" w:sz="0" w:space="0" w:color="auto"/>
        <w:left w:val="none" w:sz="0" w:space="0" w:color="auto"/>
        <w:bottom w:val="none" w:sz="0" w:space="0" w:color="auto"/>
        <w:right w:val="none" w:sz="0" w:space="0" w:color="auto"/>
      </w:divBdr>
      <w:divsChild>
        <w:div w:id="779111671">
          <w:marLeft w:val="0"/>
          <w:marRight w:val="0"/>
          <w:marTop w:val="0"/>
          <w:marBottom w:val="0"/>
          <w:divBdr>
            <w:top w:val="none" w:sz="0" w:space="0" w:color="auto"/>
            <w:left w:val="none" w:sz="0" w:space="0" w:color="auto"/>
            <w:bottom w:val="none" w:sz="0" w:space="0" w:color="auto"/>
            <w:right w:val="none" w:sz="0" w:space="0" w:color="auto"/>
          </w:divBdr>
          <w:divsChild>
            <w:div w:id="78984053">
              <w:marLeft w:val="0"/>
              <w:marRight w:val="0"/>
              <w:marTop w:val="0"/>
              <w:marBottom w:val="0"/>
              <w:divBdr>
                <w:top w:val="none" w:sz="0" w:space="0" w:color="auto"/>
                <w:left w:val="none" w:sz="0" w:space="0" w:color="auto"/>
                <w:bottom w:val="none" w:sz="0" w:space="0" w:color="auto"/>
                <w:right w:val="none" w:sz="0" w:space="0" w:color="auto"/>
              </w:divBdr>
            </w:div>
            <w:div w:id="333530912">
              <w:marLeft w:val="0"/>
              <w:marRight w:val="0"/>
              <w:marTop w:val="0"/>
              <w:marBottom w:val="0"/>
              <w:divBdr>
                <w:top w:val="none" w:sz="0" w:space="0" w:color="auto"/>
                <w:left w:val="none" w:sz="0" w:space="0" w:color="auto"/>
                <w:bottom w:val="none" w:sz="0" w:space="0" w:color="auto"/>
                <w:right w:val="none" w:sz="0" w:space="0" w:color="auto"/>
              </w:divBdr>
            </w:div>
            <w:div w:id="2039237440">
              <w:marLeft w:val="0"/>
              <w:marRight w:val="0"/>
              <w:marTop w:val="0"/>
              <w:marBottom w:val="0"/>
              <w:divBdr>
                <w:top w:val="none" w:sz="0" w:space="0" w:color="auto"/>
                <w:left w:val="none" w:sz="0" w:space="0" w:color="auto"/>
                <w:bottom w:val="none" w:sz="0" w:space="0" w:color="auto"/>
                <w:right w:val="none" w:sz="0" w:space="0" w:color="auto"/>
              </w:divBdr>
            </w:div>
          </w:divsChild>
        </w:div>
        <w:div w:id="1231773933">
          <w:marLeft w:val="0"/>
          <w:marRight w:val="0"/>
          <w:marTop w:val="0"/>
          <w:marBottom w:val="0"/>
          <w:divBdr>
            <w:top w:val="none" w:sz="0" w:space="0" w:color="auto"/>
            <w:left w:val="none" w:sz="0" w:space="0" w:color="auto"/>
            <w:bottom w:val="none" w:sz="0" w:space="0" w:color="auto"/>
            <w:right w:val="none" w:sz="0" w:space="0" w:color="auto"/>
          </w:divBdr>
          <w:divsChild>
            <w:div w:id="1294483616">
              <w:marLeft w:val="0"/>
              <w:marRight w:val="0"/>
              <w:marTop w:val="30"/>
              <w:marBottom w:val="30"/>
              <w:divBdr>
                <w:top w:val="none" w:sz="0" w:space="0" w:color="auto"/>
                <w:left w:val="none" w:sz="0" w:space="0" w:color="auto"/>
                <w:bottom w:val="none" w:sz="0" w:space="0" w:color="auto"/>
                <w:right w:val="none" w:sz="0" w:space="0" w:color="auto"/>
              </w:divBdr>
              <w:divsChild>
                <w:div w:id="168955663">
                  <w:marLeft w:val="0"/>
                  <w:marRight w:val="0"/>
                  <w:marTop w:val="0"/>
                  <w:marBottom w:val="0"/>
                  <w:divBdr>
                    <w:top w:val="none" w:sz="0" w:space="0" w:color="auto"/>
                    <w:left w:val="none" w:sz="0" w:space="0" w:color="auto"/>
                    <w:bottom w:val="none" w:sz="0" w:space="0" w:color="auto"/>
                    <w:right w:val="none" w:sz="0" w:space="0" w:color="auto"/>
                  </w:divBdr>
                  <w:divsChild>
                    <w:div w:id="1144927776">
                      <w:marLeft w:val="0"/>
                      <w:marRight w:val="0"/>
                      <w:marTop w:val="0"/>
                      <w:marBottom w:val="0"/>
                      <w:divBdr>
                        <w:top w:val="none" w:sz="0" w:space="0" w:color="auto"/>
                        <w:left w:val="none" w:sz="0" w:space="0" w:color="auto"/>
                        <w:bottom w:val="none" w:sz="0" w:space="0" w:color="auto"/>
                        <w:right w:val="none" w:sz="0" w:space="0" w:color="auto"/>
                      </w:divBdr>
                    </w:div>
                    <w:div w:id="1436829876">
                      <w:marLeft w:val="0"/>
                      <w:marRight w:val="0"/>
                      <w:marTop w:val="0"/>
                      <w:marBottom w:val="0"/>
                      <w:divBdr>
                        <w:top w:val="none" w:sz="0" w:space="0" w:color="auto"/>
                        <w:left w:val="none" w:sz="0" w:space="0" w:color="auto"/>
                        <w:bottom w:val="none" w:sz="0" w:space="0" w:color="auto"/>
                        <w:right w:val="none" w:sz="0" w:space="0" w:color="auto"/>
                      </w:divBdr>
                    </w:div>
                  </w:divsChild>
                </w:div>
                <w:div w:id="284850360">
                  <w:marLeft w:val="0"/>
                  <w:marRight w:val="0"/>
                  <w:marTop w:val="0"/>
                  <w:marBottom w:val="0"/>
                  <w:divBdr>
                    <w:top w:val="none" w:sz="0" w:space="0" w:color="auto"/>
                    <w:left w:val="none" w:sz="0" w:space="0" w:color="auto"/>
                    <w:bottom w:val="none" w:sz="0" w:space="0" w:color="auto"/>
                    <w:right w:val="none" w:sz="0" w:space="0" w:color="auto"/>
                  </w:divBdr>
                  <w:divsChild>
                    <w:div w:id="1248882483">
                      <w:marLeft w:val="0"/>
                      <w:marRight w:val="0"/>
                      <w:marTop w:val="0"/>
                      <w:marBottom w:val="0"/>
                      <w:divBdr>
                        <w:top w:val="none" w:sz="0" w:space="0" w:color="auto"/>
                        <w:left w:val="none" w:sz="0" w:space="0" w:color="auto"/>
                        <w:bottom w:val="none" w:sz="0" w:space="0" w:color="auto"/>
                        <w:right w:val="none" w:sz="0" w:space="0" w:color="auto"/>
                      </w:divBdr>
                    </w:div>
                  </w:divsChild>
                </w:div>
                <w:div w:id="304118074">
                  <w:marLeft w:val="0"/>
                  <w:marRight w:val="0"/>
                  <w:marTop w:val="0"/>
                  <w:marBottom w:val="0"/>
                  <w:divBdr>
                    <w:top w:val="none" w:sz="0" w:space="0" w:color="auto"/>
                    <w:left w:val="none" w:sz="0" w:space="0" w:color="auto"/>
                    <w:bottom w:val="none" w:sz="0" w:space="0" w:color="auto"/>
                    <w:right w:val="none" w:sz="0" w:space="0" w:color="auto"/>
                  </w:divBdr>
                  <w:divsChild>
                    <w:div w:id="478571034">
                      <w:marLeft w:val="0"/>
                      <w:marRight w:val="0"/>
                      <w:marTop w:val="0"/>
                      <w:marBottom w:val="0"/>
                      <w:divBdr>
                        <w:top w:val="none" w:sz="0" w:space="0" w:color="auto"/>
                        <w:left w:val="none" w:sz="0" w:space="0" w:color="auto"/>
                        <w:bottom w:val="none" w:sz="0" w:space="0" w:color="auto"/>
                        <w:right w:val="none" w:sz="0" w:space="0" w:color="auto"/>
                      </w:divBdr>
                    </w:div>
                  </w:divsChild>
                </w:div>
                <w:div w:id="458645954">
                  <w:marLeft w:val="0"/>
                  <w:marRight w:val="0"/>
                  <w:marTop w:val="0"/>
                  <w:marBottom w:val="0"/>
                  <w:divBdr>
                    <w:top w:val="none" w:sz="0" w:space="0" w:color="auto"/>
                    <w:left w:val="none" w:sz="0" w:space="0" w:color="auto"/>
                    <w:bottom w:val="none" w:sz="0" w:space="0" w:color="auto"/>
                    <w:right w:val="none" w:sz="0" w:space="0" w:color="auto"/>
                  </w:divBdr>
                  <w:divsChild>
                    <w:div w:id="891961883">
                      <w:marLeft w:val="0"/>
                      <w:marRight w:val="0"/>
                      <w:marTop w:val="0"/>
                      <w:marBottom w:val="0"/>
                      <w:divBdr>
                        <w:top w:val="none" w:sz="0" w:space="0" w:color="auto"/>
                        <w:left w:val="none" w:sz="0" w:space="0" w:color="auto"/>
                        <w:bottom w:val="none" w:sz="0" w:space="0" w:color="auto"/>
                        <w:right w:val="none" w:sz="0" w:space="0" w:color="auto"/>
                      </w:divBdr>
                    </w:div>
                    <w:div w:id="1282498882">
                      <w:marLeft w:val="0"/>
                      <w:marRight w:val="0"/>
                      <w:marTop w:val="0"/>
                      <w:marBottom w:val="0"/>
                      <w:divBdr>
                        <w:top w:val="none" w:sz="0" w:space="0" w:color="auto"/>
                        <w:left w:val="none" w:sz="0" w:space="0" w:color="auto"/>
                        <w:bottom w:val="none" w:sz="0" w:space="0" w:color="auto"/>
                        <w:right w:val="none" w:sz="0" w:space="0" w:color="auto"/>
                      </w:divBdr>
                    </w:div>
                  </w:divsChild>
                </w:div>
                <w:div w:id="595600990">
                  <w:marLeft w:val="0"/>
                  <w:marRight w:val="0"/>
                  <w:marTop w:val="0"/>
                  <w:marBottom w:val="0"/>
                  <w:divBdr>
                    <w:top w:val="none" w:sz="0" w:space="0" w:color="auto"/>
                    <w:left w:val="none" w:sz="0" w:space="0" w:color="auto"/>
                    <w:bottom w:val="none" w:sz="0" w:space="0" w:color="auto"/>
                    <w:right w:val="none" w:sz="0" w:space="0" w:color="auto"/>
                  </w:divBdr>
                  <w:divsChild>
                    <w:div w:id="475950135">
                      <w:marLeft w:val="0"/>
                      <w:marRight w:val="0"/>
                      <w:marTop w:val="0"/>
                      <w:marBottom w:val="0"/>
                      <w:divBdr>
                        <w:top w:val="none" w:sz="0" w:space="0" w:color="auto"/>
                        <w:left w:val="none" w:sz="0" w:space="0" w:color="auto"/>
                        <w:bottom w:val="none" w:sz="0" w:space="0" w:color="auto"/>
                        <w:right w:val="none" w:sz="0" w:space="0" w:color="auto"/>
                      </w:divBdr>
                    </w:div>
                    <w:div w:id="1477607255">
                      <w:marLeft w:val="0"/>
                      <w:marRight w:val="0"/>
                      <w:marTop w:val="0"/>
                      <w:marBottom w:val="0"/>
                      <w:divBdr>
                        <w:top w:val="none" w:sz="0" w:space="0" w:color="auto"/>
                        <w:left w:val="none" w:sz="0" w:space="0" w:color="auto"/>
                        <w:bottom w:val="none" w:sz="0" w:space="0" w:color="auto"/>
                        <w:right w:val="none" w:sz="0" w:space="0" w:color="auto"/>
                      </w:divBdr>
                    </w:div>
                    <w:div w:id="1668367399">
                      <w:marLeft w:val="0"/>
                      <w:marRight w:val="0"/>
                      <w:marTop w:val="0"/>
                      <w:marBottom w:val="0"/>
                      <w:divBdr>
                        <w:top w:val="none" w:sz="0" w:space="0" w:color="auto"/>
                        <w:left w:val="none" w:sz="0" w:space="0" w:color="auto"/>
                        <w:bottom w:val="none" w:sz="0" w:space="0" w:color="auto"/>
                        <w:right w:val="none" w:sz="0" w:space="0" w:color="auto"/>
                      </w:divBdr>
                    </w:div>
                  </w:divsChild>
                </w:div>
                <w:div w:id="616326898">
                  <w:marLeft w:val="0"/>
                  <w:marRight w:val="0"/>
                  <w:marTop w:val="0"/>
                  <w:marBottom w:val="0"/>
                  <w:divBdr>
                    <w:top w:val="none" w:sz="0" w:space="0" w:color="auto"/>
                    <w:left w:val="none" w:sz="0" w:space="0" w:color="auto"/>
                    <w:bottom w:val="none" w:sz="0" w:space="0" w:color="auto"/>
                    <w:right w:val="none" w:sz="0" w:space="0" w:color="auto"/>
                  </w:divBdr>
                  <w:divsChild>
                    <w:div w:id="543293794">
                      <w:marLeft w:val="0"/>
                      <w:marRight w:val="0"/>
                      <w:marTop w:val="0"/>
                      <w:marBottom w:val="0"/>
                      <w:divBdr>
                        <w:top w:val="none" w:sz="0" w:space="0" w:color="auto"/>
                        <w:left w:val="none" w:sz="0" w:space="0" w:color="auto"/>
                        <w:bottom w:val="none" w:sz="0" w:space="0" w:color="auto"/>
                        <w:right w:val="none" w:sz="0" w:space="0" w:color="auto"/>
                      </w:divBdr>
                    </w:div>
                    <w:div w:id="1887571086">
                      <w:marLeft w:val="0"/>
                      <w:marRight w:val="0"/>
                      <w:marTop w:val="0"/>
                      <w:marBottom w:val="0"/>
                      <w:divBdr>
                        <w:top w:val="none" w:sz="0" w:space="0" w:color="auto"/>
                        <w:left w:val="none" w:sz="0" w:space="0" w:color="auto"/>
                        <w:bottom w:val="none" w:sz="0" w:space="0" w:color="auto"/>
                        <w:right w:val="none" w:sz="0" w:space="0" w:color="auto"/>
                      </w:divBdr>
                    </w:div>
                  </w:divsChild>
                </w:div>
                <w:div w:id="680087157">
                  <w:marLeft w:val="0"/>
                  <w:marRight w:val="0"/>
                  <w:marTop w:val="0"/>
                  <w:marBottom w:val="0"/>
                  <w:divBdr>
                    <w:top w:val="none" w:sz="0" w:space="0" w:color="auto"/>
                    <w:left w:val="none" w:sz="0" w:space="0" w:color="auto"/>
                    <w:bottom w:val="none" w:sz="0" w:space="0" w:color="auto"/>
                    <w:right w:val="none" w:sz="0" w:space="0" w:color="auto"/>
                  </w:divBdr>
                  <w:divsChild>
                    <w:div w:id="1168256388">
                      <w:marLeft w:val="0"/>
                      <w:marRight w:val="0"/>
                      <w:marTop w:val="0"/>
                      <w:marBottom w:val="0"/>
                      <w:divBdr>
                        <w:top w:val="none" w:sz="0" w:space="0" w:color="auto"/>
                        <w:left w:val="none" w:sz="0" w:space="0" w:color="auto"/>
                        <w:bottom w:val="none" w:sz="0" w:space="0" w:color="auto"/>
                        <w:right w:val="none" w:sz="0" w:space="0" w:color="auto"/>
                      </w:divBdr>
                    </w:div>
                  </w:divsChild>
                </w:div>
                <w:div w:id="824855243">
                  <w:marLeft w:val="0"/>
                  <w:marRight w:val="0"/>
                  <w:marTop w:val="0"/>
                  <w:marBottom w:val="0"/>
                  <w:divBdr>
                    <w:top w:val="none" w:sz="0" w:space="0" w:color="auto"/>
                    <w:left w:val="none" w:sz="0" w:space="0" w:color="auto"/>
                    <w:bottom w:val="none" w:sz="0" w:space="0" w:color="auto"/>
                    <w:right w:val="none" w:sz="0" w:space="0" w:color="auto"/>
                  </w:divBdr>
                  <w:divsChild>
                    <w:div w:id="1706441723">
                      <w:marLeft w:val="0"/>
                      <w:marRight w:val="0"/>
                      <w:marTop w:val="0"/>
                      <w:marBottom w:val="0"/>
                      <w:divBdr>
                        <w:top w:val="none" w:sz="0" w:space="0" w:color="auto"/>
                        <w:left w:val="none" w:sz="0" w:space="0" w:color="auto"/>
                        <w:bottom w:val="none" w:sz="0" w:space="0" w:color="auto"/>
                        <w:right w:val="none" w:sz="0" w:space="0" w:color="auto"/>
                      </w:divBdr>
                    </w:div>
                  </w:divsChild>
                </w:div>
                <w:div w:id="1159536763">
                  <w:marLeft w:val="0"/>
                  <w:marRight w:val="0"/>
                  <w:marTop w:val="0"/>
                  <w:marBottom w:val="0"/>
                  <w:divBdr>
                    <w:top w:val="none" w:sz="0" w:space="0" w:color="auto"/>
                    <w:left w:val="none" w:sz="0" w:space="0" w:color="auto"/>
                    <w:bottom w:val="none" w:sz="0" w:space="0" w:color="auto"/>
                    <w:right w:val="none" w:sz="0" w:space="0" w:color="auto"/>
                  </w:divBdr>
                  <w:divsChild>
                    <w:div w:id="105084536">
                      <w:marLeft w:val="0"/>
                      <w:marRight w:val="0"/>
                      <w:marTop w:val="0"/>
                      <w:marBottom w:val="0"/>
                      <w:divBdr>
                        <w:top w:val="none" w:sz="0" w:space="0" w:color="auto"/>
                        <w:left w:val="none" w:sz="0" w:space="0" w:color="auto"/>
                        <w:bottom w:val="none" w:sz="0" w:space="0" w:color="auto"/>
                        <w:right w:val="none" w:sz="0" w:space="0" w:color="auto"/>
                      </w:divBdr>
                    </w:div>
                    <w:div w:id="325329290">
                      <w:marLeft w:val="0"/>
                      <w:marRight w:val="0"/>
                      <w:marTop w:val="0"/>
                      <w:marBottom w:val="0"/>
                      <w:divBdr>
                        <w:top w:val="none" w:sz="0" w:space="0" w:color="auto"/>
                        <w:left w:val="none" w:sz="0" w:space="0" w:color="auto"/>
                        <w:bottom w:val="none" w:sz="0" w:space="0" w:color="auto"/>
                        <w:right w:val="none" w:sz="0" w:space="0" w:color="auto"/>
                      </w:divBdr>
                    </w:div>
                  </w:divsChild>
                </w:div>
                <w:div w:id="1224878146">
                  <w:marLeft w:val="0"/>
                  <w:marRight w:val="0"/>
                  <w:marTop w:val="0"/>
                  <w:marBottom w:val="0"/>
                  <w:divBdr>
                    <w:top w:val="none" w:sz="0" w:space="0" w:color="auto"/>
                    <w:left w:val="none" w:sz="0" w:space="0" w:color="auto"/>
                    <w:bottom w:val="none" w:sz="0" w:space="0" w:color="auto"/>
                    <w:right w:val="none" w:sz="0" w:space="0" w:color="auto"/>
                  </w:divBdr>
                  <w:divsChild>
                    <w:div w:id="439684112">
                      <w:marLeft w:val="0"/>
                      <w:marRight w:val="0"/>
                      <w:marTop w:val="0"/>
                      <w:marBottom w:val="0"/>
                      <w:divBdr>
                        <w:top w:val="none" w:sz="0" w:space="0" w:color="auto"/>
                        <w:left w:val="none" w:sz="0" w:space="0" w:color="auto"/>
                        <w:bottom w:val="none" w:sz="0" w:space="0" w:color="auto"/>
                        <w:right w:val="none" w:sz="0" w:space="0" w:color="auto"/>
                      </w:divBdr>
                    </w:div>
                    <w:div w:id="1687249781">
                      <w:marLeft w:val="0"/>
                      <w:marRight w:val="0"/>
                      <w:marTop w:val="0"/>
                      <w:marBottom w:val="0"/>
                      <w:divBdr>
                        <w:top w:val="none" w:sz="0" w:space="0" w:color="auto"/>
                        <w:left w:val="none" w:sz="0" w:space="0" w:color="auto"/>
                        <w:bottom w:val="none" w:sz="0" w:space="0" w:color="auto"/>
                        <w:right w:val="none" w:sz="0" w:space="0" w:color="auto"/>
                      </w:divBdr>
                    </w:div>
                  </w:divsChild>
                </w:div>
                <w:div w:id="1247228249">
                  <w:marLeft w:val="0"/>
                  <w:marRight w:val="0"/>
                  <w:marTop w:val="0"/>
                  <w:marBottom w:val="0"/>
                  <w:divBdr>
                    <w:top w:val="none" w:sz="0" w:space="0" w:color="auto"/>
                    <w:left w:val="none" w:sz="0" w:space="0" w:color="auto"/>
                    <w:bottom w:val="none" w:sz="0" w:space="0" w:color="auto"/>
                    <w:right w:val="none" w:sz="0" w:space="0" w:color="auto"/>
                  </w:divBdr>
                  <w:divsChild>
                    <w:div w:id="932662206">
                      <w:marLeft w:val="0"/>
                      <w:marRight w:val="0"/>
                      <w:marTop w:val="0"/>
                      <w:marBottom w:val="0"/>
                      <w:divBdr>
                        <w:top w:val="none" w:sz="0" w:space="0" w:color="auto"/>
                        <w:left w:val="none" w:sz="0" w:space="0" w:color="auto"/>
                        <w:bottom w:val="none" w:sz="0" w:space="0" w:color="auto"/>
                        <w:right w:val="none" w:sz="0" w:space="0" w:color="auto"/>
                      </w:divBdr>
                    </w:div>
                    <w:div w:id="1412267562">
                      <w:marLeft w:val="0"/>
                      <w:marRight w:val="0"/>
                      <w:marTop w:val="0"/>
                      <w:marBottom w:val="0"/>
                      <w:divBdr>
                        <w:top w:val="none" w:sz="0" w:space="0" w:color="auto"/>
                        <w:left w:val="none" w:sz="0" w:space="0" w:color="auto"/>
                        <w:bottom w:val="none" w:sz="0" w:space="0" w:color="auto"/>
                        <w:right w:val="none" w:sz="0" w:space="0" w:color="auto"/>
                      </w:divBdr>
                    </w:div>
                  </w:divsChild>
                </w:div>
                <w:div w:id="1322808524">
                  <w:marLeft w:val="0"/>
                  <w:marRight w:val="0"/>
                  <w:marTop w:val="0"/>
                  <w:marBottom w:val="0"/>
                  <w:divBdr>
                    <w:top w:val="none" w:sz="0" w:space="0" w:color="auto"/>
                    <w:left w:val="none" w:sz="0" w:space="0" w:color="auto"/>
                    <w:bottom w:val="none" w:sz="0" w:space="0" w:color="auto"/>
                    <w:right w:val="none" w:sz="0" w:space="0" w:color="auto"/>
                  </w:divBdr>
                  <w:divsChild>
                    <w:div w:id="711030351">
                      <w:marLeft w:val="0"/>
                      <w:marRight w:val="0"/>
                      <w:marTop w:val="0"/>
                      <w:marBottom w:val="0"/>
                      <w:divBdr>
                        <w:top w:val="none" w:sz="0" w:space="0" w:color="auto"/>
                        <w:left w:val="none" w:sz="0" w:space="0" w:color="auto"/>
                        <w:bottom w:val="none" w:sz="0" w:space="0" w:color="auto"/>
                        <w:right w:val="none" w:sz="0" w:space="0" w:color="auto"/>
                      </w:divBdr>
                    </w:div>
                  </w:divsChild>
                </w:div>
                <w:div w:id="1364133998">
                  <w:marLeft w:val="0"/>
                  <w:marRight w:val="0"/>
                  <w:marTop w:val="0"/>
                  <w:marBottom w:val="0"/>
                  <w:divBdr>
                    <w:top w:val="none" w:sz="0" w:space="0" w:color="auto"/>
                    <w:left w:val="none" w:sz="0" w:space="0" w:color="auto"/>
                    <w:bottom w:val="none" w:sz="0" w:space="0" w:color="auto"/>
                    <w:right w:val="none" w:sz="0" w:space="0" w:color="auto"/>
                  </w:divBdr>
                  <w:divsChild>
                    <w:div w:id="2036224258">
                      <w:marLeft w:val="0"/>
                      <w:marRight w:val="0"/>
                      <w:marTop w:val="0"/>
                      <w:marBottom w:val="0"/>
                      <w:divBdr>
                        <w:top w:val="none" w:sz="0" w:space="0" w:color="auto"/>
                        <w:left w:val="none" w:sz="0" w:space="0" w:color="auto"/>
                        <w:bottom w:val="none" w:sz="0" w:space="0" w:color="auto"/>
                        <w:right w:val="none" w:sz="0" w:space="0" w:color="auto"/>
                      </w:divBdr>
                    </w:div>
                  </w:divsChild>
                </w:div>
                <w:div w:id="1433552882">
                  <w:marLeft w:val="0"/>
                  <w:marRight w:val="0"/>
                  <w:marTop w:val="0"/>
                  <w:marBottom w:val="0"/>
                  <w:divBdr>
                    <w:top w:val="none" w:sz="0" w:space="0" w:color="auto"/>
                    <w:left w:val="none" w:sz="0" w:space="0" w:color="auto"/>
                    <w:bottom w:val="none" w:sz="0" w:space="0" w:color="auto"/>
                    <w:right w:val="none" w:sz="0" w:space="0" w:color="auto"/>
                  </w:divBdr>
                  <w:divsChild>
                    <w:div w:id="1347319612">
                      <w:marLeft w:val="0"/>
                      <w:marRight w:val="0"/>
                      <w:marTop w:val="0"/>
                      <w:marBottom w:val="0"/>
                      <w:divBdr>
                        <w:top w:val="none" w:sz="0" w:space="0" w:color="auto"/>
                        <w:left w:val="none" w:sz="0" w:space="0" w:color="auto"/>
                        <w:bottom w:val="none" w:sz="0" w:space="0" w:color="auto"/>
                        <w:right w:val="none" w:sz="0" w:space="0" w:color="auto"/>
                      </w:divBdr>
                    </w:div>
                  </w:divsChild>
                </w:div>
                <w:div w:id="1455245459">
                  <w:marLeft w:val="0"/>
                  <w:marRight w:val="0"/>
                  <w:marTop w:val="0"/>
                  <w:marBottom w:val="0"/>
                  <w:divBdr>
                    <w:top w:val="none" w:sz="0" w:space="0" w:color="auto"/>
                    <w:left w:val="none" w:sz="0" w:space="0" w:color="auto"/>
                    <w:bottom w:val="none" w:sz="0" w:space="0" w:color="auto"/>
                    <w:right w:val="none" w:sz="0" w:space="0" w:color="auto"/>
                  </w:divBdr>
                  <w:divsChild>
                    <w:div w:id="1281886568">
                      <w:marLeft w:val="0"/>
                      <w:marRight w:val="0"/>
                      <w:marTop w:val="0"/>
                      <w:marBottom w:val="0"/>
                      <w:divBdr>
                        <w:top w:val="none" w:sz="0" w:space="0" w:color="auto"/>
                        <w:left w:val="none" w:sz="0" w:space="0" w:color="auto"/>
                        <w:bottom w:val="none" w:sz="0" w:space="0" w:color="auto"/>
                        <w:right w:val="none" w:sz="0" w:space="0" w:color="auto"/>
                      </w:divBdr>
                    </w:div>
                  </w:divsChild>
                </w:div>
                <w:div w:id="1583955603">
                  <w:marLeft w:val="0"/>
                  <w:marRight w:val="0"/>
                  <w:marTop w:val="0"/>
                  <w:marBottom w:val="0"/>
                  <w:divBdr>
                    <w:top w:val="none" w:sz="0" w:space="0" w:color="auto"/>
                    <w:left w:val="none" w:sz="0" w:space="0" w:color="auto"/>
                    <w:bottom w:val="none" w:sz="0" w:space="0" w:color="auto"/>
                    <w:right w:val="none" w:sz="0" w:space="0" w:color="auto"/>
                  </w:divBdr>
                  <w:divsChild>
                    <w:div w:id="1231619385">
                      <w:marLeft w:val="0"/>
                      <w:marRight w:val="0"/>
                      <w:marTop w:val="0"/>
                      <w:marBottom w:val="0"/>
                      <w:divBdr>
                        <w:top w:val="none" w:sz="0" w:space="0" w:color="auto"/>
                        <w:left w:val="none" w:sz="0" w:space="0" w:color="auto"/>
                        <w:bottom w:val="none" w:sz="0" w:space="0" w:color="auto"/>
                        <w:right w:val="none" w:sz="0" w:space="0" w:color="auto"/>
                      </w:divBdr>
                    </w:div>
                    <w:div w:id="1834371619">
                      <w:marLeft w:val="0"/>
                      <w:marRight w:val="0"/>
                      <w:marTop w:val="0"/>
                      <w:marBottom w:val="0"/>
                      <w:divBdr>
                        <w:top w:val="none" w:sz="0" w:space="0" w:color="auto"/>
                        <w:left w:val="none" w:sz="0" w:space="0" w:color="auto"/>
                        <w:bottom w:val="none" w:sz="0" w:space="0" w:color="auto"/>
                        <w:right w:val="none" w:sz="0" w:space="0" w:color="auto"/>
                      </w:divBdr>
                    </w:div>
                    <w:div w:id="2133985367">
                      <w:marLeft w:val="0"/>
                      <w:marRight w:val="0"/>
                      <w:marTop w:val="0"/>
                      <w:marBottom w:val="0"/>
                      <w:divBdr>
                        <w:top w:val="none" w:sz="0" w:space="0" w:color="auto"/>
                        <w:left w:val="none" w:sz="0" w:space="0" w:color="auto"/>
                        <w:bottom w:val="none" w:sz="0" w:space="0" w:color="auto"/>
                        <w:right w:val="none" w:sz="0" w:space="0" w:color="auto"/>
                      </w:divBdr>
                    </w:div>
                  </w:divsChild>
                </w:div>
                <w:div w:id="1856504521">
                  <w:marLeft w:val="0"/>
                  <w:marRight w:val="0"/>
                  <w:marTop w:val="0"/>
                  <w:marBottom w:val="0"/>
                  <w:divBdr>
                    <w:top w:val="none" w:sz="0" w:space="0" w:color="auto"/>
                    <w:left w:val="none" w:sz="0" w:space="0" w:color="auto"/>
                    <w:bottom w:val="none" w:sz="0" w:space="0" w:color="auto"/>
                    <w:right w:val="none" w:sz="0" w:space="0" w:color="auto"/>
                  </w:divBdr>
                  <w:divsChild>
                    <w:div w:id="115177206">
                      <w:marLeft w:val="0"/>
                      <w:marRight w:val="0"/>
                      <w:marTop w:val="0"/>
                      <w:marBottom w:val="0"/>
                      <w:divBdr>
                        <w:top w:val="none" w:sz="0" w:space="0" w:color="auto"/>
                        <w:left w:val="none" w:sz="0" w:space="0" w:color="auto"/>
                        <w:bottom w:val="none" w:sz="0" w:space="0" w:color="auto"/>
                        <w:right w:val="none" w:sz="0" w:space="0" w:color="auto"/>
                      </w:divBdr>
                    </w:div>
                  </w:divsChild>
                </w:div>
                <w:div w:id="1892450148">
                  <w:marLeft w:val="0"/>
                  <w:marRight w:val="0"/>
                  <w:marTop w:val="0"/>
                  <w:marBottom w:val="0"/>
                  <w:divBdr>
                    <w:top w:val="none" w:sz="0" w:space="0" w:color="auto"/>
                    <w:left w:val="none" w:sz="0" w:space="0" w:color="auto"/>
                    <w:bottom w:val="none" w:sz="0" w:space="0" w:color="auto"/>
                    <w:right w:val="none" w:sz="0" w:space="0" w:color="auto"/>
                  </w:divBdr>
                  <w:divsChild>
                    <w:div w:id="1758624913">
                      <w:marLeft w:val="0"/>
                      <w:marRight w:val="0"/>
                      <w:marTop w:val="0"/>
                      <w:marBottom w:val="0"/>
                      <w:divBdr>
                        <w:top w:val="none" w:sz="0" w:space="0" w:color="auto"/>
                        <w:left w:val="none" w:sz="0" w:space="0" w:color="auto"/>
                        <w:bottom w:val="none" w:sz="0" w:space="0" w:color="auto"/>
                        <w:right w:val="none" w:sz="0" w:space="0" w:color="auto"/>
                      </w:divBdr>
                    </w:div>
                    <w:div w:id="179871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82054">
      <w:bodyDiv w:val="1"/>
      <w:marLeft w:val="0"/>
      <w:marRight w:val="0"/>
      <w:marTop w:val="0"/>
      <w:marBottom w:val="0"/>
      <w:divBdr>
        <w:top w:val="none" w:sz="0" w:space="0" w:color="auto"/>
        <w:left w:val="none" w:sz="0" w:space="0" w:color="auto"/>
        <w:bottom w:val="none" w:sz="0" w:space="0" w:color="auto"/>
        <w:right w:val="none" w:sz="0" w:space="0" w:color="auto"/>
      </w:divBdr>
    </w:div>
    <w:div w:id="97917417">
      <w:bodyDiv w:val="1"/>
      <w:marLeft w:val="0"/>
      <w:marRight w:val="0"/>
      <w:marTop w:val="0"/>
      <w:marBottom w:val="0"/>
      <w:divBdr>
        <w:top w:val="none" w:sz="0" w:space="0" w:color="auto"/>
        <w:left w:val="none" w:sz="0" w:space="0" w:color="auto"/>
        <w:bottom w:val="none" w:sz="0" w:space="0" w:color="auto"/>
        <w:right w:val="none" w:sz="0" w:space="0" w:color="auto"/>
      </w:divBdr>
      <w:divsChild>
        <w:div w:id="90855639">
          <w:marLeft w:val="0"/>
          <w:marRight w:val="0"/>
          <w:marTop w:val="0"/>
          <w:marBottom w:val="0"/>
          <w:divBdr>
            <w:top w:val="none" w:sz="0" w:space="0" w:color="auto"/>
            <w:left w:val="none" w:sz="0" w:space="0" w:color="auto"/>
            <w:bottom w:val="none" w:sz="0" w:space="0" w:color="auto"/>
            <w:right w:val="none" w:sz="0" w:space="0" w:color="auto"/>
          </w:divBdr>
        </w:div>
        <w:div w:id="255552473">
          <w:marLeft w:val="0"/>
          <w:marRight w:val="0"/>
          <w:marTop w:val="0"/>
          <w:marBottom w:val="0"/>
          <w:divBdr>
            <w:top w:val="none" w:sz="0" w:space="0" w:color="auto"/>
            <w:left w:val="none" w:sz="0" w:space="0" w:color="auto"/>
            <w:bottom w:val="none" w:sz="0" w:space="0" w:color="auto"/>
            <w:right w:val="none" w:sz="0" w:space="0" w:color="auto"/>
          </w:divBdr>
        </w:div>
        <w:div w:id="830095426">
          <w:marLeft w:val="0"/>
          <w:marRight w:val="0"/>
          <w:marTop w:val="0"/>
          <w:marBottom w:val="0"/>
          <w:divBdr>
            <w:top w:val="none" w:sz="0" w:space="0" w:color="auto"/>
            <w:left w:val="none" w:sz="0" w:space="0" w:color="auto"/>
            <w:bottom w:val="none" w:sz="0" w:space="0" w:color="auto"/>
            <w:right w:val="none" w:sz="0" w:space="0" w:color="auto"/>
          </w:divBdr>
        </w:div>
        <w:div w:id="1355225053">
          <w:marLeft w:val="0"/>
          <w:marRight w:val="0"/>
          <w:marTop w:val="0"/>
          <w:marBottom w:val="0"/>
          <w:divBdr>
            <w:top w:val="none" w:sz="0" w:space="0" w:color="auto"/>
            <w:left w:val="none" w:sz="0" w:space="0" w:color="auto"/>
            <w:bottom w:val="none" w:sz="0" w:space="0" w:color="auto"/>
            <w:right w:val="none" w:sz="0" w:space="0" w:color="auto"/>
          </w:divBdr>
        </w:div>
        <w:div w:id="1423142188">
          <w:marLeft w:val="0"/>
          <w:marRight w:val="0"/>
          <w:marTop w:val="0"/>
          <w:marBottom w:val="0"/>
          <w:divBdr>
            <w:top w:val="none" w:sz="0" w:space="0" w:color="auto"/>
            <w:left w:val="none" w:sz="0" w:space="0" w:color="auto"/>
            <w:bottom w:val="none" w:sz="0" w:space="0" w:color="auto"/>
            <w:right w:val="none" w:sz="0" w:space="0" w:color="auto"/>
          </w:divBdr>
        </w:div>
        <w:div w:id="1505437152">
          <w:marLeft w:val="0"/>
          <w:marRight w:val="0"/>
          <w:marTop w:val="0"/>
          <w:marBottom w:val="0"/>
          <w:divBdr>
            <w:top w:val="none" w:sz="0" w:space="0" w:color="auto"/>
            <w:left w:val="none" w:sz="0" w:space="0" w:color="auto"/>
            <w:bottom w:val="none" w:sz="0" w:space="0" w:color="auto"/>
            <w:right w:val="none" w:sz="0" w:space="0" w:color="auto"/>
          </w:divBdr>
        </w:div>
        <w:div w:id="2094743839">
          <w:marLeft w:val="0"/>
          <w:marRight w:val="0"/>
          <w:marTop w:val="0"/>
          <w:marBottom w:val="0"/>
          <w:divBdr>
            <w:top w:val="none" w:sz="0" w:space="0" w:color="auto"/>
            <w:left w:val="none" w:sz="0" w:space="0" w:color="auto"/>
            <w:bottom w:val="none" w:sz="0" w:space="0" w:color="auto"/>
            <w:right w:val="none" w:sz="0" w:space="0" w:color="auto"/>
          </w:divBdr>
        </w:div>
      </w:divsChild>
    </w:div>
    <w:div w:id="160316839">
      <w:bodyDiv w:val="1"/>
      <w:marLeft w:val="0"/>
      <w:marRight w:val="0"/>
      <w:marTop w:val="0"/>
      <w:marBottom w:val="0"/>
      <w:divBdr>
        <w:top w:val="none" w:sz="0" w:space="0" w:color="auto"/>
        <w:left w:val="none" w:sz="0" w:space="0" w:color="auto"/>
        <w:bottom w:val="none" w:sz="0" w:space="0" w:color="auto"/>
        <w:right w:val="none" w:sz="0" w:space="0" w:color="auto"/>
      </w:divBdr>
      <w:divsChild>
        <w:div w:id="304822889">
          <w:marLeft w:val="0"/>
          <w:marRight w:val="0"/>
          <w:marTop w:val="0"/>
          <w:marBottom w:val="0"/>
          <w:divBdr>
            <w:top w:val="none" w:sz="0" w:space="0" w:color="auto"/>
            <w:left w:val="none" w:sz="0" w:space="0" w:color="auto"/>
            <w:bottom w:val="none" w:sz="0" w:space="0" w:color="auto"/>
            <w:right w:val="none" w:sz="0" w:space="0" w:color="auto"/>
          </w:divBdr>
        </w:div>
        <w:div w:id="426970228">
          <w:marLeft w:val="0"/>
          <w:marRight w:val="0"/>
          <w:marTop w:val="0"/>
          <w:marBottom w:val="0"/>
          <w:divBdr>
            <w:top w:val="none" w:sz="0" w:space="0" w:color="auto"/>
            <w:left w:val="none" w:sz="0" w:space="0" w:color="auto"/>
            <w:bottom w:val="none" w:sz="0" w:space="0" w:color="auto"/>
            <w:right w:val="none" w:sz="0" w:space="0" w:color="auto"/>
          </w:divBdr>
        </w:div>
        <w:div w:id="523591673">
          <w:marLeft w:val="0"/>
          <w:marRight w:val="0"/>
          <w:marTop w:val="0"/>
          <w:marBottom w:val="0"/>
          <w:divBdr>
            <w:top w:val="none" w:sz="0" w:space="0" w:color="auto"/>
            <w:left w:val="none" w:sz="0" w:space="0" w:color="auto"/>
            <w:bottom w:val="none" w:sz="0" w:space="0" w:color="auto"/>
            <w:right w:val="none" w:sz="0" w:space="0" w:color="auto"/>
          </w:divBdr>
        </w:div>
        <w:div w:id="524513819">
          <w:marLeft w:val="0"/>
          <w:marRight w:val="0"/>
          <w:marTop w:val="0"/>
          <w:marBottom w:val="0"/>
          <w:divBdr>
            <w:top w:val="none" w:sz="0" w:space="0" w:color="auto"/>
            <w:left w:val="none" w:sz="0" w:space="0" w:color="auto"/>
            <w:bottom w:val="none" w:sz="0" w:space="0" w:color="auto"/>
            <w:right w:val="none" w:sz="0" w:space="0" w:color="auto"/>
          </w:divBdr>
        </w:div>
        <w:div w:id="1113129268">
          <w:marLeft w:val="0"/>
          <w:marRight w:val="0"/>
          <w:marTop w:val="0"/>
          <w:marBottom w:val="0"/>
          <w:divBdr>
            <w:top w:val="none" w:sz="0" w:space="0" w:color="auto"/>
            <w:left w:val="none" w:sz="0" w:space="0" w:color="auto"/>
            <w:bottom w:val="none" w:sz="0" w:space="0" w:color="auto"/>
            <w:right w:val="none" w:sz="0" w:space="0" w:color="auto"/>
          </w:divBdr>
        </w:div>
        <w:div w:id="1125738559">
          <w:marLeft w:val="0"/>
          <w:marRight w:val="0"/>
          <w:marTop w:val="0"/>
          <w:marBottom w:val="0"/>
          <w:divBdr>
            <w:top w:val="none" w:sz="0" w:space="0" w:color="auto"/>
            <w:left w:val="none" w:sz="0" w:space="0" w:color="auto"/>
            <w:bottom w:val="none" w:sz="0" w:space="0" w:color="auto"/>
            <w:right w:val="none" w:sz="0" w:space="0" w:color="auto"/>
          </w:divBdr>
        </w:div>
        <w:div w:id="1448891860">
          <w:marLeft w:val="0"/>
          <w:marRight w:val="0"/>
          <w:marTop w:val="0"/>
          <w:marBottom w:val="0"/>
          <w:divBdr>
            <w:top w:val="none" w:sz="0" w:space="0" w:color="auto"/>
            <w:left w:val="none" w:sz="0" w:space="0" w:color="auto"/>
            <w:bottom w:val="none" w:sz="0" w:space="0" w:color="auto"/>
            <w:right w:val="none" w:sz="0" w:space="0" w:color="auto"/>
          </w:divBdr>
        </w:div>
        <w:div w:id="1504198039">
          <w:marLeft w:val="0"/>
          <w:marRight w:val="0"/>
          <w:marTop w:val="0"/>
          <w:marBottom w:val="0"/>
          <w:divBdr>
            <w:top w:val="none" w:sz="0" w:space="0" w:color="auto"/>
            <w:left w:val="none" w:sz="0" w:space="0" w:color="auto"/>
            <w:bottom w:val="none" w:sz="0" w:space="0" w:color="auto"/>
            <w:right w:val="none" w:sz="0" w:space="0" w:color="auto"/>
          </w:divBdr>
        </w:div>
      </w:divsChild>
    </w:div>
    <w:div w:id="183448354">
      <w:bodyDiv w:val="1"/>
      <w:marLeft w:val="0"/>
      <w:marRight w:val="0"/>
      <w:marTop w:val="0"/>
      <w:marBottom w:val="0"/>
      <w:divBdr>
        <w:top w:val="none" w:sz="0" w:space="0" w:color="auto"/>
        <w:left w:val="none" w:sz="0" w:space="0" w:color="auto"/>
        <w:bottom w:val="none" w:sz="0" w:space="0" w:color="auto"/>
        <w:right w:val="none" w:sz="0" w:space="0" w:color="auto"/>
      </w:divBdr>
    </w:div>
    <w:div w:id="187569463">
      <w:bodyDiv w:val="1"/>
      <w:marLeft w:val="0"/>
      <w:marRight w:val="0"/>
      <w:marTop w:val="0"/>
      <w:marBottom w:val="0"/>
      <w:divBdr>
        <w:top w:val="none" w:sz="0" w:space="0" w:color="auto"/>
        <w:left w:val="none" w:sz="0" w:space="0" w:color="auto"/>
        <w:bottom w:val="none" w:sz="0" w:space="0" w:color="auto"/>
        <w:right w:val="none" w:sz="0" w:space="0" w:color="auto"/>
      </w:divBdr>
      <w:divsChild>
        <w:div w:id="380640822">
          <w:marLeft w:val="0"/>
          <w:marRight w:val="0"/>
          <w:marTop w:val="0"/>
          <w:marBottom w:val="0"/>
          <w:divBdr>
            <w:top w:val="none" w:sz="0" w:space="0" w:color="auto"/>
            <w:left w:val="none" w:sz="0" w:space="0" w:color="auto"/>
            <w:bottom w:val="none" w:sz="0" w:space="0" w:color="auto"/>
            <w:right w:val="none" w:sz="0" w:space="0" w:color="auto"/>
          </w:divBdr>
          <w:divsChild>
            <w:div w:id="1753040244">
              <w:marLeft w:val="0"/>
              <w:marRight w:val="0"/>
              <w:marTop w:val="30"/>
              <w:marBottom w:val="30"/>
              <w:divBdr>
                <w:top w:val="none" w:sz="0" w:space="0" w:color="auto"/>
                <w:left w:val="none" w:sz="0" w:space="0" w:color="auto"/>
                <w:bottom w:val="none" w:sz="0" w:space="0" w:color="auto"/>
                <w:right w:val="none" w:sz="0" w:space="0" w:color="auto"/>
              </w:divBdr>
              <w:divsChild>
                <w:div w:id="74908917">
                  <w:marLeft w:val="0"/>
                  <w:marRight w:val="0"/>
                  <w:marTop w:val="0"/>
                  <w:marBottom w:val="0"/>
                  <w:divBdr>
                    <w:top w:val="none" w:sz="0" w:space="0" w:color="auto"/>
                    <w:left w:val="none" w:sz="0" w:space="0" w:color="auto"/>
                    <w:bottom w:val="none" w:sz="0" w:space="0" w:color="auto"/>
                    <w:right w:val="none" w:sz="0" w:space="0" w:color="auto"/>
                  </w:divBdr>
                  <w:divsChild>
                    <w:div w:id="1138496643">
                      <w:marLeft w:val="0"/>
                      <w:marRight w:val="0"/>
                      <w:marTop w:val="0"/>
                      <w:marBottom w:val="0"/>
                      <w:divBdr>
                        <w:top w:val="none" w:sz="0" w:space="0" w:color="auto"/>
                        <w:left w:val="none" w:sz="0" w:space="0" w:color="auto"/>
                        <w:bottom w:val="none" w:sz="0" w:space="0" w:color="auto"/>
                        <w:right w:val="none" w:sz="0" w:space="0" w:color="auto"/>
                      </w:divBdr>
                    </w:div>
                  </w:divsChild>
                </w:div>
                <w:div w:id="315111004">
                  <w:marLeft w:val="0"/>
                  <w:marRight w:val="0"/>
                  <w:marTop w:val="0"/>
                  <w:marBottom w:val="0"/>
                  <w:divBdr>
                    <w:top w:val="none" w:sz="0" w:space="0" w:color="auto"/>
                    <w:left w:val="none" w:sz="0" w:space="0" w:color="auto"/>
                    <w:bottom w:val="none" w:sz="0" w:space="0" w:color="auto"/>
                    <w:right w:val="none" w:sz="0" w:space="0" w:color="auto"/>
                  </w:divBdr>
                  <w:divsChild>
                    <w:div w:id="587007133">
                      <w:marLeft w:val="0"/>
                      <w:marRight w:val="0"/>
                      <w:marTop w:val="0"/>
                      <w:marBottom w:val="0"/>
                      <w:divBdr>
                        <w:top w:val="none" w:sz="0" w:space="0" w:color="auto"/>
                        <w:left w:val="none" w:sz="0" w:space="0" w:color="auto"/>
                        <w:bottom w:val="none" w:sz="0" w:space="0" w:color="auto"/>
                        <w:right w:val="none" w:sz="0" w:space="0" w:color="auto"/>
                      </w:divBdr>
                    </w:div>
                    <w:div w:id="2017227041">
                      <w:marLeft w:val="0"/>
                      <w:marRight w:val="0"/>
                      <w:marTop w:val="0"/>
                      <w:marBottom w:val="0"/>
                      <w:divBdr>
                        <w:top w:val="none" w:sz="0" w:space="0" w:color="auto"/>
                        <w:left w:val="none" w:sz="0" w:space="0" w:color="auto"/>
                        <w:bottom w:val="none" w:sz="0" w:space="0" w:color="auto"/>
                        <w:right w:val="none" w:sz="0" w:space="0" w:color="auto"/>
                      </w:divBdr>
                    </w:div>
                  </w:divsChild>
                </w:div>
                <w:div w:id="461197864">
                  <w:marLeft w:val="0"/>
                  <w:marRight w:val="0"/>
                  <w:marTop w:val="0"/>
                  <w:marBottom w:val="0"/>
                  <w:divBdr>
                    <w:top w:val="none" w:sz="0" w:space="0" w:color="auto"/>
                    <w:left w:val="none" w:sz="0" w:space="0" w:color="auto"/>
                    <w:bottom w:val="none" w:sz="0" w:space="0" w:color="auto"/>
                    <w:right w:val="none" w:sz="0" w:space="0" w:color="auto"/>
                  </w:divBdr>
                  <w:divsChild>
                    <w:div w:id="865365076">
                      <w:marLeft w:val="0"/>
                      <w:marRight w:val="0"/>
                      <w:marTop w:val="0"/>
                      <w:marBottom w:val="0"/>
                      <w:divBdr>
                        <w:top w:val="none" w:sz="0" w:space="0" w:color="auto"/>
                        <w:left w:val="none" w:sz="0" w:space="0" w:color="auto"/>
                        <w:bottom w:val="none" w:sz="0" w:space="0" w:color="auto"/>
                        <w:right w:val="none" w:sz="0" w:space="0" w:color="auto"/>
                      </w:divBdr>
                    </w:div>
                    <w:div w:id="1943027500">
                      <w:marLeft w:val="0"/>
                      <w:marRight w:val="0"/>
                      <w:marTop w:val="0"/>
                      <w:marBottom w:val="0"/>
                      <w:divBdr>
                        <w:top w:val="none" w:sz="0" w:space="0" w:color="auto"/>
                        <w:left w:val="none" w:sz="0" w:space="0" w:color="auto"/>
                        <w:bottom w:val="none" w:sz="0" w:space="0" w:color="auto"/>
                        <w:right w:val="none" w:sz="0" w:space="0" w:color="auto"/>
                      </w:divBdr>
                    </w:div>
                  </w:divsChild>
                </w:div>
                <w:div w:id="562519953">
                  <w:marLeft w:val="0"/>
                  <w:marRight w:val="0"/>
                  <w:marTop w:val="0"/>
                  <w:marBottom w:val="0"/>
                  <w:divBdr>
                    <w:top w:val="none" w:sz="0" w:space="0" w:color="auto"/>
                    <w:left w:val="none" w:sz="0" w:space="0" w:color="auto"/>
                    <w:bottom w:val="none" w:sz="0" w:space="0" w:color="auto"/>
                    <w:right w:val="none" w:sz="0" w:space="0" w:color="auto"/>
                  </w:divBdr>
                  <w:divsChild>
                    <w:div w:id="773405784">
                      <w:marLeft w:val="0"/>
                      <w:marRight w:val="0"/>
                      <w:marTop w:val="0"/>
                      <w:marBottom w:val="0"/>
                      <w:divBdr>
                        <w:top w:val="none" w:sz="0" w:space="0" w:color="auto"/>
                        <w:left w:val="none" w:sz="0" w:space="0" w:color="auto"/>
                        <w:bottom w:val="none" w:sz="0" w:space="0" w:color="auto"/>
                        <w:right w:val="none" w:sz="0" w:space="0" w:color="auto"/>
                      </w:divBdr>
                    </w:div>
                    <w:div w:id="839076543">
                      <w:marLeft w:val="0"/>
                      <w:marRight w:val="0"/>
                      <w:marTop w:val="0"/>
                      <w:marBottom w:val="0"/>
                      <w:divBdr>
                        <w:top w:val="none" w:sz="0" w:space="0" w:color="auto"/>
                        <w:left w:val="none" w:sz="0" w:space="0" w:color="auto"/>
                        <w:bottom w:val="none" w:sz="0" w:space="0" w:color="auto"/>
                        <w:right w:val="none" w:sz="0" w:space="0" w:color="auto"/>
                      </w:divBdr>
                    </w:div>
                  </w:divsChild>
                </w:div>
                <w:div w:id="647586471">
                  <w:marLeft w:val="0"/>
                  <w:marRight w:val="0"/>
                  <w:marTop w:val="0"/>
                  <w:marBottom w:val="0"/>
                  <w:divBdr>
                    <w:top w:val="none" w:sz="0" w:space="0" w:color="auto"/>
                    <w:left w:val="none" w:sz="0" w:space="0" w:color="auto"/>
                    <w:bottom w:val="none" w:sz="0" w:space="0" w:color="auto"/>
                    <w:right w:val="none" w:sz="0" w:space="0" w:color="auto"/>
                  </w:divBdr>
                  <w:divsChild>
                    <w:div w:id="863713159">
                      <w:marLeft w:val="0"/>
                      <w:marRight w:val="0"/>
                      <w:marTop w:val="0"/>
                      <w:marBottom w:val="0"/>
                      <w:divBdr>
                        <w:top w:val="none" w:sz="0" w:space="0" w:color="auto"/>
                        <w:left w:val="none" w:sz="0" w:space="0" w:color="auto"/>
                        <w:bottom w:val="none" w:sz="0" w:space="0" w:color="auto"/>
                        <w:right w:val="none" w:sz="0" w:space="0" w:color="auto"/>
                      </w:divBdr>
                    </w:div>
                    <w:div w:id="1218517155">
                      <w:marLeft w:val="0"/>
                      <w:marRight w:val="0"/>
                      <w:marTop w:val="0"/>
                      <w:marBottom w:val="0"/>
                      <w:divBdr>
                        <w:top w:val="none" w:sz="0" w:space="0" w:color="auto"/>
                        <w:left w:val="none" w:sz="0" w:space="0" w:color="auto"/>
                        <w:bottom w:val="none" w:sz="0" w:space="0" w:color="auto"/>
                        <w:right w:val="none" w:sz="0" w:space="0" w:color="auto"/>
                      </w:divBdr>
                    </w:div>
                    <w:div w:id="1327241929">
                      <w:marLeft w:val="0"/>
                      <w:marRight w:val="0"/>
                      <w:marTop w:val="0"/>
                      <w:marBottom w:val="0"/>
                      <w:divBdr>
                        <w:top w:val="none" w:sz="0" w:space="0" w:color="auto"/>
                        <w:left w:val="none" w:sz="0" w:space="0" w:color="auto"/>
                        <w:bottom w:val="none" w:sz="0" w:space="0" w:color="auto"/>
                        <w:right w:val="none" w:sz="0" w:space="0" w:color="auto"/>
                      </w:divBdr>
                    </w:div>
                  </w:divsChild>
                </w:div>
                <w:div w:id="698091796">
                  <w:marLeft w:val="0"/>
                  <w:marRight w:val="0"/>
                  <w:marTop w:val="0"/>
                  <w:marBottom w:val="0"/>
                  <w:divBdr>
                    <w:top w:val="none" w:sz="0" w:space="0" w:color="auto"/>
                    <w:left w:val="none" w:sz="0" w:space="0" w:color="auto"/>
                    <w:bottom w:val="none" w:sz="0" w:space="0" w:color="auto"/>
                    <w:right w:val="none" w:sz="0" w:space="0" w:color="auto"/>
                  </w:divBdr>
                  <w:divsChild>
                    <w:div w:id="493372785">
                      <w:marLeft w:val="0"/>
                      <w:marRight w:val="0"/>
                      <w:marTop w:val="0"/>
                      <w:marBottom w:val="0"/>
                      <w:divBdr>
                        <w:top w:val="none" w:sz="0" w:space="0" w:color="auto"/>
                        <w:left w:val="none" w:sz="0" w:space="0" w:color="auto"/>
                        <w:bottom w:val="none" w:sz="0" w:space="0" w:color="auto"/>
                        <w:right w:val="none" w:sz="0" w:space="0" w:color="auto"/>
                      </w:divBdr>
                    </w:div>
                  </w:divsChild>
                </w:div>
                <w:div w:id="706417348">
                  <w:marLeft w:val="0"/>
                  <w:marRight w:val="0"/>
                  <w:marTop w:val="0"/>
                  <w:marBottom w:val="0"/>
                  <w:divBdr>
                    <w:top w:val="none" w:sz="0" w:space="0" w:color="auto"/>
                    <w:left w:val="none" w:sz="0" w:space="0" w:color="auto"/>
                    <w:bottom w:val="none" w:sz="0" w:space="0" w:color="auto"/>
                    <w:right w:val="none" w:sz="0" w:space="0" w:color="auto"/>
                  </w:divBdr>
                  <w:divsChild>
                    <w:div w:id="1113474364">
                      <w:marLeft w:val="0"/>
                      <w:marRight w:val="0"/>
                      <w:marTop w:val="0"/>
                      <w:marBottom w:val="0"/>
                      <w:divBdr>
                        <w:top w:val="none" w:sz="0" w:space="0" w:color="auto"/>
                        <w:left w:val="none" w:sz="0" w:space="0" w:color="auto"/>
                        <w:bottom w:val="none" w:sz="0" w:space="0" w:color="auto"/>
                        <w:right w:val="none" w:sz="0" w:space="0" w:color="auto"/>
                      </w:divBdr>
                    </w:div>
                  </w:divsChild>
                </w:div>
                <w:div w:id="771122901">
                  <w:marLeft w:val="0"/>
                  <w:marRight w:val="0"/>
                  <w:marTop w:val="0"/>
                  <w:marBottom w:val="0"/>
                  <w:divBdr>
                    <w:top w:val="none" w:sz="0" w:space="0" w:color="auto"/>
                    <w:left w:val="none" w:sz="0" w:space="0" w:color="auto"/>
                    <w:bottom w:val="none" w:sz="0" w:space="0" w:color="auto"/>
                    <w:right w:val="none" w:sz="0" w:space="0" w:color="auto"/>
                  </w:divBdr>
                  <w:divsChild>
                    <w:div w:id="460997584">
                      <w:marLeft w:val="0"/>
                      <w:marRight w:val="0"/>
                      <w:marTop w:val="0"/>
                      <w:marBottom w:val="0"/>
                      <w:divBdr>
                        <w:top w:val="none" w:sz="0" w:space="0" w:color="auto"/>
                        <w:left w:val="none" w:sz="0" w:space="0" w:color="auto"/>
                        <w:bottom w:val="none" w:sz="0" w:space="0" w:color="auto"/>
                        <w:right w:val="none" w:sz="0" w:space="0" w:color="auto"/>
                      </w:divBdr>
                    </w:div>
                  </w:divsChild>
                </w:div>
                <w:div w:id="776410980">
                  <w:marLeft w:val="0"/>
                  <w:marRight w:val="0"/>
                  <w:marTop w:val="0"/>
                  <w:marBottom w:val="0"/>
                  <w:divBdr>
                    <w:top w:val="none" w:sz="0" w:space="0" w:color="auto"/>
                    <w:left w:val="none" w:sz="0" w:space="0" w:color="auto"/>
                    <w:bottom w:val="none" w:sz="0" w:space="0" w:color="auto"/>
                    <w:right w:val="none" w:sz="0" w:space="0" w:color="auto"/>
                  </w:divBdr>
                  <w:divsChild>
                    <w:div w:id="1819803816">
                      <w:marLeft w:val="0"/>
                      <w:marRight w:val="0"/>
                      <w:marTop w:val="0"/>
                      <w:marBottom w:val="0"/>
                      <w:divBdr>
                        <w:top w:val="none" w:sz="0" w:space="0" w:color="auto"/>
                        <w:left w:val="none" w:sz="0" w:space="0" w:color="auto"/>
                        <w:bottom w:val="none" w:sz="0" w:space="0" w:color="auto"/>
                        <w:right w:val="none" w:sz="0" w:space="0" w:color="auto"/>
                      </w:divBdr>
                    </w:div>
                  </w:divsChild>
                </w:div>
                <w:div w:id="1066801830">
                  <w:marLeft w:val="0"/>
                  <w:marRight w:val="0"/>
                  <w:marTop w:val="0"/>
                  <w:marBottom w:val="0"/>
                  <w:divBdr>
                    <w:top w:val="none" w:sz="0" w:space="0" w:color="auto"/>
                    <w:left w:val="none" w:sz="0" w:space="0" w:color="auto"/>
                    <w:bottom w:val="none" w:sz="0" w:space="0" w:color="auto"/>
                    <w:right w:val="none" w:sz="0" w:space="0" w:color="auto"/>
                  </w:divBdr>
                  <w:divsChild>
                    <w:div w:id="1081947822">
                      <w:marLeft w:val="0"/>
                      <w:marRight w:val="0"/>
                      <w:marTop w:val="0"/>
                      <w:marBottom w:val="0"/>
                      <w:divBdr>
                        <w:top w:val="none" w:sz="0" w:space="0" w:color="auto"/>
                        <w:left w:val="none" w:sz="0" w:space="0" w:color="auto"/>
                        <w:bottom w:val="none" w:sz="0" w:space="0" w:color="auto"/>
                        <w:right w:val="none" w:sz="0" w:space="0" w:color="auto"/>
                      </w:divBdr>
                    </w:div>
                    <w:div w:id="1317998324">
                      <w:marLeft w:val="0"/>
                      <w:marRight w:val="0"/>
                      <w:marTop w:val="0"/>
                      <w:marBottom w:val="0"/>
                      <w:divBdr>
                        <w:top w:val="none" w:sz="0" w:space="0" w:color="auto"/>
                        <w:left w:val="none" w:sz="0" w:space="0" w:color="auto"/>
                        <w:bottom w:val="none" w:sz="0" w:space="0" w:color="auto"/>
                        <w:right w:val="none" w:sz="0" w:space="0" w:color="auto"/>
                      </w:divBdr>
                    </w:div>
                  </w:divsChild>
                </w:div>
                <w:div w:id="1171992334">
                  <w:marLeft w:val="0"/>
                  <w:marRight w:val="0"/>
                  <w:marTop w:val="0"/>
                  <w:marBottom w:val="0"/>
                  <w:divBdr>
                    <w:top w:val="none" w:sz="0" w:space="0" w:color="auto"/>
                    <w:left w:val="none" w:sz="0" w:space="0" w:color="auto"/>
                    <w:bottom w:val="none" w:sz="0" w:space="0" w:color="auto"/>
                    <w:right w:val="none" w:sz="0" w:space="0" w:color="auto"/>
                  </w:divBdr>
                  <w:divsChild>
                    <w:div w:id="720400444">
                      <w:marLeft w:val="0"/>
                      <w:marRight w:val="0"/>
                      <w:marTop w:val="0"/>
                      <w:marBottom w:val="0"/>
                      <w:divBdr>
                        <w:top w:val="none" w:sz="0" w:space="0" w:color="auto"/>
                        <w:left w:val="none" w:sz="0" w:space="0" w:color="auto"/>
                        <w:bottom w:val="none" w:sz="0" w:space="0" w:color="auto"/>
                        <w:right w:val="none" w:sz="0" w:space="0" w:color="auto"/>
                      </w:divBdr>
                    </w:div>
                    <w:div w:id="1522471972">
                      <w:marLeft w:val="0"/>
                      <w:marRight w:val="0"/>
                      <w:marTop w:val="0"/>
                      <w:marBottom w:val="0"/>
                      <w:divBdr>
                        <w:top w:val="none" w:sz="0" w:space="0" w:color="auto"/>
                        <w:left w:val="none" w:sz="0" w:space="0" w:color="auto"/>
                        <w:bottom w:val="none" w:sz="0" w:space="0" w:color="auto"/>
                        <w:right w:val="none" w:sz="0" w:space="0" w:color="auto"/>
                      </w:divBdr>
                    </w:div>
                  </w:divsChild>
                </w:div>
                <w:div w:id="1208644307">
                  <w:marLeft w:val="0"/>
                  <w:marRight w:val="0"/>
                  <w:marTop w:val="0"/>
                  <w:marBottom w:val="0"/>
                  <w:divBdr>
                    <w:top w:val="none" w:sz="0" w:space="0" w:color="auto"/>
                    <w:left w:val="none" w:sz="0" w:space="0" w:color="auto"/>
                    <w:bottom w:val="none" w:sz="0" w:space="0" w:color="auto"/>
                    <w:right w:val="none" w:sz="0" w:space="0" w:color="auto"/>
                  </w:divBdr>
                  <w:divsChild>
                    <w:div w:id="425804703">
                      <w:marLeft w:val="0"/>
                      <w:marRight w:val="0"/>
                      <w:marTop w:val="0"/>
                      <w:marBottom w:val="0"/>
                      <w:divBdr>
                        <w:top w:val="none" w:sz="0" w:space="0" w:color="auto"/>
                        <w:left w:val="none" w:sz="0" w:space="0" w:color="auto"/>
                        <w:bottom w:val="none" w:sz="0" w:space="0" w:color="auto"/>
                        <w:right w:val="none" w:sz="0" w:space="0" w:color="auto"/>
                      </w:divBdr>
                    </w:div>
                    <w:div w:id="1486895495">
                      <w:marLeft w:val="0"/>
                      <w:marRight w:val="0"/>
                      <w:marTop w:val="0"/>
                      <w:marBottom w:val="0"/>
                      <w:divBdr>
                        <w:top w:val="none" w:sz="0" w:space="0" w:color="auto"/>
                        <w:left w:val="none" w:sz="0" w:space="0" w:color="auto"/>
                        <w:bottom w:val="none" w:sz="0" w:space="0" w:color="auto"/>
                        <w:right w:val="none" w:sz="0" w:space="0" w:color="auto"/>
                      </w:divBdr>
                    </w:div>
                  </w:divsChild>
                </w:div>
                <w:div w:id="1230728227">
                  <w:marLeft w:val="0"/>
                  <w:marRight w:val="0"/>
                  <w:marTop w:val="0"/>
                  <w:marBottom w:val="0"/>
                  <w:divBdr>
                    <w:top w:val="none" w:sz="0" w:space="0" w:color="auto"/>
                    <w:left w:val="none" w:sz="0" w:space="0" w:color="auto"/>
                    <w:bottom w:val="none" w:sz="0" w:space="0" w:color="auto"/>
                    <w:right w:val="none" w:sz="0" w:space="0" w:color="auto"/>
                  </w:divBdr>
                  <w:divsChild>
                    <w:div w:id="803616136">
                      <w:marLeft w:val="0"/>
                      <w:marRight w:val="0"/>
                      <w:marTop w:val="0"/>
                      <w:marBottom w:val="0"/>
                      <w:divBdr>
                        <w:top w:val="none" w:sz="0" w:space="0" w:color="auto"/>
                        <w:left w:val="none" w:sz="0" w:space="0" w:color="auto"/>
                        <w:bottom w:val="none" w:sz="0" w:space="0" w:color="auto"/>
                        <w:right w:val="none" w:sz="0" w:space="0" w:color="auto"/>
                      </w:divBdr>
                    </w:div>
                    <w:div w:id="1383090863">
                      <w:marLeft w:val="0"/>
                      <w:marRight w:val="0"/>
                      <w:marTop w:val="0"/>
                      <w:marBottom w:val="0"/>
                      <w:divBdr>
                        <w:top w:val="none" w:sz="0" w:space="0" w:color="auto"/>
                        <w:left w:val="none" w:sz="0" w:space="0" w:color="auto"/>
                        <w:bottom w:val="none" w:sz="0" w:space="0" w:color="auto"/>
                        <w:right w:val="none" w:sz="0" w:space="0" w:color="auto"/>
                      </w:divBdr>
                    </w:div>
                    <w:div w:id="1743062395">
                      <w:marLeft w:val="0"/>
                      <w:marRight w:val="0"/>
                      <w:marTop w:val="0"/>
                      <w:marBottom w:val="0"/>
                      <w:divBdr>
                        <w:top w:val="none" w:sz="0" w:space="0" w:color="auto"/>
                        <w:left w:val="none" w:sz="0" w:space="0" w:color="auto"/>
                        <w:bottom w:val="none" w:sz="0" w:space="0" w:color="auto"/>
                        <w:right w:val="none" w:sz="0" w:space="0" w:color="auto"/>
                      </w:divBdr>
                    </w:div>
                  </w:divsChild>
                </w:div>
                <w:div w:id="1602831506">
                  <w:marLeft w:val="0"/>
                  <w:marRight w:val="0"/>
                  <w:marTop w:val="0"/>
                  <w:marBottom w:val="0"/>
                  <w:divBdr>
                    <w:top w:val="none" w:sz="0" w:space="0" w:color="auto"/>
                    <w:left w:val="none" w:sz="0" w:space="0" w:color="auto"/>
                    <w:bottom w:val="none" w:sz="0" w:space="0" w:color="auto"/>
                    <w:right w:val="none" w:sz="0" w:space="0" w:color="auto"/>
                  </w:divBdr>
                  <w:divsChild>
                    <w:div w:id="613094550">
                      <w:marLeft w:val="0"/>
                      <w:marRight w:val="0"/>
                      <w:marTop w:val="0"/>
                      <w:marBottom w:val="0"/>
                      <w:divBdr>
                        <w:top w:val="none" w:sz="0" w:space="0" w:color="auto"/>
                        <w:left w:val="none" w:sz="0" w:space="0" w:color="auto"/>
                        <w:bottom w:val="none" w:sz="0" w:space="0" w:color="auto"/>
                        <w:right w:val="none" w:sz="0" w:space="0" w:color="auto"/>
                      </w:divBdr>
                    </w:div>
                  </w:divsChild>
                </w:div>
                <w:div w:id="1670252896">
                  <w:marLeft w:val="0"/>
                  <w:marRight w:val="0"/>
                  <w:marTop w:val="0"/>
                  <w:marBottom w:val="0"/>
                  <w:divBdr>
                    <w:top w:val="none" w:sz="0" w:space="0" w:color="auto"/>
                    <w:left w:val="none" w:sz="0" w:space="0" w:color="auto"/>
                    <w:bottom w:val="none" w:sz="0" w:space="0" w:color="auto"/>
                    <w:right w:val="none" w:sz="0" w:space="0" w:color="auto"/>
                  </w:divBdr>
                  <w:divsChild>
                    <w:div w:id="1586644826">
                      <w:marLeft w:val="0"/>
                      <w:marRight w:val="0"/>
                      <w:marTop w:val="0"/>
                      <w:marBottom w:val="0"/>
                      <w:divBdr>
                        <w:top w:val="none" w:sz="0" w:space="0" w:color="auto"/>
                        <w:left w:val="none" w:sz="0" w:space="0" w:color="auto"/>
                        <w:bottom w:val="none" w:sz="0" w:space="0" w:color="auto"/>
                        <w:right w:val="none" w:sz="0" w:space="0" w:color="auto"/>
                      </w:divBdr>
                    </w:div>
                  </w:divsChild>
                </w:div>
                <w:div w:id="1695498859">
                  <w:marLeft w:val="0"/>
                  <w:marRight w:val="0"/>
                  <w:marTop w:val="0"/>
                  <w:marBottom w:val="0"/>
                  <w:divBdr>
                    <w:top w:val="none" w:sz="0" w:space="0" w:color="auto"/>
                    <w:left w:val="none" w:sz="0" w:space="0" w:color="auto"/>
                    <w:bottom w:val="none" w:sz="0" w:space="0" w:color="auto"/>
                    <w:right w:val="none" w:sz="0" w:space="0" w:color="auto"/>
                  </w:divBdr>
                  <w:divsChild>
                    <w:div w:id="87041658">
                      <w:marLeft w:val="0"/>
                      <w:marRight w:val="0"/>
                      <w:marTop w:val="0"/>
                      <w:marBottom w:val="0"/>
                      <w:divBdr>
                        <w:top w:val="none" w:sz="0" w:space="0" w:color="auto"/>
                        <w:left w:val="none" w:sz="0" w:space="0" w:color="auto"/>
                        <w:bottom w:val="none" w:sz="0" w:space="0" w:color="auto"/>
                        <w:right w:val="none" w:sz="0" w:space="0" w:color="auto"/>
                      </w:divBdr>
                    </w:div>
                    <w:div w:id="678194960">
                      <w:marLeft w:val="0"/>
                      <w:marRight w:val="0"/>
                      <w:marTop w:val="0"/>
                      <w:marBottom w:val="0"/>
                      <w:divBdr>
                        <w:top w:val="none" w:sz="0" w:space="0" w:color="auto"/>
                        <w:left w:val="none" w:sz="0" w:space="0" w:color="auto"/>
                        <w:bottom w:val="none" w:sz="0" w:space="0" w:color="auto"/>
                        <w:right w:val="none" w:sz="0" w:space="0" w:color="auto"/>
                      </w:divBdr>
                    </w:div>
                  </w:divsChild>
                </w:div>
                <w:div w:id="1905289260">
                  <w:marLeft w:val="0"/>
                  <w:marRight w:val="0"/>
                  <w:marTop w:val="0"/>
                  <w:marBottom w:val="0"/>
                  <w:divBdr>
                    <w:top w:val="none" w:sz="0" w:space="0" w:color="auto"/>
                    <w:left w:val="none" w:sz="0" w:space="0" w:color="auto"/>
                    <w:bottom w:val="none" w:sz="0" w:space="0" w:color="auto"/>
                    <w:right w:val="none" w:sz="0" w:space="0" w:color="auto"/>
                  </w:divBdr>
                  <w:divsChild>
                    <w:div w:id="762842289">
                      <w:marLeft w:val="0"/>
                      <w:marRight w:val="0"/>
                      <w:marTop w:val="0"/>
                      <w:marBottom w:val="0"/>
                      <w:divBdr>
                        <w:top w:val="none" w:sz="0" w:space="0" w:color="auto"/>
                        <w:left w:val="none" w:sz="0" w:space="0" w:color="auto"/>
                        <w:bottom w:val="none" w:sz="0" w:space="0" w:color="auto"/>
                        <w:right w:val="none" w:sz="0" w:space="0" w:color="auto"/>
                      </w:divBdr>
                    </w:div>
                  </w:divsChild>
                </w:div>
                <w:div w:id="1973291742">
                  <w:marLeft w:val="0"/>
                  <w:marRight w:val="0"/>
                  <w:marTop w:val="0"/>
                  <w:marBottom w:val="0"/>
                  <w:divBdr>
                    <w:top w:val="none" w:sz="0" w:space="0" w:color="auto"/>
                    <w:left w:val="none" w:sz="0" w:space="0" w:color="auto"/>
                    <w:bottom w:val="none" w:sz="0" w:space="0" w:color="auto"/>
                    <w:right w:val="none" w:sz="0" w:space="0" w:color="auto"/>
                  </w:divBdr>
                  <w:divsChild>
                    <w:div w:id="5701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874848">
          <w:marLeft w:val="0"/>
          <w:marRight w:val="0"/>
          <w:marTop w:val="0"/>
          <w:marBottom w:val="0"/>
          <w:divBdr>
            <w:top w:val="none" w:sz="0" w:space="0" w:color="auto"/>
            <w:left w:val="none" w:sz="0" w:space="0" w:color="auto"/>
            <w:bottom w:val="none" w:sz="0" w:space="0" w:color="auto"/>
            <w:right w:val="none" w:sz="0" w:space="0" w:color="auto"/>
          </w:divBdr>
          <w:divsChild>
            <w:div w:id="623077992">
              <w:marLeft w:val="0"/>
              <w:marRight w:val="0"/>
              <w:marTop w:val="0"/>
              <w:marBottom w:val="0"/>
              <w:divBdr>
                <w:top w:val="none" w:sz="0" w:space="0" w:color="auto"/>
                <w:left w:val="none" w:sz="0" w:space="0" w:color="auto"/>
                <w:bottom w:val="none" w:sz="0" w:space="0" w:color="auto"/>
                <w:right w:val="none" w:sz="0" w:space="0" w:color="auto"/>
              </w:divBdr>
            </w:div>
            <w:div w:id="1173036147">
              <w:marLeft w:val="0"/>
              <w:marRight w:val="0"/>
              <w:marTop w:val="0"/>
              <w:marBottom w:val="0"/>
              <w:divBdr>
                <w:top w:val="none" w:sz="0" w:space="0" w:color="auto"/>
                <w:left w:val="none" w:sz="0" w:space="0" w:color="auto"/>
                <w:bottom w:val="none" w:sz="0" w:space="0" w:color="auto"/>
                <w:right w:val="none" w:sz="0" w:space="0" w:color="auto"/>
              </w:divBdr>
            </w:div>
            <w:div w:id="181510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999630">
      <w:bodyDiv w:val="1"/>
      <w:marLeft w:val="0"/>
      <w:marRight w:val="0"/>
      <w:marTop w:val="0"/>
      <w:marBottom w:val="0"/>
      <w:divBdr>
        <w:top w:val="none" w:sz="0" w:space="0" w:color="auto"/>
        <w:left w:val="none" w:sz="0" w:space="0" w:color="auto"/>
        <w:bottom w:val="none" w:sz="0" w:space="0" w:color="auto"/>
        <w:right w:val="none" w:sz="0" w:space="0" w:color="auto"/>
      </w:divBdr>
      <w:divsChild>
        <w:div w:id="655955565">
          <w:marLeft w:val="0"/>
          <w:marRight w:val="0"/>
          <w:marTop w:val="0"/>
          <w:marBottom w:val="0"/>
          <w:divBdr>
            <w:top w:val="none" w:sz="0" w:space="0" w:color="auto"/>
            <w:left w:val="none" w:sz="0" w:space="0" w:color="auto"/>
            <w:bottom w:val="none" w:sz="0" w:space="0" w:color="auto"/>
            <w:right w:val="none" w:sz="0" w:space="0" w:color="auto"/>
          </w:divBdr>
        </w:div>
        <w:div w:id="951478847">
          <w:marLeft w:val="0"/>
          <w:marRight w:val="0"/>
          <w:marTop w:val="0"/>
          <w:marBottom w:val="0"/>
          <w:divBdr>
            <w:top w:val="none" w:sz="0" w:space="0" w:color="auto"/>
            <w:left w:val="none" w:sz="0" w:space="0" w:color="auto"/>
            <w:bottom w:val="none" w:sz="0" w:space="0" w:color="auto"/>
            <w:right w:val="none" w:sz="0" w:space="0" w:color="auto"/>
          </w:divBdr>
        </w:div>
        <w:div w:id="1340888953">
          <w:marLeft w:val="0"/>
          <w:marRight w:val="0"/>
          <w:marTop w:val="0"/>
          <w:marBottom w:val="0"/>
          <w:divBdr>
            <w:top w:val="none" w:sz="0" w:space="0" w:color="auto"/>
            <w:left w:val="none" w:sz="0" w:space="0" w:color="auto"/>
            <w:bottom w:val="none" w:sz="0" w:space="0" w:color="auto"/>
            <w:right w:val="none" w:sz="0" w:space="0" w:color="auto"/>
          </w:divBdr>
        </w:div>
        <w:div w:id="1669677474">
          <w:marLeft w:val="0"/>
          <w:marRight w:val="0"/>
          <w:marTop w:val="0"/>
          <w:marBottom w:val="0"/>
          <w:divBdr>
            <w:top w:val="none" w:sz="0" w:space="0" w:color="auto"/>
            <w:left w:val="none" w:sz="0" w:space="0" w:color="auto"/>
            <w:bottom w:val="none" w:sz="0" w:space="0" w:color="auto"/>
            <w:right w:val="none" w:sz="0" w:space="0" w:color="auto"/>
          </w:divBdr>
        </w:div>
        <w:div w:id="1847473365">
          <w:marLeft w:val="0"/>
          <w:marRight w:val="0"/>
          <w:marTop w:val="0"/>
          <w:marBottom w:val="0"/>
          <w:divBdr>
            <w:top w:val="none" w:sz="0" w:space="0" w:color="auto"/>
            <w:left w:val="none" w:sz="0" w:space="0" w:color="auto"/>
            <w:bottom w:val="none" w:sz="0" w:space="0" w:color="auto"/>
            <w:right w:val="none" w:sz="0" w:space="0" w:color="auto"/>
          </w:divBdr>
        </w:div>
        <w:div w:id="2110806517">
          <w:marLeft w:val="0"/>
          <w:marRight w:val="0"/>
          <w:marTop w:val="0"/>
          <w:marBottom w:val="0"/>
          <w:divBdr>
            <w:top w:val="none" w:sz="0" w:space="0" w:color="auto"/>
            <w:left w:val="none" w:sz="0" w:space="0" w:color="auto"/>
            <w:bottom w:val="none" w:sz="0" w:space="0" w:color="auto"/>
            <w:right w:val="none" w:sz="0" w:space="0" w:color="auto"/>
          </w:divBdr>
        </w:div>
      </w:divsChild>
    </w:div>
    <w:div w:id="298149972">
      <w:bodyDiv w:val="1"/>
      <w:marLeft w:val="0"/>
      <w:marRight w:val="0"/>
      <w:marTop w:val="0"/>
      <w:marBottom w:val="0"/>
      <w:divBdr>
        <w:top w:val="none" w:sz="0" w:space="0" w:color="auto"/>
        <w:left w:val="none" w:sz="0" w:space="0" w:color="auto"/>
        <w:bottom w:val="none" w:sz="0" w:space="0" w:color="auto"/>
        <w:right w:val="none" w:sz="0" w:space="0" w:color="auto"/>
      </w:divBdr>
    </w:div>
    <w:div w:id="313220468">
      <w:bodyDiv w:val="1"/>
      <w:marLeft w:val="0"/>
      <w:marRight w:val="0"/>
      <w:marTop w:val="0"/>
      <w:marBottom w:val="0"/>
      <w:divBdr>
        <w:top w:val="none" w:sz="0" w:space="0" w:color="auto"/>
        <w:left w:val="none" w:sz="0" w:space="0" w:color="auto"/>
        <w:bottom w:val="none" w:sz="0" w:space="0" w:color="auto"/>
        <w:right w:val="none" w:sz="0" w:space="0" w:color="auto"/>
      </w:divBdr>
    </w:div>
    <w:div w:id="324285371">
      <w:bodyDiv w:val="1"/>
      <w:marLeft w:val="0"/>
      <w:marRight w:val="0"/>
      <w:marTop w:val="0"/>
      <w:marBottom w:val="0"/>
      <w:divBdr>
        <w:top w:val="none" w:sz="0" w:space="0" w:color="auto"/>
        <w:left w:val="none" w:sz="0" w:space="0" w:color="auto"/>
        <w:bottom w:val="none" w:sz="0" w:space="0" w:color="auto"/>
        <w:right w:val="none" w:sz="0" w:space="0" w:color="auto"/>
      </w:divBdr>
    </w:div>
    <w:div w:id="351493382">
      <w:bodyDiv w:val="1"/>
      <w:marLeft w:val="0"/>
      <w:marRight w:val="0"/>
      <w:marTop w:val="0"/>
      <w:marBottom w:val="0"/>
      <w:divBdr>
        <w:top w:val="none" w:sz="0" w:space="0" w:color="auto"/>
        <w:left w:val="none" w:sz="0" w:space="0" w:color="auto"/>
        <w:bottom w:val="none" w:sz="0" w:space="0" w:color="auto"/>
        <w:right w:val="none" w:sz="0" w:space="0" w:color="auto"/>
      </w:divBdr>
      <w:divsChild>
        <w:div w:id="189690077">
          <w:marLeft w:val="0"/>
          <w:marRight w:val="0"/>
          <w:marTop w:val="0"/>
          <w:marBottom w:val="0"/>
          <w:divBdr>
            <w:top w:val="none" w:sz="0" w:space="0" w:color="auto"/>
            <w:left w:val="none" w:sz="0" w:space="0" w:color="auto"/>
            <w:bottom w:val="none" w:sz="0" w:space="0" w:color="auto"/>
            <w:right w:val="none" w:sz="0" w:space="0" w:color="auto"/>
          </w:divBdr>
          <w:divsChild>
            <w:div w:id="379863175">
              <w:marLeft w:val="0"/>
              <w:marRight w:val="0"/>
              <w:marTop w:val="0"/>
              <w:marBottom w:val="0"/>
              <w:divBdr>
                <w:top w:val="none" w:sz="0" w:space="0" w:color="auto"/>
                <w:left w:val="none" w:sz="0" w:space="0" w:color="auto"/>
                <w:bottom w:val="none" w:sz="0" w:space="0" w:color="auto"/>
                <w:right w:val="none" w:sz="0" w:space="0" w:color="auto"/>
              </w:divBdr>
            </w:div>
          </w:divsChild>
        </w:div>
        <w:div w:id="214707760">
          <w:marLeft w:val="0"/>
          <w:marRight w:val="0"/>
          <w:marTop w:val="0"/>
          <w:marBottom w:val="0"/>
          <w:divBdr>
            <w:top w:val="none" w:sz="0" w:space="0" w:color="auto"/>
            <w:left w:val="none" w:sz="0" w:space="0" w:color="auto"/>
            <w:bottom w:val="none" w:sz="0" w:space="0" w:color="auto"/>
            <w:right w:val="none" w:sz="0" w:space="0" w:color="auto"/>
          </w:divBdr>
          <w:divsChild>
            <w:div w:id="1648321847">
              <w:marLeft w:val="0"/>
              <w:marRight w:val="0"/>
              <w:marTop w:val="0"/>
              <w:marBottom w:val="0"/>
              <w:divBdr>
                <w:top w:val="none" w:sz="0" w:space="0" w:color="auto"/>
                <w:left w:val="none" w:sz="0" w:space="0" w:color="auto"/>
                <w:bottom w:val="none" w:sz="0" w:space="0" w:color="auto"/>
                <w:right w:val="none" w:sz="0" w:space="0" w:color="auto"/>
              </w:divBdr>
            </w:div>
          </w:divsChild>
        </w:div>
        <w:div w:id="336075755">
          <w:marLeft w:val="0"/>
          <w:marRight w:val="0"/>
          <w:marTop w:val="0"/>
          <w:marBottom w:val="0"/>
          <w:divBdr>
            <w:top w:val="none" w:sz="0" w:space="0" w:color="auto"/>
            <w:left w:val="none" w:sz="0" w:space="0" w:color="auto"/>
            <w:bottom w:val="none" w:sz="0" w:space="0" w:color="auto"/>
            <w:right w:val="none" w:sz="0" w:space="0" w:color="auto"/>
          </w:divBdr>
          <w:divsChild>
            <w:div w:id="253128245">
              <w:marLeft w:val="0"/>
              <w:marRight w:val="0"/>
              <w:marTop w:val="0"/>
              <w:marBottom w:val="0"/>
              <w:divBdr>
                <w:top w:val="none" w:sz="0" w:space="0" w:color="auto"/>
                <w:left w:val="none" w:sz="0" w:space="0" w:color="auto"/>
                <w:bottom w:val="none" w:sz="0" w:space="0" w:color="auto"/>
                <w:right w:val="none" w:sz="0" w:space="0" w:color="auto"/>
              </w:divBdr>
            </w:div>
            <w:div w:id="497816211">
              <w:marLeft w:val="0"/>
              <w:marRight w:val="0"/>
              <w:marTop w:val="0"/>
              <w:marBottom w:val="0"/>
              <w:divBdr>
                <w:top w:val="none" w:sz="0" w:space="0" w:color="auto"/>
                <w:left w:val="none" w:sz="0" w:space="0" w:color="auto"/>
                <w:bottom w:val="none" w:sz="0" w:space="0" w:color="auto"/>
                <w:right w:val="none" w:sz="0" w:space="0" w:color="auto"/>
              </w:divBdr>
            </w:div>
          </w:divsChild>
        </w:div>
        <w:div w:id="368142256">
          <w:marLeft w:val="0"/>
          <w:marRight w:val="0"/>
          <w:marTop w:val="0"/>
          <w:marBottom w:val="0"/>
          <w:divBdr>
            <w:top w:val="none" w:sz="0" w:space="0" w:color="auto"/>
            <w:left w:val="none" w:sz="0" w:space="0" w:color="auto"/>
            <w:bottom w:val="none" w:sz="0" w:space="0" w:color="auto"/>
            <w:right w:val="none" w:sz="0" w:space="0" w:color="auto"/>
          </w:divBdr>
          <w:divsChild>
            <w:div w:id="728726520">
              <w:marLeft w:val="0"/>
              <w:marRight w:val="0"/>
              <w:marTop w:val="0"/>
              <w:marBottom w:val="0"/>
              <w:divBdr>
                <w:top w:val="none" w:sz="0" w:space="0" w:color="auto"/>
                <w:left w:val="none" w:sz="0" w:space="0" w:color="auto"/>
                <w:bottom w:val="none" w:sz="0" w:space="0" w:color="auto"/>
                <w:right w:val="none" w:sz="0" w:space="0" w:color="auto"/>
              </w:divBdr>
            </w:div>
            <w:div w:id="1486707366">
              <w:marLeft w:val="0"/>
              <w:marRight w:val="0"/>
              <w:marTop w:val="0"/>
              <w:marBottom w:val="0"/>
              <w:divBdr>
                <w:top w:val="none" w:sz="0" w:space="0" w:color="auto"/>
                <w:left w:val="none" w:sz="0" w:space="0" w:color="auto"/>
                <w:bottom w:val="none" w:sz="0" w:space="0" w:color="auto"/>
                <w:right w:val="none" w:sz="0" w:space="0" w:color="auto"/>
              </w:divBdr>
            </w:div>
          </w:divsChild>
        </w:div>
        <w:div w:id="519390735">
          <w:marLeft w:val="0"/>
          <w:marRight w:val="0"/>
          <w:marTop w:val="0"/>
          <w:marBottom w:val="0"/>
          <w:divBdr>
            <w:top w:val="none" w:sz="0" w:space="0" w:color="auto"/>
            <w:left w:val="none" w:sz="0" w:space="0" w:color="auto"/>
            <w:bottom w:val="none" w:sz="0" w:space="0" w:color="auto"/>
            <w:right w:val="none" w:sz="0" w:space="0" w:color="auto"/>
          </w:divBdr>
          <w:divsChild>
            <w:div w:id="1675909924">
              <w:marLeft w:val="0"/>
              <w:marRight w:val="0"/>
              <w:marTop w:val="0"/>
              <w:marBottom w:val="0"/>
              <w:divBdr>
                <w:top w:val="none" w:sz="0" w:space="0" w:color="auto"/>
                <w:left w:val="none" w:sz="0" w:space="0" w:color="auto"/>
                <w:bottom w:val="none" w:sz="0" w:space="0" w:color="auto"/>
                <w:right w:val="none" w:sz="0" w:space="0" w:color="auto"/>
              </w:divBdr>
            </w:div>
          </w:divsChild>
        </w:div>
        <w:div w:id="560211202">
          <w:marLeft w:val="0"/>
          <w:marRight w:val="0"/>
          <w:marTop w:val="0"/>
          <w:marBottom w:val="0"/>
          <w:divBdr>
            <w:top w:val="none" w:sz="0" w:space="0" w:color="auto"/>
            <w:left w:val="none" w:sz="0" w:space="0" w:color="auto"/>
            <w:bottom w:val="none" w:sz="0" w:space="0" w:color="auto"/>
            <w:right w:val="none" w:sz="0" w:space="0" w:color="auto"/>
          </w:divBdr>
          <w:divsChild>
            <w:div w:id="540286822">
              <w:marLeft w:val="0"/>
              <w:marRight w:val="0"/>
              <w:marTop w:val="0"/>
              <w:marBottom w:val="0"/>
              <w:divBdr>
                <w:top w:val="none" w:sz="0" w:space="0" w:color="auto"/>
                <w:left w:val="none" w:sz="0" w:space="0" w:color="auto"/>
                <w:bottom w:val="none" w:sz="0" w:space="0" w:color="auto"/>
                <w:right w:val="none" w:sz="0" w:space="0" w:color="auto"/>
              </w:divBdr>
            </w:div>
          </w:divsChild>
        </w:div>
        <w:div w:id="575822589">
          <w:marLeft w:val="0"/>
          <w:marRight w:val="0"/>
          <w:marTop w:val="0"/>
          <w:marBottom w:val="0"/>
          <w:divBdr>
            <w:top w:val="none" w:sz="0" w:space="0" w:color="auto"/>
            <w:left w:val="none" w:sz="0" w:space="0" w:color="auto"/>
            <w:bottom w:val="none" w:sz="0" w:space="0" w:color="auto"/>
            <w:right w:val="none" w:sz="0" w:space="0" w:color="auto"/>
          </w:divBdr>
          <w:divsChild>
            <w:div w:id="1151211472">
              <w:marLeft w:val="0"/>
              <w:marRight w:val="0"/>
              <w:marTop w:val="0"/>
              <w:marBottom w:val="0"/>
              <w:divBdr>
                <w:top w:val="none" w:sz="0" w:space="0" w:color="auto"/>
                <w:left w:val="none" w:sz="0" w:space="0" w:color="auto"/>
                <w:bottom w:val="none" w:sz="0" w:space="0" w:color="auto"/>
                <w:right w:val="none" w:sz="0" w:space="0" w:color="auto"/>
              </w:divBdr>
            </w:div>
            <w:div w:id="1587610629">
              <w:marLeft w:val="0"/>
              <w:marRight w:val="0"/>
              <w:marTop w:val="0"/>
              <w:marBottom w:val="0"/>
              <w:divBdr>
                <w:top w:val="none" w:sz="0" w:space="0" w:color="auto"/>
                <w:left w:val="none" w:sz="0" w:space="0" w:color="auto"/>
                <w:bottom w:val="none" w:sz="0" w:space="0" w:color="auto"/>
                <w:right w:val="none" w:sz="0" w:space="0" w:color="auto"/>
              </w:divBdr>
            </w:div>
          </w:divsChild>
        </w:div>
        <w:div w:id="604846205">
          <w:marLeft w:val="0"/>
          <w:marRight w:val="0"/>
          <w:marTop w:val="0"/>
          <w:marBottom w:val="0"/>
          <w:divBdr>
            <w:top w:val="none" w:sz="0" w:space="0" w:color="auto"/>
            <w:left w:val="none" w:sz="0" w:space="0" w:color="auto"/>
            <w:bottom w:val="none" w:sz="0" w:space="0" w:color="auto"/>
            <w:right w:val="none" w:sz="0" w:space="0" w:color="auto"/>
          </w:divBdr>
          <w:divsChild>
            <w:div w:id="974873036">
              <w:marLeft w:val="0"/>
              <w:marRight w:val="0"/>
              <w:marTop w:val="0"/>
              <w:marBottom w:val="0"/>
              <w:divBdr>
                <w:top w:val="none" w:sz="0" w:space="0" w:color="auto"/>
                <w:left w:val="none" w:sz="0" w:space="0" w:color="auto"/>
                <w:bottom w:val="none" w:sz="0" w:space="0" w:color="auto"/>
                <w:right w:val="none" w:sz="0" w:space="0" w:color="auto"/>
              </w:divBdr>
            </w:div>
            <w:div w:id="1902517131">
              <w:marLeft w:val="0"/>
              <w:marRight w:val="0"/>
              <w:marTop w:val="0"/>
              <w:marBottom w:val="0"/>
              <w:divBdr>
                <w:top w:val="none" w:sz="0" w:space="0" w:color="auto"/>
                <w:left w:val="none" w:sz="0" w:space="0" w:color="auto"/>
                <w:bottom w:val="none" w:sz="0" w:space="0" w:color="auto"/>
                <w:right w:val="none" w:sz="0" w:space="0" w:color="auto"/>
              </w:divBdr>
            </w:div>
          </w:divsChild>
        </w:div>
        <w:div w:id="665789062">
          <w:marLeft w:val="0"/>
          <w:marRight w:val="0"/>
          <w:marTop w:val="0"/>
          <w:marBottom w:val="0"/>
          <w:divBdr>
            <w:top w:val="none" w:sz="0" w:space="0" w:color="auto"/>
            <w:left w:val="none" w:sz="0" w:space="0" w:color="auto"/>
            <w:bottom w:val="none" w:sz="0" w:space="0" w:color="auto"/>
            <w:right w:val="none" w:sz="0" w:space="0" w:color="auto"/>
          </w:divBdr>
          <w:divsChild>
            <w:div w:id="1125583997">
              <w:marLeft w:val="0"/>
              <w:marRight w:val="0"/>
              <w:marTop w:val="0"/>
              <w:marBottom w:val="0"/>
              <w:divBdr>
                <w:top w:val="none" w:sz="0" w:space="0" w:color="auto"/>
                <w:left w:val="none" w:sz="0" w:space="0" w:color="auto"/>
                <w:bottom w:val="none" w:sz="0" w:space="0" w:color="auto"/>
                <w:right w:val="none" w:sz="0" w:space="0" w:color="auto"/>
              </w:divBdr>
            </w:div>
          </w:divsChild>
        </w:div>
        <w:div w:id="699746369">
          <w:marLeft w:val="0"/>
          <w:marRight w:val="0"/>
          <w:marTop w:val="0"/>
          <w:marBottom w:val="0"/>
          <w:divBdr>
            <w:top w:val="none" w:sz="0" w:space="0" w:color="auto"/>
            <w:left w:val="none" w:sz="0" w:space="0" w:color="auto"/>
            <w:bottom w:val="none" w:sz="0" w:space="0" w:color="auto"/>
            <w:right w:val="none" w:sz="0" w:space="0" w:color="auto"/>
          </w:divBdr>
          <w:divsChild>
            <w:div w:id="20404001">
              <w:marLeft w:val="0"/>
              <w:marRight w:val="0"/>
              <w:marTop w:val="0"/>
              <w:marBottom w:val="0"/>
              <w:divBdr>
                <w:top w:val="none" w:sz="0" w:space="0" w:color="auto"/>
                <w:left w:val="none" w:sz="0" w:space="0" w:color="auto"/>
                <w:bottom w:val="none" w:sz="0" w:space="0" w:color="auto"/>
                <w:right w:val="none" w:sz="0" w:space="0" w:color="auto"/>
              </w:divBdr>
            </w:div>
          </w:divsChild>
        </w:div>
        <w:div w:id="763382651">
          <w:marLeft w:val="0"/>
          <w:marRight w:val="0"/>
          <w:marTop w:val="0"/>
          <w:marBottom w:val="0"/>
          <w:divBdr>
            <w:top w:val="none" w:sz="0" w:space="0" w:color="auto"/>
            <w:left w:val="none" w:sz="0" w:space="0" w:color="auto"/>
            <w:bottom w:val="none" w:sz="0" w:space="0" w:color="auto"/>
            <w:right w:val="none" w:sz="0" w:space="0" w:color="auto"/>
          </w:divBdr>
          <w:divsChild>
            <w:div w:id="673411555">
              <w:marLeft w:val="0"/>
              <w:marRight w:val="0"/>
              <w:marTop w:val="0"/>
              <w:marBottom w:val="0"/>
              <w:divBdr>
                <w:top w:val="none" w:sz="0" w:space="0" w:color="auto"/>
                <w:left w:val="none" w:sz="0" w:space="0" w:color="auto"/>
                <w:bottom w:val="none" w:sz="0" w:space="0" w:color="auto"/>
                <w:right w:val="none" w:sz="0" w:space="0" w:color="auto"/>
              </w:divBdr>
            </w:div>
            <w:div w:id="1980039256">
              <w:marLeft w:val="0"/>
              <w:marRight w:val="0"/>
              <w:marTop w:val="0"/>
              <w:marBottom w:val="0"/>
              <w:divBdr>
                <w:top w:val="none" w:sz="0" w:space="0" w:color="auto"/>
                <w:left w:val="none" w:sz="0" w:space="0" w:color="auto"/>
                <w:bottom w:val="none" w:sz="0" w:space="0" w:color="auto"/>
                <w:right w:val="none" w:sz="0" w:space="0" w:color="auto"/>
              </w:divBdr>
            </w:div>
          </w:divsChild>
        </w:div>
        <w:div w:id="851266564">
          <w:marLeft w:val="0"/>
          <w:marRight w:val="0"/>
          <w:marTop w:val="0"/>
          <w:marBottom w:val="0"/>
          <w:divBdr>
            <w:top w:val="none" w:sz="0" w:space="0" w:color="auto"/>
            <w:left w:val="none" w:sz="0" w:space="0" w:color="auto"/>
            <w:bottom w:val="none" w:sz="0" w:space="0" w:color="auto"/>
            <w:right w:val="none" w:sz="0" w:space="0" w:color="auto"/>
          </w:divBdr>
          <w:divsChild>
            <w:div w:id="375663433">
              <w:marLeft w:val="0"/>
              <w:marRight w:val="0"/>
              <w:marTop w:val="0"/>
              <w:marBottom w:val="0"/>
              <w:divBdr>
                <w:top w:val="none" w:sz="0" w:space="0" w:color="auto"/>
                <w:left w:val="none" w:sz="0" w:space="0" w:color="auto"/>
                <w:bottom w:val="none" w:sz="0" w:space="0" w:color="auto"/>
                <w:right w:val="none" w:sz="0" w:space="0" w:color="auto"/>
              </w:divBdr>
            </w:div>
          </w:divsChild>
        </w:div>
        <w:div w:id="871650179">
          <w:marLeft w:val="0"/>
          <w:marRight w:val="0"/>
          <w:marTop w:val="0"/>
          <w:marBottom w:val="0"/>
          <w:divBdr>
            <w:top w:val="none" w:sz="0" w:space="0" w:color="auto"/>
            <w:left w:val="none" w:sz="0" w:space="0" w:color="auto"/>
            <w:bottom w:val="none" w:sz="0" w:space="0" w:color="auto"/>
            <w:right w:val="none" w:sz="0" w:space="0" w:color="auto"/>
          </w:divBdr>
          <w:divsChild>
            <w:div w:id="149752897">
              <w:marLeft w:val="0"/>
              <w:marRight w:val="0"/>
              <w:marTop w:val="0"/>
              <w:marBottom w:val="0"/>
              <w:divBdr>
                <w:top w:val="none" w:sz="0" w:space="0" w:color="auto"/>
                <w:left w:val="none" w:sz="0" w:space="0" w:color="auto"/>
                <w:bottom w:val="none" w:sz="0" w:space="0" w:color="auto"/>
                <w:right w:val="none" w:sz="0" w:space="0" w:color="auto"/>
              </w:divBdr>
            </w:div>
            <w:div w:id="647973560">
              <w:marLeft w:val="0"/>
              <w:marRight w:val="0"/>
              <w:marTop w:val="0"/>
              <w:marBottom w:val="0"/>
              <w:divBdr>
                <w:top w:val="none" w:sz="0" w:space="0" w:color="auto"/>
                <w:left w:val="none" w:sz="0" w:space="0" w:color="auto"/>
                <w:bottom w:val="none" w:sz="0" w:space="0" w:color="auto"/>
                <w:right w:val="none" w:sz="0" w:space="0" w:color="auto"/>
              </w:divBdr>
            </w:div>
            <w:div w:id="840900134">
              <w:marLeft w:val="0"/>
              <w:marRight w:val="0"/>
              <w:marTop w:val="0"/>
              <w:marBottom w:val="0"/>
              <w:divBdr>
                <w:top w:val="none" w:sz="0" w:space="0" w:color="auto"/>
                <w:left w:val="none" w:sz="0" w:space="0" w:color="auto"/>
                <w:bottom w:val="none" w:sz="0" w:space="0" w:color="auto"/>
                <w:right w:val="none" w:sz="0" w:space="0" w:color="auto"/>
              </w:divBdr>
            </w:div>
          </w:divsChild>
        </w:div>
        <w:div w:id="1094782019">
          <w:marLeft w:val="0"/>
          <w:marRight w:val="0"/>
          <w:marTop w:val="0"/>
          <w:marBottom w:val="0"/>
          <w:divBdr>
            <w:top w:val="none" w:sz="0" w:space="0" w:color="auto"/>
            <w:left w:val="none" w:sz="0" w:space="0" w:color="auto"/>
            <w:bottom w:val="none" w:sz="0" w:space="0" w:color="auto"/>
            <w:right w:val="none" w:sz="0" w:space="0" w:color="auto"/>
          </w:divBdr>
          <w:divsChild>
            <w:div w:id="970093225">
              <w:marLeft w:val="0"/>
              <w:marRight w:val="0"/>
              <w:marTop w:val="0"/>
              <w:marBottom w:val="0"/>
              <w:divBdr>
                <w:top w:val="none" w:sz="0" w:space="0" w:color="auto"/>
                <w:left w:val="none" w:sz="0" w:space="0" w:color="auto"/>
                <w:bottom w:val="none" w:sz="0" w:space="0" w:color="auto"/>
                <w:right w:val="none" w:sz="0" w:space="0" w:color="auto"/>
              </w:divBdr>
            </w:div>
            <w:div w:id="1658192601">
              <w:marLeft w:val="0"/>
              <w:marRight w:val="0"/>
              <w:marTop w:val="0"/>
              <w:marBottom w:val="0"/>
              <w:divBdr>
                <w:top w:val="none" w:sz="0" w:space="0" w:color="auto"/>
                <w:left w:val="none" w:sz="0" w:space="0" w:color="auto"/>
                <w:bottom w:val="none" w:sz="0" w:space="0" w:color="auto"/>
                <w:right w:val="none" w:sz="0" w:space="0" w:color="auto"/>
              </w:divBdr>
            </w:div>
            <w:div w:id="2000840062">
              <w:marLeft w:val="0"/>
              <w:marRight w:val="0"/>
              <w:marTop w:val="0"/>
              <w:marBottom w:val="0"/>
              <w:divBdr>
                <w:top w:val="none" w:sz="0" w:space="0" w:color="auto"/>
                <w:left w:val="none" w:sz="0" w:space="0" w:color="auto"/>
                <w:bottom w:val="none" w:sz="0" w:space="0" w:color="auto"/>
                <w:right w:val="none" w:sz="0" w:space="0" w:color="auto"/>
              </w:divBdr>
            </w:div>
          </w:divsChild>
        </w:div>
        <w:div w:id="1100877255">
          <w:marLeft w:val="0"/>
          <w:marRight w:val="0"/>
          <w:marTop w:val="0"/>
          <w:marBottom w:val="0"/>
          <w:divBdr>
            <w:top w:val="none" w:sz="0" w:space="0" w:color="auto"/>
            <w:left w:val="none" w:sz="0" w:space="0" w:color="auto"/>
            <w:bottom w:val="none" w:sz="0" w:space="0" w:color="auto"/>
            <w:right w:val="none" w:sz="0" w:space="0" w:color="auto"/>
          </w:divBdr>
          <w:divsChild>
            <w:div w:id="468714518">
              <w:marLeft w:val="0"/>
              <w:marRight w:val="0"/>
              <w:marTop w:val="0"/>
              <w:marBottom w:val="0"/>
              <w:divBdr>
                <w:top w:val="none" w:sz="0" w:space="0" w:color="auto"/>
                <w:left w:val="none" w:sz="0" w:space="0" w:color="auto"/>
                <w:bottom w:val="none" w:sz="0" w:space="0" w:color="auto"/>
                <w:right w:val="none" w:sz="0" w:space="0" w:color="auto"/>
              </w:divBdr>
            </w:div>
            <w:div w:id="1504778900">
              <w:marLeft w:val="0"/>
              <w:marRight w:val="0"/>
              <w:marTop w:val="0"/>
              <w:marBottom w:val="0"/>
              <w:divBdr>
                <w:top w:val="none" w:sz="0" w:space="0" w:color="auto"/>
                <w:left w:val="none" w:sz="0" w:space="0" w:color="auto"/>
                <w:bottom w:val="none" w:sz="0" w:space="0" w:color="auto"/>
                <w:right w:val="none" w:sz="0" w:space="0" w:color="auto"/>
              </w:divBdr>
            </w:div>
          </w:divsChild>
        </w:div>
        <w:div w:id="1117405593">
          <w:marLeft w:val="0"/>
          <w:marRight w:val="0"/>
          <w:marTop w:val="0"/>
          <w:marBottom w:val="0"/>
          <w:divBdr>
            <w:top w:val="none" w:sz="0" w:space="0" w:color="auto"/>
            <w:left w:val="none" w:sz="0" w:space="0" w:color="auto"/>
            <w:bottom w:val="none" w:sz="0" w:space="0" w:color="auto"/>
            <w:right w:val="none" w:sz="0" w:space="0" w:color="auto"/>
          </w:divBdr>
          <w:divsChild>
            <w:div w:id="4599953">
              <w:marLeft w:val="0"/>
              <w:marRight w:val="0"/>
              <w:marTop w:val="0"/>
              <w:marBottom w:val="0"/>
              <w:divBdr>
                <w:top w:val="none" w:sz="0" w:space="0" w:color="auto"/>
                <w:left w:val="none" w:sz="0" w:space="0" w:color="auto"/>
                <w:bottom w:val="none" w:sz="0" w:space="0" w:color="auto"/>
                <w:right w:val="none" w:sz="0" w:space="0" w:color="auto"/>
              </w:divBdr>
            </w:div>
          </w:divsChild>
        </w:div>
        <w:div w:id="1147168165">
          <w:marLeft w:val="0"/>
          <w:marRight w:val="0"/>
          <w:marTop w:val="0"/>
          <w:marBottom w:val="0"/>
          <w:divBdr>
            <w:top w:val="none" w:sz="0" w:space="0" w:color="auto"/>
            <w:left w:val="none" w:sz="0" w:space="0" w:color="auto"/>
            <w:bottom w:val="none" w:sz="0" w:space="0" w:color="auto"/>
            <w:right w:val="none" w:sz="0" w:space="0" w:color="auto"/>
          </w:divBdr>
          <w:divsChild>
            <w:div w:id="123891608">
              <w:marLeft w:val="0"/>
              <w:marRight w:val="0"/>
              <w:marTop w:val="0"/>
              <w:marBottom w:val="0"/>
              <w:divBdr>
                <w:top w:val="none" w:sz="0" w:space="0" w:color="auto"/>
                <w:left w:val="none" w:sz="0" w:space="0" w:color="auto"/>
                <w:bottom w:val="none" w:sz="0" w:space="0" w:color="auto"/>
                <w:right w:val="none" w:sz="0" w:space="0" w:color="auto"/>
              </w:divBdr>
            </w:div>
          </w:divsChild>
        </w:div>
        <w:div w:id="1280720734">
          <w:marLeft w:val="0"/>
          <w:marRight w:val="0"/>
          <w:marTop w:val="0"/>
          <w:marBottom w:val="0"/>
          <w:divBdr>
            <w:top w:val="none" w:sz="0" w:space="0" w:color="auto"/>
            <w:left w:val="none" w:sz="0" w:space="0" w:color="auto"/>
            <w:bottom w:val="none" w:sz="0" w:space="0" w:color="auto"/>
            <w:right w:val="none" w:sz="0" w:space="0" w:color="auto"/>
          </w:divBdr>
          <w:divsChild>
            <w:div w:id="751853410">
              <w:marLeft w:val="0"/>
              <w:marRight w:val="0"/>
              <w:marTop w:val="0"/>
              <w:marBottom w:val="0"/>
              <w:divBdr>
                <w:top w:val="none" w:sz="0" w:space="0" w:color="auto"/>
                <w:left w:val="none" w:sz="0" w:space="0" w:color="auto"/>
                <w:bottom w:val="none" w:sz="0" w:space="0" w:color="auto"/>
                <w:right w:val="none" w:sz="0" w:space="0" w:color="auto"/>
              </w:divBdr>
            </w:div>
            <w:div w:id="205419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494464">
      <w:bodyDiv w:val="1"/>
      <w:marLeft w:val="0"/>
      <w:marRight w:val="0"/>
      <w:marTop w:val="0"/>
      <w:marBottom w:val="0"/>
      <w:divBdr>
        <w:top w:val="none" w:sz="0" w:space="0" w:color="auto"/>
        <w:left w:val="none" w:sz="0" w:space="0" w:color="auto"/>
        <w:bottom w:val="none" w:sz="0" w:space="0" w:color="auto"/>
        <w:right w:val="none" w:sz="0" w:space="0" w:color="auto"/>
      </w:divBdr>
    </w:div>
    <w:div w:id="476339077">
      <w:bodyDiv w:val="1"/>
      <w:marLeft w:val="0"/>
      <w:marRight w:val="0"/>
      <w:marTop w:val="0"/>
      <w:marBottom w:val="0"/>
      <w:divBdr>
        <w:top w:val="none" w:sz="0" w:space="0" w:color="auto"/>
        <w:left w:val="none" w:sz="0" w:space="0" w:color="auto"/>
        <w:bottom w:val="none" w:sz="0" w:space="0" w:color="auto"/>
        <w:right w:val="none" w:sz="0" w:space="0" w:color="auto"/>
      </w:divBdr>
      <w:divsChild>
        <w:div w:id="129174182">
          <w:marLeft w:val="0"/>
          <w:marRight w:val="0"/>
          <w:marTop w:val="0"/>
          <w:marBottom w:val="0"/>
          <w:divBdr>
            <w:top w:val="none" w:sz="0" w:space="0" w:color="auto"/>
            <w:left w:val="none" w:sz="0" w:space="0" w:color="auto"/>
            <w:bottom w:val="none" w:sz="0" w:space="0" w:color="auto"/>
            <w:right w:val="none" w:sz="0" w:space="0" w:color="auto"/>
          </w:divBdr>
        </w:div>
        <w:div w:id="552886081">
          <w:marLeft w:val="0"/>
          <w:marRight w:val="0"/>
          <w:marTop w:val="0"/>
          <w:marBottom w:val="0"/>
          <w:divBdr>
            <w:top w:val="none" w:sz="0" w:space="0" w:color="auto"/>
            <w:left w:val="none" w:sz="0" w:space="0" w:color="auto"/>
            <w:bottom w:val="none" w:sz="0" w:space="0" w:color="auto"/>
            <w:right w:val="none" w:sz="0" w:space="0" w:color="auto"/>
          </w:divBdr>
        </w:div>
        <w:div w:id="689377157">
          <w:marLeft w:val="0"/>
          <w:marRight w:val="0"/>
          <w:marTop w:val="0"/>
          <w:marBottom w:val="0"/>
          <w:divBdr>
            <w:top w:val="none" w:sz="0" w:space="0" w:color="auto"/>
            <w:left w:val="none" w:sz="0" w:space="0" w:color="auto"/>
            <w:bottom w:val="none" w:sz="0" w:space="0" w:color="auto"/>
            <w:right w:val="none" w:sz="0" w:space="0" w:color="auto"/>
          </w:divBdr>
        </w:div>
        <w:div w:id="1063218465">
          <w:marLeft w:val="0"/>
          <w:marRight w:val="0"/>
          <w:marTop w:val="0"/>
          <w:marBottom w:val="0"/>
          <w:divBdr>
            <w:top w:val="none" w:sz="0" w:space="0" w:color="auto"/>
            <w:left w:val="none" w:sz="0" w:space="0" w:color="auto"/>
            <w:bottom w:val="none" w:sz="0" w:space="0" w:color="auto"/>
            <w:right w:val="none" w:sz="0" w:space="0" w:color="auto"/>
          </w:divBdr>
        </w:div>
        <w:div w:id="1559585575">
          <w:marLeft w:val="0"/>
          <w:marRight w:val="0"/>
          <w:marTop w:val="0"/>
          <w:marBottom w:val="0"/>
          <w:divBdr>
            <w:top w:val="none" w:sz="0" w:space="0" w:color="auto"/>
            <w:left w:val="none" w:sz="0" w:space="0" w:color="auto"/>
            <w:bottom w:val="none" w:sz="0" w:space="0" w:color="auto"/>
            <w:right w:val="none" w:sz="0" w:space="0" w:color="auto"/>
          </w:divBdr>
        </w:div>
        <w:div w:id="1994136127">
          <w:marLeft w:val="0"/>
          <w:marRight w:val="0"/>
          <w:marTop w:val="0"/>
          <w:marBottom w:val="0"/>
          <w:divBdr>
            <w:top w:val="none" w:sz="0" w:space="0" w:color="auto"/>
            <w:left w:val="none" w:sz="0" w:space="0" w:color="auto"/>
            <w:bottom w:val="none" w:sz="0" w:space="0" w:color="auto"/>
            <w:right w:val="none" w:sz="0" w:space="0" w:color="auto"/>
          </w:divBdr>
        </w:div>
        <w:div w:id="2063095322">
          <w:marLeft w:val="0"/>
          <w:marRight w:val="0"/>
          <w:marTop w:val="0"/>
          <w:marBottom w:val="0"/>
          <w:divBdr>
            <w:top w:val="none" w:sz="0" w:space="0" w:color="auto"/>
            <w:left w:val="none" w:sz="0" w:space="0" w:color="auto"/>
            <w:bottom w:val="none" w:sz="0" w:space="0" w:color="auto"/>
            <w:right w:val="none" w:sz="0" w:space="0" w:color="auto"/>
          </w:divBdr>
        </w:div>
        <w:div w:id="2089502440">
          <w:marLeft w:val="0"/>
          <w:marRight w:val="0"/>
          <w:marTop w:val="0"/>
          <w:marBottom w:val="0"/>
          <w:divBdr>
            <w:top w:val="none" w:sz="0" w:space="0" w:color="auto"/>
            <w:left w:val="none" w:sz="0" w:space="0" w:color="auto"/>
            <w:bottom w:val="none" w:sz="0" w:space="0" w:color="auto"/>
            <w:right w:val="none" w:sz="0" w:space="0" w:color="auto"/>
          </w:divBdr>
        </w:div>
      </w:divsChild>
    </w:div>
    <w:div w:id="493766930">
      <w:bodyDiv w:val="1"/>
      <w:marLeft w:val="0"/>
      <w:marRight w:val="0"/>
      <w:marTop w:val="0"/>
      <w:marBottom w:val="0"/>
      <w:divBdr>
        <w:top w:val="none" w:sz="0" w:space="0" w:color="auto"/>
        <w:left w:val="none" w:sz="0" w:space="0" w:color="auto"/>
        <w:bottom w:val="none" w:sz="0" w:space="0" w:color="auto"/>
        <w:right w:val="none" w:sz="0" w:space="0" w:color="auto"/>
      </w:divBdr>
      <w:divsChild>
        <w:div w:id="569192669">
          <w:marLeft w:val="0"/>
          <w:marRight w:val="0"/>
          <w:marTop w:val="0"/>
          <w:marBottom w:val="0"/>
          <w:divBdr>
            <w:top w:val="none" w:sz="0" w:space="0" w:color="auto"/>
            <w:left w:val="none" w:sz="0" w:space="0" w:color="auto"/>
            <w:bottom w:val="none" w:sz="0" w:space="0" w:color="auto"/>
            <w:right w:val="none" w:sz="0" w:space="0" w:color="auto"/>
          </w:divBdr>
        </w:div>
        <w:div w:id="607197534">
          <w:marLeft w:val="0"/>
          <w:marRight w:val="0"/>
          <w:marTop w:val="0"/>
          <w:marBottom w:val="0"/>
          <w:divBdr>
            <w:top w:val="none" w:sz="0" w:space="0" w:color="auto"/>
            <w:left w:val="none" w:sz="0" w:space="0" w:color="auto"/>
            <w:bottom w:val="none" w:sz="0" w:space="0" w:color="auto"/>
            <w:right w:val="none" w:sz="0" w:space="0" w:color="auto"/>
          </w:divBdr>
        </w:div>
        <w:div w:id="860313826">
          <w:marLeft w:val="0"/>
          <w:marRight w:val="0"/>
          <w:marTop w:val="0"/>
          <w:marBottom w:val="0"/>
          <w:divBdr>
            <w:top w:val="none" w:sz="0" w:space="0" w:color="auto"/>
            <w:left w:val="none" w:sz="0" w:space="0" w:color="auto"/>
            <w:bottom w:val="none" w:sz="0" w:space="0" w:color="auto"/>
            <w:right w:val="none" w:sz="0" w:space="0" w:color="auto"/>
          </w:divBdr>
        </w:div>
        <w:div w:id="1496412716">
          <w:marLeft w:val="0"/>
          <w:marRight w:val="0"/>
          <w:marTop w:val="0"/>
          <w:marBottom w:val="0"/>
          <w:divBdr>
            <w:top w:val="none" w:sz="0" w:space="0" w:color="auto"/>
            <w:left w:val="none" w:sz="0" w:space="0" w:color="auto"/>
            <w:bottom w:val="none" w:sz="0" w:space="0" w:color="auto"/>
            <w:right w:val="none" w:sz="0" w:space="0" w:color="auto"/>
          </w:divBdr>
        </w:div>
        <w:div w:id="2125226292">
          <w:marLeft w:val="0"/>
          <w:marRight w:val="0"/>
          <w:marTop w:val="0"/>
          <w:marBottom w:val="0"/>
          <w:divBdr>
            <w:top w:val="none" w:sz="0" w:space="0" w:color="auto"/>
            <w:left w:val="none" w:sz="0" w:space="0" w:color="auto"/>
            <w:bottom w:val="none" w:sz="0" w:space="0" w:color="auto"/>
            <w:right w:val="none" w:sz="0" w:space="0" w:color="auto"/>
          </w:divBdr>
        </w:div>
      </w:divsChild>
    </w:div>
    <w:div w:id="637610785">
      <w:bodyDiv w:val="1"/>
      <w:marLeft w:val="0"/>
      <w:marRight w:val="0"/>
      <w:marTop w:val="0"/>
      <w:marBottom w:val="0"/>
      <w:divBdr>
        <w:top w:val="none" w:sz="0" w:space="0" w:color="auto"/>
        <w:left w:val="none" w:sz="0" w:space="0" w:color="auto"/>
        <w:bottom w:val="none" w:sz="0" w:space="0" w:color="auto"/>
        <w:right w:val="none" w:sz="0" w:space="0" w:color="auto"/>
      </w:divBdr>
      <w:divsChild>
        <w:div w:id="100608171">
          <w:marLeft w:val="0"/>
          <w:marRight w:val="0"/>
          <w:marTop w:val="0"/>
          <w:marBottom w:val="0"/>
          <w:divBdr>
            <w:top w:val="none" w:sz="0" w:space="0" w:color="auto"/>
            <w:left w:val="none" w:sz="0" w:space="0" w:color="auto"/>
            <w:bottom w:val="none" w:sz="0" w:space="0" w:color="auto"/>
            <w:right w:val="none" w:sz="0" w:space="0" w:color="auto"/>
          </w:divBdr>
          <w:divsChild>
            <w:div w:id="1950576478">
              <w:marLeft w:val="0"/>
              <w:marRight w:val="0"/>
              <w:marTop w:val="0"/>
              <w:marBottom w:val="0"/>
              <w:divBdr>
                <w:top w:val="none" w:sz="0" w:space="0" w:color="auto"/>
                <w:left w:val="none" w:sz="0" w:space="0" w:color="auto"/>
                <w:bottom w:val="none" w:sz="0" w:space="0" w:color="auto"/>
                <w:right w:val="none" w:sz="0" w:space="0" w:color="auto"/>
              </w:divBdr>
            </w:div>
          </w:divsChild>
        </w:div>
        <w:div w:id="199323434">
          <w:marLeft w:val="0"/>
          <w:marRight w:val="0"/>
          <w:marTop w:val="0"/>
          <w:marBottom w:val="0"/>
          <w:divBdr>
            <w:top w:val="none" w:sz="0" w:space="0" w:color="auto"/>
            <w:left w:val="none" w:sz="0" w:space="0" w:color="auto"/>
            <w:bottom w:val="none" w:sz="0" w:space="0" w:color="auto"/>
            <w:right w:val="none" w:sz="0" w:space="0" w:color="auto"/>
          </w:divBdr>
          <w:divsChild>
            <w:div w:id="322123836">
              <w:marLeft w:val="0"/>
              <w:marRight w:val="0"/>
              <w:marTop w:val="0"/>
              <w:marBottom w:val="0"/>
              <w:divBdr>
                <w:top w:val="none" w:sz="0" w:space="0" w:color="auto"/>
                <w:left w:val="none" w:sz="0" w:space="0" w:color="auto"/>
                <w:bottom w:val="none" w:sz="0" w:space="0" w:color="auto"/>
                <w:right w:val="none" w:sz="0" w:space="0" w:color="auto"/>
              </w:divBdr>
            </w:div>
            <w:div w:id="2018847364">
              <w:marLeft w:val="0"/>
              <w:marRight w:val="0"/>
              <w:marTop w:val="0"/>
              <w:marBottom w:val="0"/>
              <w:divBdr>
                <w:top w:val="none" w:sz="0" w:space="0" w:color="auto"/>
                <w:left w:val="none" w:sz="0" w:space="0" w:color="auto"/>
                <w:bottom w:val="none" w:sz="0" w:space="0" w:color="auto"/>
                <w:right w:val="none" w:sz="0" w:space="0" w:color="auto"/>
              </w:divBdr>
            </w:div>
          </w:divsChild>
        </w:div>
        <w:div w:id="279652415">
          <w:marLeft w:val="0"/>
          <w:marRight w:val="0"/>
          <w:marTop w:val="0"/>
          <w:marBottom w:val="0"/>
          <w:divBdr>
            <w:top w:val="none" w:sz="0" w:space="0" w:color="auto"/>
            <w:left w:val="none" w:sz="0" w:space="0" w:color="auto"/>
            <w:bottom w:val="none" w:sz="0" w:space="0" w:color="auto"/>
            <w:right w:val="none" w:sz="0" w:space="0" w:color="auto"/>
          </w:divBdr>
          <w:divsChild>
            <w:div w:id="1632059099">
              <w:marLeft w:val="0"/>
              <w:marRight w:val="0"/>
              <w:marTop w:val="0"/>
              <w:marBottom w:val="0"/>
              <w:divBdr>
                <w:top w:val="none" w:sz="0" w:space="0" w:color="auto"/>
                <w:left w:val="none" w:sz="0" w:space="0" w:color="auto"/>
                <w:bottom w:val="none" w:sz="0" w:space="0" w:color="auto"/>
                <w:right w:val="none" w:sz="0" w:space="0" w:color="auto"/>
              </w:divBdr>
            </w:div>
            <w:div w:id="1671373493">
              <w:marLeft w:val="0"/>
              <w:marRight w:val="0"/>
              <w:marTop w:val="0"/>
              <w:marBottom w:val="0"/>
              <w:divBdr>
                <w:top w:val="none" w:sz="0" w:space="0" w:color="auto"/>
                <w:left w:val="none" w:sz="0" w:space="0" w:color="auto"/>
                <w:bottom w:val="none" w:sz="0" w:space="0" w:color="auto"/>
                <w:right w:val="none" w:sz="0" w:space="0" w:color="auto"/>
              </w:divBdr>
            </w:div>
          </w:divsChild>
        </w:div>
        <w:div w:id="285742910">
          <w:marLeft w:val="0"/>
          <w:marRight w:val="0"/>
          <w:marTop w:val="0"/>
          <w:marBottom w:val="0"/>
          <w:divBdr>
            <w:top w:val="none" w:sz="0" w:space="0" w:color="auto"/>
            <w:left w:val="none" w:sz="0" w:space="0" w:color="auto"/>
            <w:bottom w:val="none" w:sz="0" w:space="0" w:color="auto"/>
            <w:right w:val="none" w:sz="0" w:space="0" w:color="auto"/>
          </w:divBdr>
          <w:divsChild>
            <w:div w:id="60636688">
              <w:marLeft w:val="0"/>
              <w:marRight w:val="0"/>
              <w:marTop w:val="0"/>
              <w:marBottom w:val="0"/>
              <w:divBdr>
                <w:top w:val="none" w:sz="0" w:space="0" w:color="auto"/>
                <w:left w:val="none" w:sz="0" w:space="0" w:color="auto"/>
                <w:bottom w:val="none" w:sz="0" w:space="0" w:color="auto"/>
                <w:right w:val="none" w:sz="0" w:space="0" w:color="auto"/>
              </w:divBdr>
            </w:div>
            <w:div w:id="639266941">
              <w:marLeft w:val="0"/>
              <w:marRight w:val="0"/>
              <w:marTop w:val="0"/>
              <w:marBottom w:val="0"/>
              <w:divBdr>
                <w:top w:val="none" w:sz="0" w:space="0" w:color="auto"/>
                <w:left w:val="none" w:sz="0" w:space="0" w:color="auto"/>
                <w:bottom w:val="none" w:sz="0" w:space="0" w:color="auto"/>
                <w:right w:val="none" w:sz="0" w:space="0" w:color="auto"/>
              </w:divBdr>
            </w:div>
            <w:div w:id="1110585969">
              <w:marLeft w:val="0"/>
              <w:marRight w:val="0"/>
              <w:marTop w:val="0"/>
              <w:marBottom w:val="0"/>
              <w:divBdr>
                <w:top w:val="none" w:sz="0" w:space="0" w:color="auto"/>
                <w:left w:val="none" w:sz="0" w:space="0" w:color="auto"/>
                <w:bottom w:val="none" w:sz="0" w:space="0" w:color="auto"/>
                <w:right w:val="none" w:sz="0" w:space="0" w:color="auto"/>
              </w:divBdr>
            </w:div>
          </w:divsChild>
        </w:div>
        <w:div w:id="403996230">
          <w:marLeft w:val="0"/>
          <w:marRight w:val="0"/>
          <w:marTop w:val="0"/>
          <w:marBottom w:val="0"/>
          <w:divBdr>
            <w:top w:val="none" w:sz="0" w:space="0" w:color="auto"/>
            <w:left w:val="none" w:sz="0" w:space="0" w:color="auto"/>
            <w:bottom w:val="none" w:sz="0" w:space="0" w:color="auto"/>
            <w:right w:val="none" w:sz="0" w:space="0" w:color="auto"/>
          </w:divBdr>
          <w:divsChild>
            <w:div w:id="1009721170">
              <w:marLeft w:val="0"/>
              <w:marRight w:val="0"/>
              <w:marTop w:val="0"/>
              <w:marBottom w:val="0"/>
              <w:divBdr>
                <w:top w:val="none" w:sz="0" w:space="0" w:color="auto"/>
                <w:left w:val="none" w:sz="0" w:space="0" w:color="auto"/>
                <w:bottom w:val="none" w:sz="0" w:space="0" w:color="auto"/>
                <w:right w:val="none" w:sz="0" w:space="0" w:color="auto"/>
              </w:divBdr>
            </w:div>
            <w:div w:id="1435369904">
              <w:marLeft w:val="0"/>
              <w:marRight w:val="0"/>
              <w:marTop w:val="0"/>
              <w:marBottom w:val="0"/>
              <w:divBdr>
                <w:top w:val="none" w:sz="0" w:space="0" w:color="auto"/>
                <w:left w:val="none" w:sz="0" w:space="0" w:color="auto"/>
                <w:bottom w:val="none" w:sz="0" w:space="0" w:color="auto"/>
                <w:right w:val="none" w:sz="0" w:space="0" w:color="auto"/>
              </w:divBdr>
            </w:div>
          </w:divsChild>
        </w:div>
        <w:div w:id="460853245">
          <w:marLeft w:val="0"/>
          <w:marRight w:val="0"/>
          <w:marTop w:val="0"/>
          <w:marBottom w:val="0"/>
          <w:divBdr>
            <w:top w:val="none" w:sz="0" w:space="0" w:color="auto"/>
            <w:left w:val="none" w:sz="0" w:space="0" w:color="auto"/>
            <w:bottom w:val="none" w:sz="0" w:space="0" w:color="auto"/>
            <w:right w:val="none" w:sz="0" w:space="0" w:color="auto"/>
          </w:divBdr>
          <w:divsChild>
            <w:div w:id="271666456">
              <w:marLeft w:val="0"/>
              <w:marRight w:val="0"/>
              <w:marTop w:val="0"/>
              <w:marBottom w:val="0"/>
              <w:divBdr>
                <w:top w:val="none" w:sz="0" w:space="0" w:color="auto"/>
                <w:left w:val="none" w:sz="0" w:space="0" w:color="auto"/>
                <w:bottom w:val="none" w:sz="0" w:space="0" w:color="auto"/>
                <w:right w:val="none" w:sz="0" w:space="0" w:color="auto"/>
              </w:divBdr>
            </w:div>
            <w:div w:id="987783592">
              <w:marLeft w:val="0"/>
              <w:marRight w:val="0"/>
              <w:marTop w:val="0"/>
              <w:marBottom w:val="0"/>
              <w:divBdr>
                <w:top w:val="none" w:sz="0" w:space="0" w:color="auto"/>
                <w:left w:val="none" w:sz="0" w:space="0" w:color="auto"/>
                <w:bottom w:val="none" w:sz="0" w:space="0" w:color="auto"/>
                <w:right w:val="none" w:sz="0" w:space="0" w:color="auto"/>
              </w:divBdr>
            </w:div>
          </w:divsChild>
        </w:div>
        <w:div w:id="496919970">
          <w:marLeft w:val="0"/>
          <w:marRight w:val="0"/>
          <w:marTop w:val="0"/>
          <w:marBottom w:val="0"/>
          <w:divBdr>
            <w:top w:val="none" w:sz="0" w:space="0" w:color="auto"/>
            <w:left w:val="none" w:sz="0" w:space="0" w:color="auto"/>
            <w:bottom w:val="none" w:sz="0" w:space="0" w:color="auto"/>
            <w:right w:val="none" w:sz="0" w:space="0" w:color="auto"/>
          </w:divBdr>
          <w:divsChild>
            <w:div w:id="354580126">
              <w:marLeft w:val="0"/>
              <w:marRight w:val="0"/>
              <w:marTop w:val="0"/>
              <w:marBottom w:val="0"/>
              <w:divBdr>
                <w:top w:val="none" w:sz="0" w:space="0" w:color="auto"/>
                <w:left w:val="none" w:sz="0" w:space="0" w:color="auto"/>
                <w:bottom w:val="none" w:sz="0" w:space="0" w:color="auto"/>
                <w:right w:val="none" w:sz="0" w:space="0" w:color="auto"/>
              </w:divBdr>
            </w:div>
            <w:div w:id="1141651878">
              <w:marLeft w:val="0"/>
              <w:marRight w:val="0"/>
              <w:marTop w:val="0"/>
              <w:marBottom w:val="0"/>
              <w:divBdr>
                <w:top w:val="none" w:sz="0" w:space="0" w:color="auto"/>
                <w:left w:val="none" w:sz="0" w:space="0" w:color="auto"/>
                <w:bottom w:val="none" w:sz="0" w:space="0" w:color="auto"/>
                <w:right w:val="none" w:sz="0" w:space="0" w:color="auto"/>
              </w:divBdr>
            </w:div>
          </w:divsChild>
        </w:div>
        <w:div w:id="667363451">
          <w:marLeft w:val="0"/>
          <w:marRight w:val="0"/>
          <w:marTop w:val="0"/>
          <w:marBottom w:val="0"/>
          <w:divBdr>
            <w:top w:val="none" w:sz="0" w:space="0" w:color="auto"/>
            <w:left w:val="none" w:sz="0" w:space="0" w:color="auto"/>
            <w:bottom w:val="none" w:sz="0" w:space="0" w:color="auto"/>
            <w:right w:val="none" w:sz="0" w:space="0" w:color="auto"/>
          </w:divBdr>
          <w:divsChild>
            <w:div w:id="684869958">
              <w:marLeft w:val="0"/>
              <w:marRight w:val="0"/>
              <w:marTop w:val="0"/>
              <w:marBottom w:val="0"/>
              <w:divBdr>
                <w:top w:val="none" w:sz="0" w:space="0" w:color="auto"/>
                <w:left w:val="none" w:sz="0" w:space="0" w:color="auto"/>
                <w:bottom w:val="none" w:sz="0" w:space="0" w:color="auto"/>
                <w:right w:val="none" w:sz="0" w:space="0" w:color="auto"/>
              </w:divBdr>
            </w:div>
          </w:divsChild>
        </w:div>
        <w:div w:id="680090222">
          <w:marLeft w:val="0"/>
          <w:marRight w:val="0"/>
          <w:marTop w:val="0"/>
          <w:marBottom w:val="0"/>
          <w:divBdr>
            <w:top w:val="none" w:sz="0" w:space="0" w:color="auto"/>
            <w:left w:val="none" w:sz="0" w:space="0" w:color="auto"/>
            <w:bottom w:val="none" w:sz="0" w:space="0" w:color="auto"/>
            <w:right w:val="none" w:sz="0" w:space="0" w:color="auto"/>
          </w:divBdr>
          <w:divsChild>
            <w:div w:id="1591114922">
              <w:marLeft w:val="0"/>
              <w:marRight w:val="0"/>
              <w:marTop w:val="0"/>
              <w:marBottom w:val="0"/>
              <w:divBdr>
                <w:top w:val="none" w:sz="0" w:space="0" w:color="auto"/>
                <w:left w:val="none" w:sz="0" w:space="0" w:color="auto"/>
                <w:bottom w:val="none" w:sz="0" w:space="0" w:color="auto"/>
                <w:right w:val="none" w:sz="0" w:space="0" w:color="auto"/>
              </w:divBdr>
            </w:div>
          </w:divsChild>
        </w:div>
        <w:div w:id="864099675">
          <w:marLeft w:val="0"/>
          <w:marRight w:val="0"/>
          <w:marTop w:val="0"/>
          <w:marBottom w:val="0"/>
          <w:divBdr>
            <w:top w:val="none" w:sz="0" w:space="0" w:color="auto"/>
            <w:left w:val="none" w:sz="0" w:space="0" w:color="auto"/>
            <w:bottom w:val="none" w:sz="0" w:space="0" w:color="auto"/>
            <w:right w:val="none" w:sz="0" w:space="0" w:color="auto"/>
          </w:divBdr>
          <w:divsChild>
            <w:div w:id="950010161">
              <w:marLeft w:val="0"/>
              <w:marRight w:val="0"/>
              <w:marTop w:val="0"/>
              <w:marBottom w:val="0"/>
              <w:divBdr>
                <w:top w:val="none" w:sz="0" w:space="0" w:color="auto"/>
                <w:left w:val="none" w:sz="0" w:space="0" w:color="auto"/>
                <w:bottom w:val="none" w:sz="0" w:space="0" w:color="auto"/>
                <w:right w:val="none" w:sz="0" w:space="0" w:color="auto"/>
              </w:divBdr>
            </w:div>
            <w:div w:id="1196767938">
              <w:marLeft w:val="0"/>
              <w:marRight w:val="0"/>
              <w:marTop w:val="0"/>
              <w:marBottom w:val="0"/>
              <w:divBdr>
                <w:top w:val="none" w:sz="0" w:space="0" w:color="auto"/>
                <w:left w:val="none" w:sz="0" w:space="0" w:color="auto"/>
                <w:bottom w:val="none" w:sz="0" w:space="0" w:color="auto"/>
                <w:right w:val="none" w:sz="0" w:space="0" w:color="auto"/>
              </w:divBdr>
            </w:div>
          </w:divsChild>
        </w:div>
        <w:div w:id="891380817">
          <w:marLeft w:val="0"/>
          <w:marRight w:val="0"/>
          <w:marTop w:val="0"/>
          <w:marBottom w:val="0"/>
          <w:divBdr>
            <w:top w:val="none" w:sz="0" w:space="0" w:color="auto"/>
            <w:left w:val="none" w:sz="0" w:space="0" w:color="auto"/>
            <w:bottom w:val="none" w:sz="0" w:space="0" w:color="auto"/>
            <w:right w:val="none" w:sz="0" w:space="0" w:color="auto"/>
          </w:divBdr>
          <w:divsChild>
            <w:div w:id="889993638">
              <w:marLeft w:val="0"/>
              <w:marRight w:val="0"/>
              <w:marTop w:val="0"/>
              <w:marBottom w:val="0"/>
              <w:divBdr>
                <w:top w:val="none" w:sz="0" w:space="0" w:color="auto"/>
                <w:left w:val="none" w:sz="0" w:space="0" w:color="auto"/>
                <w:bottom w:val="none" w:sz="0" w:space="0" w:color="auto"/>
                <w:right w:val="none" w:sz="0" w:space="0" w:color="auto"/>
              </w:divBdr>
            </w:div>
          </w:divsChild>
        </w:div>
        <w:div w:id="1131240846">
          <w:marLeft w:val="0"/>
          <w:marRight w:val="0"/>
          <w:marTop w:val="0"/>
          <w:marBottom w:val="0"/>
          <w:divBdr>
            <w:top w:val="none" w:sz="0" w:space="0" w:color="auto"/>
            <w:left w:val="none" w:sz="0" w:space="0" w:color="auto"/>
            <w:bottom w:val="none" w:sz="0" w:space="0" w:color="auto"/>
            <w:right w:val="none" w:sz="0" w:space="0" w:color="auto"/>
          </w:divBdr>
          <w:divsChild>
            <w:div w:id="136144848">
              <w:marLeft w:val="0"/>
              <w:marRight w:val="0"/>
              <w:marTop w:val="0"/>
              <w:marBottom w:val="0"/>
              <w:divBdr>
                <w:top w:val="none" w:sz="0" w:space="0" w:color="auto"/>
                <w:left w:val="none" w:sz="0" w:space="0" w:color="auto"/>
                <w:bottom w:val="none" w:sz="0" w:space="0" w:color="auto"/>
                <w:right w:val="none" w:sz="0" w:space="0" w:color="auto"/>
              </w:divBdr>
            </w:div>
          </w:divsChild>
        </w:div>
        <w:div w:id="1166239150">
          <w:marLeft w:val="0"/>
          <w:marRight w:val="0"/>
          <w:marTop w:val="0"/>
          <w:marBottom w:val="0"/>
          <w:divBdr>
            <w:top w:val="none" w:sz="0" w:space="0" w:color="auto"/>
            <w:left w:val="none" w:sz="0" w:space="0" w:color="auto"/>
            <w:bottom w:val="none" w:sz="0" w:space="0" w:color="auto"/>
            <w:right w:val="none" w:sz="0" w:space="0" w:color="auto"/>
          </w:divBdr>
          <w:divsChild>
            <w:div w:id="891842977">
              <w:marLeft w:val="0"/>
              <w:marRight w:val="0"/>
              <w:marTop w:val="0"/>
              <w:marBottom w:val="0"/>
              <w:divBdr>
                <w:top w:val="none" w:sz="0" w:space="0" w:color="auto"/>
                <w:left w:val="none" w:sz="0" w:space="0" w:color="auto"/>
                <w:bottom w:val="none" w:sz="0" w:space="0" w:color="auto"/>
                <w:right w:val="none" w:sz="0" w:space="0" w:color="auto"/>
              </w:divBdr>
            </w:div>
            <w:div w:id="892883778">
              <w:marLeft w:val="0"/>
              <w:marRight w:val="0"/>
              <w:marTop w:val="0"/>
              <w:marBottom w:val="0"/>
              <w:divBdr>
                <w:top w:val="none" w:sz="0" w:space="0" w:color="auto"/>
                <w:left w:val="none" w:sz="0" w:space="0" w:color="auto"/>
                <w:bottom w:val="none" w:sz="0" w:space="0" w:color="auto"/>
                <w:right w:val="none" w:sz="0" w:space="0" w:color="auto"/>
              </w:divBdr>
            </w:div>
          </w:divsChild>
        </w:div>
        <w:div w:id="1221090949">
          <w:marLeft w:val="0"/>
          <w:marRight w:val="0"/>
          <w:marTop w:val="0"/>
          <w:marBottom w:val="0"/>
          <w:divBdr>
            <w:top w:val="none" w:sz="0" w:space="0" w:color="auto"/>
            <w:left w:val="none" w:sz="0" w:space="0" w:color="auto"/>
            <w:bottom w:val="none" w:sz="0" w:space="0" w:color="auto"/>
            <w:right w:val="none" w:sz="0" w:space="0" w:color="auto"/>
          </w:divBdr>
          <w:divsChild>
            <w:div w:id="229075417">
              <w:marLeft w:val="0"/>
              <w:marRight w:val="0"/>
              <w:marTop w:val="0"/>
              <w:marBottom w:val="0"/>
              <w:divBdr>
                <w:top w:val="none" w:sz="0" w:space="0" w:color="auto"/>
                <w:left w:val="none" w:sz="0" w:space="0" w:color="auto"/>
                <w:bottom w:val="none" w:sz="0" w:space="0" w:color="auto"/>
                <w:right w:val="none" w:sz="0" w:space="0" w:color="auto"/>
              </w:divBdr>
            </w:div>
          </w:divsChild>
        </w:div>
        <w:div w:id="1369643958">
          <w:marLeft w:val="0"/>
          <w:marRight w:val="0"/>
          <w:marTop w:val="0"/>
          <w:marBottom w:val="0"/>
          <w:divBdr>
            <w:top w:val="none" w:sz="0" w:space="0" w:color="auto"/>
            <w:left w:val="none" w:sz="0" w:space="0" w:color="auto"/>
            <w:bottom w:val="none" w:sz="0" w:space="0" w:color="auto"/>
            <w:right w:val="none" w:sz="0" w:space="0" w:color="auto"/>
          </w:divBdr>
          <w:divsChild>
            <w:div w:id="1038120847">
              <w:marLeft w:val="0"/>
              <w:marRight w:val="0"/>
              <w:marTop w:val="0"/>
              <w:marBottom w:val="0"/>
              <w:divBdr>
                <w:top w:val="none" w:sz="0" w:space="0" w:color="auto"/>
                <w:left w:val="none" w:sz="0" w:space="0" w:color="auto"/>
                <w:bottom w:val="none" w:sz="0" w:space="0" w:color="auto"/>
                <w:right w:val="none" w:sz="0" w:space="0" w:color="auto"/>
              </w:divBdr>
            </w:div>
          </w:divsChild>
        </w:div>
        <w:div w:id="1461151077">
          <w:marLeft w:val="0"/>
          <w:marRight w:val="0"/>
          <w:marTop w:val="0"/>
          <w:marBottom w:val="0"/>
          <w:divBdr>
            <w:top w:val="none" w:sz="0" w:space="0" w:color="auto"/>
            <w:left w:val="none" w:sz="0" w:space="0" w:color="auto"/>
            <w:bottom w:val="none" w:sz="0" w:space="0" w:color="auto"/>
            <w:right w:val="none" w:sz="0" w:space="0" w:color="auto"/>
          </w:divBdr>
          <w:divsChild>
            <w:div w:id="2084637672">
              <w:marLeft w:val="0"/>
              <w:marRight w:val="0"/>
              <w:marTop w:val="0"/>
              <w:marBottom w:val="0"/>
              <w:divBdr>
                <w:top w:val="none" w:sz="0" w:space="0" w:color="auto"/>
                <w:left w:val="none" w:sz="0" w:space="0" w:color="auto"/>
                <w:bottom w:val="none" w:sz="0" w:space="0" w:color="auto"/>
                <w:right w:val="none" w:sz="0" w:space="0" w:color="auto"/>
              </w:divBdr>
            </w:div>
          </w:divsChild>
        </w:div>
        <w:div w:id="1757286101">
          <w:marLeft w:val="0"/>
          <w:marRight w:val="0"/>
          <w:marTop w:val="0"/>
          <w:marBottom w:val="0"/>
          <w:divBdr>
            <w:top w:val="none" w:sz="0" w:space="0" w:color="auto"/>
            <w:left w:val="none" w:sz="0" w:space="0" w:color="auto"/>
            <w:bottom w:val="none" w:sz="0" w:space="0" w:color="auto"/>
            <w:right w:val="none" w:sz="0" w:space="0" w:color="auto"/>
          </w:divBdr>
          <w:divsChild>
            <w:div w:id="11033948">
              <w:marLeft w:val="0"/>
              <w:marRight w:val="0"/>
              <w:marTop w:val="0"/>
              <w:marBottom w:val="0"/>
              <w:divBdr>
                <w:top w:val="none" w:sz="0" w:space="0" w:color="auto"/>
                <w:left w:val="none" w:sz="0" w:space="0" w:color="auto"/>
                <w:bottom w:val="none" w:sz="0" w:space="0" w:color="auto"/>
                <w:right w:val="none" w:sz="0" w:space="0" w:color="auto"/>
              </w:divBdr>
            </w:div>
            <w:div w:id="892694853">
              <w:marLeft w:val="0"/>
              <w:marRight w:val="0"/>
              <w:marTop w:val="0"/>
              <w:marBottom w:val="0"/>
              <w:divBdr>
                <w:top w:val="none" w:sz="0" w:space="0" w:color="auto"/>
                <w:left w:val="none" w:sz="0" w:space="0" w:color="auto"/>
                <w:bottom w:val="none" w:sz="0" w:space="0" w:color="auto"/>
                <w:right w:val="none" w:sz="0" w:space="0" w:color="auto"/>
              </w:divBdr>
            </w:div>
            <w:div w:id="1077171916">
              <w:marLeft w:val="0"/>
              <w:marRight w:val="0"/>
              <w:marTop w:val="0"/>
              <w:marBottom w:val="0"/>
              <w:divBdr>
                <w:top w:val="none" w:sz="0" w:space="0" w:color="auto"/>
                <w:left w:val="none" w:sz="0" w:space="0" w:color="auto"/>
                <w:bottom w:val="none" w:sz="0" w:space="0" w:color="auto"/>
                <w:right w:val="none" w:sz="0" w:space="0" w:color="auto"/>
              </w:divBdr>
            </w:div>
          </w:divsChild>
        </w:div>
        <w:div w:id="2107965576">
          <w:marLeft w:val="0"/>
          <w:marRight w:val="0"/>
          <w:marTop w:val="0"/>
          <w:marBottom w:val="0"/>
          <w:divBdr>
            <w:top w:val="none" w:sz="0" w:space="0" w:color="auto"/>
            <w:left w:val="none" w:sz="0" w:space="0" w:color="auto"/>
            <w:bottom w:val="none" w:sz="0" w:space="0" w:color="auto"/>
            <w:right w:val="none" w:sz="0" w:space="0" w:color="auto"/>
          </w:divBdr>
          <w:divsChild>
            <w:div w:id="50104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801545">
      <w:bodyDiv w:val="1"/>
      <w:marLeft w:val="0"/>
      <w:marRight w:val="0"/>
      <w:marTop w:val="0"/>
      <w:marBottom w:val="0"/>
      <w:divBdr>
        <w:top w:val="none" w:sz="0" w:space="0" w:color="auto"/>
        <w:left w:val="none" w:sz="0" w:space="0" w:color="auto"/>
        <w:bottom w:val="none" w:sz="0" w:space="0" w:color="auto"/>
        <w:right w:val="none" w:sz="0" w:space="0" w:color="auto"/>
      </w:divBdr>
    </w:div>
    <w:div w:id="684988673">
      <w:bodyDiv w:val="1"/>
      <w:marLeft w:val="0"/>
      <w:marRight w:val="0"/>
      <w:marTop w:val="0"/>
      <w:marBottom w:val="0"/>
      <w:divBdr>
        <w:top w:val="none" w:sz="0" w:space="0" w:color="auto"/>
        <w:left w:val="none" w:sz="0" w:space="0" w:color="auto"/>
        <w:bottom w:val="none" w:sz="0" w:space="0" w:color="auto"/>
        <w:right w:val="none" w:sz="0" w:space="0" w:color="auto"/>
      </w:divBdr>
      <w:divsChild>
        <w:div w:id="1453590491">
          <w:marLeft w:val="0"/>
          <w:marRight w:val="0"/>
          <w:marTop w:val="0"/>
          <w:marBottom w:val="0"/>
          <w:divBdr>
            <w:top w:val="none" w:sz="0" w:space="0" w:color="auto"/>
            <w:left w:val="none" w:sz="0" w:space="0" w:color="auto"/>
            <w:bottom w:val="none" w:sz="0" w:space="0" w:color="auto"/>
            <w:right w:val="none" w:sz="0" w:space="0" w:color="auto"/>
          </w:divBdr>
          <w:divsChild>
            <w:div w:id="1961497287">
              <w:marLeft w:val="0"/>
              <w:marRight w:val="0"/>
              <w:marTop w:val="0"/>
              <w:marBottom w:val="0"/>
              <w:divBdr>
                <w:top w:val="none" w:sz="0" w:space="0" w:color="auto"/>
                <w:left w:val="none" w:sz="0" w:space="0" w:color="auto"/>
                <w:bottom w:val="none" w:sz="0" w:space="0" w:color="auto"/>
                <w:right w:val="none" w:sz="0" w:space="0" w:color="auto"/>
              </w:divBdr>
            </w:div>
          </w:divsChild>
        </w:div>
        <w:div w:id="1704096046">
          <w:marLeft w:val="0"/>
          <w:marRight w:val="0"/>
          <w:marTop w:val="0"/>
          <w:marBottom w:val="0"/>
          <w:divBdr>
            <w:top w:val="none" w:sz="0" w:space="0" w:color="auto"/>
            <w:left w:val="none" w:sz="0" w:space="0" w:color="auto"/>
            <w:bottom w:val="none" w:sz="0" w:space="0" w:color="auto"/>
            <w:right w:val="none" w:sz="0" w:space="0" w:color="auto"/>
          </w:divBdr>
          <w:divsChild>
            <w:div w:id="80103287">
              <w:marLeft w:val="0"/>
              <w:marRight w:val="0"/>
              <w:marTop w:val="0"/>
              <w:marBottom w:val="0"/>
              <w:divBdr>
                <w:top w:val="none" w:sz="0" w:space="0" w:color="auto"/>
                <w:left w:val="none" w:sz="0" w:space="0" w:color="auto"/>
                <w:bottom w:val="none" w:sz="0" w:space="0" w:color="auto"/>
                <w:right w:val="none" w:sz="0" w:space="0" w:color="auto"/>
              </w:divBdr>
            </w:div>
            <w:div w:id="875704266">
              <w:marLeft w:val="0"/>
              <w:marRight w:val="0"/>
              <w:marTop w:val="0"/>
              <w:marBottom w:val="0"/>
              <w:divBdr>
                <w:top w:val="none" w:sz="0" w:space="0" w:color="auto"/>
                <w:left w:val="none" w:sz="0" w:space="0" w:color="auto"/>
                <w:bottom w:val="none" w:sz="0" w:space="0" w:color="auto"/>
                <w:right w:val="none" w:sz="0" w:space="0" w:color="auto"/>
              </w:divBdr>
            </w:div>
            <w:div w:id="915750601">
              <w:marLeft w:val="0"/>
              <w:marRight w:val="0"/>
              <w:marTop w:val="0"/>
              <w:marBottom w:val="0"/>
              <w:divBdr>
                <w:top w:val="none" w:sz="0" w:space="0" w:color="auto"/>
                <w:left w:val="none" w:sz="0" w:space="0" w:color="auto"/>
                <w:bottom w:val="none" w:sz="0" w:space="0" w:color="auto"/>
                <w:right w:val="none" w:sz="0" w:space="0" w:color="auto"/>
              </w:divBdr>
            </w:div>
            <w:div w:id="1404640199">
              <w:marLeft w:val="0"/>
              <w:marRight w:val="0"/>
              <w:marTop w:val="0"/>
              <w:marBottom w:val="0"/>
              <w:divBdr>
                <w:top w:val="none" w:sz="0" w:space="0" w:color="auto"/>
                <w:left w:val="none" w:sz="0" w:space="0" w:color="auto"/>
                <w:bottom w:val="none" w:sz="0" w:space="0" w:color="auto"/>
                <w:right w:val="none" w:sz="0" w:space="0" w:color="auto"/>
              </w:divBdr>
            </w:div>
            <w:div w:id="1582057826">
              <w:marLeft w:val="0"/>
              <w:marRight w:val="0"/>
              <w:marTop w:val="0"/>
              <w:marBottom w:val="0"/>
              <w:divBdr>
                <w:top w:val="none" w:sz="0" w:space="0" w:color="auto"/>
                <w:left w:val="none" w:sz="0" w:space="0" w:color="auto"/>
                <w:bottom w:val="none" w:sz="0" w:space="0" w:color="auto"/>
                <w:right w:val="none" w:sz="0" w:space="0" w:color="auto"/>
              </w:divBdr>
            </w:div>
            <w:div w:id="195559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673057">
      <w:bodyDiv w:val="1"/>
      <w:marLeft w:val="0"/>
      <w:marRight w:val="0"/>
      <w:marTop w:val="0"/>
      <w:marBottom w:val="0"/>
      <w:divBdr>
        <w:top w:val="none" w:sz="0" w:space="0" w:color="auto"/>
        <w:left w:val="none" w:sz="0" w:space="0" w:color="auto"/>
        <w:bottom w:val="none" w:sz="0" w:space="0" w:color="auto"/>
        <w:right w:val="none" w:sz="0" w:space="0" w:color="auto"/>
      </w:divBdr>
    </w:div>
    <w:div w:id="723677917">
      <w:bodyDiv w:val="1"/>
      <w:marLeft w:val="0"/>
      <w:marRight w:val="0"/>
      <w:marTop w:val="0"/>
      <w:marBottom w:val="0"/>
      <w:divBdr>
        <w:top w:val="none" w:sz="0" w:space="0" w:color="auto"/>
        <w:left w:val="none" w:sz="0" w:space="0" w:color="auto"/>
        <w:bottom w:val="none" w:sz="0" w:space="0" w:color="auto"/>
        <w:right w:val="none" w:sz="0" w:space="0" w:color="auto"/>
      </w:divBdr>
      <w:divsChild>
        <w:div w:id="242036414">
          <w:marLeft w:val="0"/>
          <w:marRight w:val="0"/>
          <w:marTop w:val="0"/>
          <w:marBottom w:val="0"/>
          <w:divBdr>
            <w:top w:val="none" w:sz="0" w:space="0" w:color="auto"/>
            <w:left w:val="none" w:sz="0" w:space="0" w:color="auto"/>
            <w:bottom w:val="none" w:sz="0" w:space="0" w:color="auto"/>
            <w:right w:val="none" w:sz="0" w:space="0" w:color="auto"/>
          </w:divBdr>
        </w:div>
        <w:div w:id="633759268">
          <w:marLeft w:val="0"/>
          <w:marRight w:val="0"/>
          <w:marTop w:val="0"/>
          <w:marBottom w:val="0"/>
          <w:divBdr>
            <w:top w:val="none" w:sz="0" w:space="0" w:color="auto"/>
            <w:left w:val="none" w:sz="0" w:space="0" w:color="auto"/>
            <w:bottom w:val="none" w:sz="0" w:space="0" w:color="auto"/>
            <w:right w:val="none" w:sz="0" w:space="0" w:color="auto"/>
          </w:divBdr>
        </w:div>
        <w:div w:id="1054349684">
          <w:marLeft w:val="0"/>
          <w:marRight w:val="0"/>
          <w:marTop w:val="0"/>
          <w:marBottom w:val="0"/>
          <w:divBdr>
            <w:top w:val="none" w:sz="0" w:space="0" w:color="auto"/>
            <w:left w:val="none" w:sz="0" w:space="0" w:color="auto"/>
            <w:bottom w:val="none" w:sz="0" w:space="0" w:color="auto"/>
            <w:right w:val="none" w:sz="0" w:space="0" w:color="auto"/>
          </w:divBdr>
        </w:div>
        <w:div w:id="1279990657">
          <w:marLeft w:val="0"/>
          <w:marRight w:val="0"/>
          <w:marTop w:val="0"/>
          <w:marBottom w:val="0"/>
          <w:divBdr>
            <w:top w:val="none" w:sz="0" w:space="0" w:color="auto"/>
            <w:left w:val="none" w:sz="0" w:space="0" w:color="auto"/>
            <w:bottom w:val="none" w:sz="0" w:space="0" w:color="auto"/>
            <w:right w:val="none" w:sz="0" w:space="0" w:color="auto"/>
          </w:divBdr>
        </w:div>
        <w:div w:id="1441535675">
          <w:marLeft w:val="0"/>
          <w:marRight w:val="0"/>
          <w:marTop w:val="0"/>
          <w:marBottom w:val="0"/>
          <w:divBdr>
            <w:top w:val="none" w:sz="0" w:space="0" w:color="auto"/>
            <w:left w:val="none" w:sz="0" w:space="0" w:color="auto"/>
            <w:bottom w:val="none" w:sz="0" w:space="0" w:color="auto"/>
            <w:right w:val="none" w:sz="0" w:space="0" w:color="auto"/>
          </w:divBdr>
        </w:div>
        <w:div w:id="2139907763">
          <w:marLeft w:val="0"/>
          <w:marRight w:val="0"/>
          <w:marTop w:val="0"/>
          <w:marBottom w:val="0"/>
          <w:divBdr>
            <w:top w:val="none" w:sz="0" w:space="0" w:color="auto"/>
            <w:left w:val="none" w:sz="0" w:space="0" w:color="auto"/>
            <w:bottom w:val="none" w:sz="0" w:space="0" w:color="auto"/>
            <w:right w:val="none" w:sz="0" w:space="0" w:color="auto"/>
          </w:divBdr>
        </w:div>
      </w:divsChild>
    </w:div>
    <w:div w:id="829441744">
      <w:bodyDiv w:val="1"/>
      <w:marLeft w:val="0"/>
      <w:marRight w:val="0"/>
      <w:marTop w:val="0"/>
      <w:marBottom w:val="0"/>
      <w:divBdr>
        <w:top w:val="none" w:sz="0" w:space="0" w:color="auto"/>
        <w:left w:val="none" w:sz="0" w:space="0" w:color="auto"/>
        <w:bottom w:val="none" w:sz="0" w:space="0" w:color="auto"/>
        <w:right w:val="none" w:sz="0" w:space="0" w:color="auto"/>
      </w:divBdr>
    </w:div>
    <w:div w:id="930627716">
      <w:bodyDiv w:val="1"/>
      <w:marLeft w:val="0"/>
      <w:marRight w:val="0"/>
      <w:marTop w:val="0"/>
      <w:marBottom w:val="0"/>
      <w:divBdr>
        <w:top w:val="none" w:sz="0" w:space="0" w:color="auto"/>
        <w:left w:val="none" w:sz="0" w:space="0" w:color="auto"/>
        <w:bottom w:val="none" w:sz="0" w:space="0" w:color="auto"/>
        <w:right w:val="none" w:sz="0" w:space="0" w:color="auto"/>
      </w:divBdr>
    </w:div>
    <w:div w:id="1040206789">
      <w:bodyDiv w:val="1"/>
      <w:marLeft w:val="0"/>
      <w:marRight w:val="0"/>
      <w:marTop w:val="0"/>
      <w:marBottom w:val="0"/>
      <w:divBdr>
        <w:top w:val="none" w:sz="0" w:space="0" w:color="auto"/>
        <w:left w:val="none" w:sz="0" w:space="0" w:color="auto"/>
        <w:bottom w:val="none" w:sz="0" w:space="0" w:color="auto"/>
        <w:right w:val="none" w:sz="0" w:space="0" w:color="auto"/>
      </w:divBdr>
      <w:divsChild>
        <w:div w:id="108398336">
          <w:marLeft w:val="0"/>
          <w:marRight w:val="0"/>
          <w:marTop w:val="0"/>
          <w:marBottom w:val="0"/>
          <w:divBdr>
            <w:top w:val="none" w:sz="0" w:space="0" w:color="auto"/>
            <w:left w:val="none" w:sz="0" w:space="0" w:color="auto"/>
            <w:bottom w:val="none" w:sz="0" w:space="0" w:color="auto"/>
            <w:right w:val="none" w:sz="0" w:space="0" w:color="auto"/>
          </w:divBdr>
        </w:div>
        <w:div w:id="846020094">
          <w:marLeft w:val="0"/>
          <w:marRight w:val="0"/>
          <w:marTop w:val="0"/>
          <w:marBottom w:val="0"/>
          <w:divBdr>
            <w:top w:val="none" w:sz="0" w:space="0" w:color="auto"/>
            <w:left w:val="none" w:sz="0" w:space="0" w:color="auto"/>
            <w:bottom w:val="none" w:sz="0" w:space="0" w:color="auto"/>
            <w:right w:val="none" w:sz="0" w:space="0" w:color="auto"/>
          </w:divBdr>
        </w:div>
        <w:div w:id="1245262583">
          <w:marLeft w:val="0"/>
          <w:marRight w:val="0"/>
          <w:marTop w:val="0"/>
          <w:marBottom w:val="0"/>
          <w:divBdr>
            <w:top w:val="none" w:sz="0" w:space="0" w:color="auto"/>
            <w:left w:val="none" w:sz="0" w:space="0" w:color="auto"/>
            <w:bottom w:val="none" w:sz="0" w:space="0" w:color="auto"/>
            <w:right w:val="none" w:sz="0" w:space="0" w:color="auto"/>
          </w:divBdr>
        </w:div>
        <w:div w:id="1394083356">
          <w:marLeft w:val="0"/>
          <w:marRight w:val="0"/>
          <w:marTop w:val="0"/>
          <w:marBottom w:val="0"/>
          <w:divBdr>
            <w:top w:val="none" w:sz="0" w:space="0" w:color="auto"/>
            <w:left w:val="none" w:sz="0" w:space="0" w:color="auto"/>
            <w:bottom w:val="none" w:sz="0" w:space="0" w:color="auto"/>
            <w:right w:val="none" w:sz="0" w:space="0" w:color="auto"/>
          </w:divBdr>
        </w:div>
        <w:div w:id="1474715880">
          <w:marLeft w:val="0"/>
          <w:marRight w:val="0"/>
          <w:marTop w:val="0"/>
          <w:marBottom w:val="0"/>
          <w:divBdr>
            <w:top w:val="none" w:sz="0" w:space="0" w:color="auto"/>
            <w:left w:val="none" w:sz="0" w:space="0" w:color="auto"/>
            <w:bottom w:val="none" w:sz="0" w:space="0" w:color="auto"/>
            <w:right w:val="none" w:sz="0" w:space="0" w:color="auto"/>
          </w:divBdr>
        </w:div>
        <w:div w:id="1996882809">
          <w:marLeft w:val="0"/>
          <w:marRight w:val="0"/>
          <w:marTop w:val="0"/>
          <w:marBottom w:val="0"/>
          <w:divBdr>
            <w:top w:val="none" w:sz="0" w:space="0" w:color="auto"/>
            <w:left w:val="none" w:sz="0" w:space="0" w:color="auto"/>
            <w:bottom w:val="none" w:sz="0" w:space="0" w:color="auto"/>
            <w:right w:val="none" w:sz="0" w:space="0" w:color="auto"/>
          </w:divBdr>
        </w:div>
        <w:div w:id="2012641922">
          <w:marLeft w:val="0"/>
          <w:marRight w:val="0"/>
          <w:marTop w:val="0"/>
          <w:marBottom w:val="0"/>
          <w:divBdr>
            <w:top w:val="none" w:sz="0" w:space="0" w:color="auto"/>
            <w:left w:val="none" w:sz="0" w:space="0" w:color="auto"/>
            <w:bottom w:val="none" w:sz="0" w:space="0" w:color="auto"/>
            <w:right w:val="none" w:sz="0" w:space="0" w:color="auto"/>
          </w:divBdr>
        </w:div>
      </w:divsChild>
    </w:div>
    <w:div w:id="1111432258">
      <w:bodyDiv w:val="1"/>
      <w:marLeft w:val="0"/>
      <w:marRight w:val="0"/>
      <w:marTop w:val="0"/>
      <w:marBottom w:val="0"/>
      <w:divBdr>
        <w:top w:val="none" w:sz="0" w:space="0" w:color="auto"/>
        <w:left w:val="none" w:sz="0" w:space="0" w:color="auto"/>
        <w:bottom w:val="none" w:sz="0" w:space="0" w:color="auto"/>
        <w:right w:val="none" w:sz="0" w:space="0" w:color="auto"/>
      </w:divBdr>
    </w:div>
    <w:div w:id="1233199550">
      <w:bodyDiv w:val="1"/>
      <w:marLeft w:val="0"/>
      <w:marRight w:val="0"/>
      <w:marTop w:val="0"/>
      <w:marBottom w:val="0"/>
      <w:divBdr>
        <w:top w:val="none" w:sz="0" w:space="0" w:color="auto"/>
        <w:left w:val="none" w:sz="0" w:space="0" w:color="auto"/>
        <w:bottom w:val="none" w:sz="0" w:space="0" w:color="auto"/>
        <w:right w:val="none" w:sz="0" w:space="0" w:color="auto"/>
      </w:divBdr>
    </w:div>
    <w:div w:id="1328903710">
      <w:bodyDiv w:val="1"/>
      <w:marLeft w:val="0"/>
      <w:marRight w:val="0"/>
      <w:marTop w:val="0"/>
      <w:marBottom w:val="0"/>
      <w:divBdr>
        <w:top w:val="none" w:sz="0" w:space="0" w:color="auto"/>
        <w:left w:val="none" w:sz="0" w:space="0" w:color="auto"/>
        <w:bottom w:val="none" w:sz="0" w:space="0" w:color="auto"/>
        <w:right w:val="none" w:sz="0" w:space="0" w:color="auto"/>
      </w:divBdr>
    </w:div>
    <w:div w:id="1332375077">
      <w:bodyDiv w:val="1"/>
      <w:marLeft w:val="0"/>
      <w:marRight w:val="0"/>
      <w:marTop w:val="0"/>
      <w:marBottom w:val="0"/>
      <w:divBdr>
        <w:top w:val="none" w:sz="0" w:space="0" w:color="auto"/>
        <w:left w:val="none" w:sz="0" w:space="0" w:color="auto"/>
        <w:bottom w:val="none" w:sz="0" w:space="0" w:color="auto"/>
        <w:right w:val="none" w:sz="0" w:space="0" w:color="auto"/>
      </w:divBdr>
    </w:div>
    <w:div w:id="1367364347">
      <w:bodyDiv w:val="1"/>
      <w:marLeft w:val="0"/>
      <w:marRight w:val="0"/>
      <w:marTop w:val="0"/>
      <w:marBottom w:val="0"/>
      <w:divBdr>
        <w:top w:val="none" w:sz="0" w:space="0" w:color="auto"/>
        <w:left w:val="none" w:sz="0" w:space="0" w:color="auto"/>
        <w:bottom w:val="none" w:sz="0" w:space="0" w:color="auto"/>
        <w:right w:val="none" w:sz="0" w:space="0" w:color="auto"/>
      </w:divBdr>
    </w:div>
    <w:div w:id="1387951260">
      <w:bodyDiv w:val="1"/>
      <w:marLeft w:val="0"/>
      <w:marRight w:val="0"/>
      <w:marTop w:val="0"/>
      <w:marBottom w:val="0"/>
      <w:divBdr>
        <w:top w:val="none" w:sz="0" w:space="0" w:color="auto"/>
        <w:left w:val="none" w:sz="0" w:space="0" w:color="auto"/>
        <w:bottom w:val="none" w:sz="0" w:space="0" w:color="auto"/>
        <w:right w:val="none" w:sz="0" w:space="0" w:color="auto"/>
      </w:divBdr>
    </w:div>
    <w:div w:id="1444618788">
      <w:bodyDiv w:val="1"/>
      <w:marLeft w:val="0"/>
      <w:marRight w:val="0"/>
      <w:marTop w:val="0"/>
      <w:marBottom w:val="0"/>
      <w:divBdr>
        <w:top w:val="none" w:sz="0" w:space="0" w:color="auto"/>
        <w:left w:val="none" w:sz="0" w:space="0" w:color="auto"/>
        <w:bottom w:val="none" w:sz="0" w:space="0" w:color="auto"/>
        <w:right w:val="none" w:sz="0" w:space="0" w:color="auto"/>
      </w:divBdr>
      <w:divsChild>
        <w:div w:id="380136335">
          <w:marLeft w:val="0"/>
          <w:marRight w:val="0"/>
          <w:marTop w:val="0"/>
          <w:marBottom w:val="0"/>
          <w:divBdr>
            <w:top w:val="none" w:sz="0" w:space="0" w:color="auto"/>
            <w:left w:val="none" w:sz="0" w:space="0" w:color="auto"/>
            <w:bottom w:val="none" w:sz="0" w:space="0" w:color="auto"/>
            <w:right w:val="none" w:sz="0" w:space="0" w:color="auto"/>
          </w:divBdr>
          <w:divsChild>
            <w:div w:id="1821926538">
              <w:marLeft w:val="0"/>
              <w:marRight w:val="0"/>
              <w:marTop w:val="0"/>
              <w:marBottom w:val="0"/>
              <w:divBdr>
                <w:top w:val="none" w:sz="0" w:space="0" w:color="auto"/>
                <w:left w:val="none" w:sz="0" w:space="0" w:color="auto"/>
                <w:bottom w:val="none" w:sz="0" w:space="0" w:color="auto"/>
                <w:right w:val="none" w:sz="0" w:space="0" w:color="auto"/>
              </w:divBdr>
            </w:div>
          </w:divsChild>
        </w:div>
        <w:div w:id="501162035">
          <w:marLeft w:val="0"/>
          <w:marRight w:val="0"/>
          <w:marTop w:val="0"/>
          <w:marBottom w:val="0"/>
          <w:divBdr>
            <w:top w:val="none" w:sz="0" w:space="0" w:color="auto"/>
            <w:left w:val="none" w:sz="0" w:space="0" w:color="auto"/>
            <w:bottom w:val="none" w:sz="0" w:space="0" w:color="auto"/>
            <w:right w:val="none" w:sz="0" w:space="0" w:color="auto"/>
          </w:divBdr>
          <w:divsChild>
            <w:div w:id="461121433">
              <w:marLeft w:val="0"/>
              <w:marRight w:val="0"/>
              <w:marTop w:val="0"/>
              <w:marBottom w:val="0"/>
              <w:divBdr>
                <w:top w:val="none" w:sz="0" w:space="0" w:color="auto"/>
                <w:left w:val="none" w:sz="0" w:space="0" w:color="auto"/>
                <w:bottom w:val="none" w:sz="0" w:space="0" w:color="auto"/>
                <w:right w:val="none" w:sz="0" w:space="0" w:color="auto"/>
              </w:divBdr>
            </w:div>
            <w:div w:id="985478394">
              <w:marLeft w:val="0"/>
              <w:marRight w:val="0"/>
              <w:marTop w:val="0"/>
              <w:marBottom w:val="0"/>
              <w:divBdr>
                <w:top w:val="none" w:sz="0" w:space="0" w:color="auto"/>
                <w:left w:val="none" w:sz="0" w:space="0" w:color="auto"/>
                <w:bottom w:val="none" w:sz="0" w:space="0" w:color="auto"/>
                <w:right w:val="none" w:sz="0" w:space="0" w:color="auto"/>
              </w:divBdr>
            </w:div>
            <w:div w:id="1294021078">
              <w:marLeft w:val="0"/>
              <w:marRight w:val="0"/>
              <w:marTop w:val="0"/>
              <w:marBottom w:val="0"/>
              <w:divBdr>
                <w:top w:val="none" w:sz="0" w:space="0" w:color="auto"/>
                <w:left w:val="none" w:sz="0" w:space="0" w:color="auto"/>
                <w:bottom w:val="none" w:sz="0" w:space="0" w:color="auto"/>
                <w:right w:val="none" w:sz="0" w:space="0" w:color="auto"/>
              </w:divBdr>
            </w:div>
            <w:div w:id="1659570908">
              <w:marLeft w:val="0"/>
              <w:marRight w:val="0"/>
              <w:marTop w:val="0"/>
              <w:marBottom w:val="0"/>
              <w:divBdr>
                <w:top w:val="none" w:sz="0" w:space="0" w:color="auto"/>
                <w:left w:val="none" w:sz="0" w:space="0" w:color="auto"/>
                <w:bottom w:val="none" w:sz="0" w:space="0" w:color="auto"/>
                <w:right w:val="none" w:sz="0" w:space="0" w:color="auto"/>
              </w:divBdr>
            </w:div>
            <w:div w:id="1791506021">
              <w:marLeft w:val="0"/>
              <w:marRight w:val="0"/>
              <w:marTop w:val="0"/>
              <w:marBottom w:val="0"/>
              <w:divBdr>
                <w:top w:val="none" w:sz="0" w:space="0" w:color="auto"/>
                <w:left w:val="none" w:sz="0" w:space="0" w:color="auto"/>
                <w:bottom w:val="none" w:sz="0" w:space="0" w:color="auto"/>
                <w:right w:val="none" w:sz="0" w:space="0" w:color="auto"/>
              </w:divBdr>
            </w:div>
            <w:div w:id="210830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233386">
      <w:bodyDiv w:val="1"/>
      <w:marLeft w:val="0"/>
      <w:marRight w:val="0"/>
      <w:marTop w:val="0"/>
      <w:marBottom w:val="0"/>
      <w:divBdr>
        <w:top w:val="none" w:sz="0" w:space="0" w:color="auto"/>
        <w:left w:val="none" w:sz="0" w:space="0" w:color="auto"/>
        <w:bottom w:val="none" w:sz="0" w:space="0" w:color="auto"/>
        <w:right w:val="none" w:sz="0" w:space="0" w:color="auto"/>
      </w:divBdr>
    </w:div>
    <w:div w:id="1473643671">
      <w:bodyDiv w:val="1"/>
      <w:marLeft w:val="0"/>
      <w:marRight w:val="0"/>
      <w:marTop w:val="0"/>
      <w:marBottom w:val="0"/>
      <w:divBdr>
        <w:top w:val="none" w:sz="0" w:space="0" w:color="auto"/>
        <w:left w:val="none" w:sz="0" w:space="0" w:color="auto"/>
        <w:bottom w:val="none" w:sz="0" w:space="0" w:color="auto"/>
        <w:right w:val="none" w:sz="0" w:space="0" w:color="auto"/>
      </w:divBdr>
    </w:div>
    <w:div w:id="1488479355">
      <w:bodyDiv w:val="1"/>
      <w:marLeft w:val="0"/>
      <w:marRight w:val="0"/>
      <w:marTop w:val="0"/>
      <w:marBottom w:val="0"/>
      <w:divBdr>
        <w:top w:val="none" w:sz="0" w:space="0" w:color="auto"/>
        <w:left w:val="none" w:sz="0" w:space="0" w:color="auto"/>
        <w:bottom w:val="none" w:sz="0" w:space="0" w:color="auto"/>
        <w:right w:val="none" w:sz="0" w:space="0" w:color="auto"/>
      </w:divBdr>
    </w:div>
    <w:div w:id="1517118435">
      <w:bodyDiv w:val="1"/>
      <w:marLeft w:val="0"/>
      <w:marRight w:val="0"/>
      <w:marTop w:val="0"/>
      <w:marBottom w:val="0"/>
      <w:divBdr>
        <w:top w:val="none" w:sz="0" w:space="0" w:color="auto"/>
        <w:left w:val="none" w:sz="0" w:space="0" w:color="auto"/>
        <w:bottom w:val="none" w:sz="0" w:space="0" w:color="auto"/>
        <w:right w:val="none" w:sz="0" w:space="0" w:color="auto"/>
      </w:divBdr>
      <w:divsChild>
        <w:div w:id="231085016">
          <w:marLeft w:val="0"/>
          <w:marRight w:val="0"/>
          <w:marTop w:val="0"/>
          <w:marBottom w:val="0"/>
          <w:divBdr>
            <w:top w:val="none" w:sz="0" w:space="0" w:color="auto"/>
            <w:left w:val="none" w:sz="0" w:space="0" w:color="auto"/>
            <w:bottom w:val="none" w:sz="0" w:space="0" w:color="auto"/>
            <w:right w:val="none" w:sz="0" w:space="0" w:color="auto"/>
          </w:divBdr>
          <w:divsChild>
            <w:div w:id="1302737180">
              <w:marLeft w:val="0"/>
              <w:marRight w:val="0"/>
              <w:marTop w:val="0"/>
              <w:marBottom w:val="0"/>
              <w:divBdr>
                <w:top w:val="none" w:sz="0" w:space="0" w:color="auto"/>
                <w:left w:val="none" w:sz="0" w:space="0" w:color="auto"/>
                <w:bottom w:val="none" w:sz="0" w:space="0" w:color="auto"/>
                <w:right w:val="none" w:sz="0" w:space="0" w:color="auto"/>
              </w:divBdr>
            </w:div>
          </w:divsChild>
        </w:div>
        <w:div w:id="335497788">
          <w:marLeft w:val="0"/>
          <w:marRight w:val="0"/>
          <w:marTop w:val="0"/>
          <w:marBottom w:val="0"/>
          <w:divBdr>
            <w:top w:val="none" w:sz="0" w:space="0" w:color="auto"/>
            <w:left w:val="none" w:sz="0" w:space="0" w:color="auto"/>
            <w:bottom w:val="none" w:sz="0" w:space="0" w:color="auto"/>
            <w:right w:val="none" w:sz="0" w:space="0" w:color="auto"/>
          </w:divBdr>
          <w:divsChild>
            <w:div w:id="30499656">
              <w:marLeft w:val="0"/>
              <w:marRight w:val="0"/>
              <w:marTop w:val="0"/>
              <w:marBottom w:val="0"/>
              <w:divBdr>
                <w:top w:val="none" w:sz="0" w:space="0" w:color="auto"/>
                <w:left w:val="none" w:sz="0" w:space="0" w:color="auto"/>
                <w:bottom w:val="none" w:sz="0" w:space="0" w:color="auto"/>
                <w:right w:val="none" w:sz="0" w:space="0" w:color="auto"/>
              </w:divBdr>
            </w:div>
            <w:div w:id="878860113">
              <w:marLeft w:val="0"/>
              <w:marRight w:val="0"/>
              <w:marTop w:val="0"/>
              <w:marBottom w:val="0"/>
              <w:divBdr>
                <w:top w:val="none" w:sz="0" w:space="0" w:color="auto"/>
                <w:left w:val="none" w:sz="0" w:space="0" w:color="auto"/>
                <w:bottom w:val="none" w:sz="0" w:space="0" w:color="auto"/>
                <w:right w:val="none" w:sz="0" w:space="0" w:color="auto"/>
              </w:divBdr>
            </w:div>
            <w:div w:id="1572614789">
              <w:marLeft w:val="0"/>
              <w:marRight w:val="0"/>
              <w:marTop w:val="0"/>
              <w:marBottom w:val="0"/>
              <w:divBdr>
                <w:top w:val="none" w:sz="0" w:space="0" w:color="auto"/>
                <w:left w:val="none" w:sz="0" w:space="0" w:color="auto"/>
                <w:bottom w:val="none" w:sz="0" w:space="0" w:color="auto"/>
                <w:right w:val="none" w:sz="0" w:space="0" w:color="auto"/>
              </w:divBdr>
            </w:div>
            <w:div w:id="1597397960">
              <w:marLeft w:val="0"/>
              <w:marRight w:val="0"/>
              <w:marTop w:val="0"/>
              <w:marBottom w:val="0"/>
              <w:divBdr>
                <w:top w:val="none" w:sz="0" w:space="0" w:color="auto"/>
                <w:left w:val="none" w:sz="0" w:space="0" w:color="auto"/>
                <w:bottom w:val="none" w:sz="0" w:space="0" w:color="auto"/>
                <w:right w:val="none" w:sz="0" w:space="0" w:color="auto"/>
              </w:divBdr>
            </w:div>
            <w:div w:id="1647082372">
              <w:marLeft w:val="0"/>
              <w:marRight w:val="0"/>
              <w:marTop w:val="0"/>
              <w:marBottom w:val="0"/>
              <w:divBdr>
                <w:top w:val="none" w:sz="0" w:space="0" w:color="auto"/>
                <w:left w:val="none" w:sz="0" w:space="0" w:color="auto"/>
                <w:bottom w:val="none" w:sz="0" w:space="0" w:color="auto"/>
                <w:right w:val="none" w:sz="0" w:space="0" w:color="auto"/>
              </w:divBdr>
            </w:div>
            <w:div w:id="204154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908997">
      <w:bodyDiv w:val="1"/>
      <w:marLeft w:val="0"/>
      <w:marRight w:val="0"/>
      <w:marTop w:val="0"/>
      <w:marBottom w:val="0"/>
      <w:divBdr>
        <w:top w:val="none" w:sz="0" w:space="0" w:color="auto"/>
        <w:left w:val="none" w:sz="0" w:space="0" w:color="auto"/>
        <w:bottom w:val="none" w:sz="0" w:space="0" w:color="auto"/>
        <w:right w:val="none" w:sz="0" w:space="0" w:color="auto"/>
      </w:divBdr>
    </w:div>
    <w:div w:id="1539275653">
      <w:bodyDiv w:val="1"/>
      <w:marLeft w:val="0"/>
      <w:marRight w:val="0"/>
      <w:marTop w:val="0"/>
      <w:marBottom w:val="0"/>
      <w:divBdr>
        <w:top w:val="none" w:sz="0" w:space="0" w:color="auto"/>
        <w:left w:val="none" w:sz="0" w:space="0" w:color="auto"/>
        <w:bottom w:val="none" w:sz="0" w:space="0" w:color="auto"/>
        <w:right w:val="none" w:sz="0" w:space="0" w:color="auto"/>
      </w:divBdr>
    </w:div>
    <w:div w:id="1603565378">
      <w:bodyDiv w:val="1"/>
      <w:marLeft w:val="0"/>
      <w:marRight w:val="0"/>
      <w:marTop w:val="0"/>
      <w:marBottom w:val="0"/>
      <w:divBdr>
        <w:top w:val="none" w:sz="0" w:space="0" w:color="auto"/>
        <w:left w:val="none" w:sz="0" w:space="0" w:color="auto"/>
        <w:bottom w:val="none" w:sz="0" w:space="0" w:color="auto"/>
        <w:right w:val="none" w:sz="0" w:space="0" w:color="auto"/>
      </w:divBdr>
    </w:div>
    <w:div w:id="1635674171">
      <w:bodyDiv w:val="1"/>
      <w:marLeft w:val="0"/>
      <w:marRight w:val="0"/>
      <w:marTop w:val="0"/>
      <w:marBottom w:val="0"/>
      <w:divBdr>
        <w:top w:val="none" w:sz="0" w:space="0" w:color="auto"/>
        <w:left w:val="none" w:sz="0" w:space="0" w:color="auto"/>
        <w:bottom w:val="none" w:sz="0" w:space="0" w:color="auto"/>
        <w:right w:val="none" w:sz="0" w:space="0" w:color="auto"/>
      </w:divBdr>
    </w:div>
    <w:div w:id="1652712818">
      <w:bodyDiv w:val="1"/>
      <w:marLeft w:val="0"/>
      <w:marRight w:val="0"/>
      <w:marTop w:val="0"/>
      <w:marBottom w:val="0"/>
      <w:divBdr>
        <w:top w:val="none" w:sz="0" w:space="0" w:color="auto"/>
        <w:left w:val="none" w:sz="0" w:space="0" w:color="auto"/>
        <w:bottom w:val="none" w:sz="0" w:space="0" w:color="auto"/>
        <w:right w:val="none" w:sz="0" w:space="0" w:color="auto"/>
      </w:divBdr>
      <w:divsChild>
        <w:div w:id="745878419">
          <w:marLeft w:val="0"/>
          <w:marRight w:val="0"/>
          <w:marTop w:val="0"/>
          <w:marBottom w:val="0"/>
          <w:divBdr>
            <w:top w:val="none" w:sz="0" w:space="0" w:color="auto"/>
            <w:left w:val="none" w:sz="0" w:space="0" w:color="auto"/>
            <w:bottom w:val="none" w:sz="0" w:space="0" w:color="auto"/>
            <w:right w:val="none" w:sz="0" w:space="0" w:color="auto"/>
          </w:divBdr>
          <w:divsChild>
            <w:div w:id="286813663">
              <w:marLeft w:val="0"/>
              <w:marRight w:val="0"/>
              <w:marTop w:val="0"/>
              <w:marBottom w:val="0"/>
              <w:divBdr>
                <w:top w:val="none" w:sz="0" w:space="0" w:color="auto"/>
                <w:left w:val="none" w:sz="0" w:space="0" w:color="auto"/>
                <w:bottom w:val="none" w:sz="0" w:space="0" w:color="auto"/>
                <w:right w:val="none" w:sz="0" w:space="0" w:color="auto"/>
              </w:divBdr>
            </w:div>
            <w:div w:id="1045905089">
              <w:marLeft w:val="0"/>
              <w:marRight w:val="0"/>
              <w:marTop w:val="0"/>
              <w:marBottom w:val="0"/>
              <w:divBdr>
                <w:top w:val="none" w:sz="0" w:space="0" w:color="auto"/>
                <w:left w:val="none" w:sz="0" w:space="0" w:color="auto"/>
                <w:bottom w:val="none" w:sz="0" w:space="0" w:color="auto"/>
                <w:right w:val="none" w:sz="0" w:space="0" w:color="auto"/>
              </w:divBdr>
            </w:div>
            <w:div w:id="1204053302">
              <w:marLeft w:val="0"/>
              <w:marRight w:val="0"/>
              <w:marTop w:val="0"/>
              <w:marBottom w:val="0"/>
              <w:divBdr>
                <w:top w:val="none" w:sz="0" w:space="0" w:color="auto"/>
                <w:left w:val="none" w:sz="0" w:space="0" w:color="auto"/>
                <w:bottom w:val="none" w:sz="0" w:space="0" w:color="auto"/>
                <w:right w:val="none" w:sz="0" w:space="0" w:color="auto"/>
              </w:divBdr>
            </w:div>
            <w:div w:id="1234126608">
              <w:marLeft w:val="0"/>
              <w:marRight w:val="0"/>
              <w:marTop w:val="0"/>
              <w:marBottom w:val="0"/>
              <w:divBdr>
                <w:top w:val="none" w:sz="0" w:space="0" w:color="auto"/>
                <w:left w:val="none" w:sz="0" w:space="0" w:color="auto"/>
                <w:bottom w:val="none" w:sz="0" w:space="0" w:color="auto"/>
                <w:right w:val="none" w:sz="0" w:space="0" w:color="auto"/>
              </w:divBdr>
            </w:div>
            <w:div w:id="1683047914">
              <w:marLeft w:val="0"/>
              <w:marRight w:val="0"/>
              <w:marTop w:val="0"/>
              <w:marBottom w:val="0"/>
              <w:divBdr>
                <w:top w:val="none" w:sz="0" w:space="0" w:color="auto"/>
                <w:left w:val="none" w:sz="0" w:space="0" w:color="auto"/>
                <w:bottom w:val="none" w:sz="0" w:space="0" w:color="auto"/>
                <w:right w:val="none" w:sz="0" w:space="0" w:color="auto"/>
              </w:divBdr>
            </w:div>
            <w:div w:id="1752506199">
              <w:marLeft w:val="0"/>
              <w:marRight w:val="0"/>
              <w:marTop w:val="0"/>
              <w:marBottom w:val="0"/>
              <w:divBdr>
                <w:top w:val="none" w:sz="0" w:space="0" w:color="auto"/>
                <w:left w:val="none" w:sz="0" w:space="0" w:color="auto"/>
                <w:bottom w:val="none" w:sz="0" w:space="0" w:color="auto"/>
                <w:right w:val="none" w:sz="0" w:space="0" w:color="auto"/>
              </w:divBdr>
            </w:div>
          </w:divsChild>
        </w:div>
        <w:div w:id="1241716964">
          <w:marLeft w:val="0"/>
          <w:marRight w:val="0"/>
          <w:marTop w:val="0"/>
          <w:marBottom w:val="0"/>
          <w:divBdr>
            <w:top w:val="none" w:sz="0" w:space="0" w:color="auto"/>
            <w:left w:val="none" w:sz="0" w:space="0" w:color="auto"/>
            <w:bottom w:val="none" w:sz="0" w:space="0" w:color="auto"/>
            <w:right w:val="none" w:sz="0" w:space="0" w:color="auto"/>
          </w:divBdr>
          <w:divsChild>
            <w:div w:id="179883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256708">
      <w:bodyDiv w:val="1"/>
      <w:marLeft w:val="0"/>
      <w:marRight w:val="0"/>
      <w:marTop w:val="0"/>
      <w:marBottom w:val="0"/>
      <w:divBdr>
        <w:top w:val="none" w:sz="0" w:space="0" w:color="auto"/>
        <w:left w:val="none" w:sz="0" w:space="0" w:color="auto"/>
        <w:bottom w:val="none" w:sz="0" w:space="0" w:color="auto"/>
        <w:right w:val="none" w:sz="0" w:space="0" w:color="auto"/>
      </w:divBdr>
    </w:div>
    <w:div w:id="1691104587">
      <w:bodyDiv w:val="1"/>
      <w:marLeft w:val="0"/>
      <w:marRight w:val="0"/>
      <w:marTop w:val="0"/>
      <w:marBottom w:val="0"/>
      <w:divBdr>
        <w:top w:val="none" w:sz="0" w:space="0" w:color="auto"/>
        <w:left w:val="none" w:sz="0" w:space="0" w:color="auto"/>
        <w:bottom w:val="none" w:sz="0" w:space="0" w:color="auto"/>
        <w:right w:val="none" w:sz="0" w:space="0" w:color="auto"/>
      </w:divBdr>
    </w:div>
    <w:div w:id="1721712065">
      <w:bodyDiv w:val="1"/>
      <w:marLeft w:val="0"/>
      <w:marRight w:val="0"/>
      <w:marTop w:val="0"/>
      <w:marBottom w:val="0"/>
      <w:divBdr>
        <w:top w:val="none" w:sz="0" w:space="0" w:color="auto"/>
        <w:left w:val="none" w:sz="0" w:space="0" w:color="auto"/>
        <w:bottom w:val="none" w:sz="0" w:space="0" w:color="auto"/>
        <w:right w:val="none" w:sz="0" w:space="0" w:color="auto"/>
      </w:divBdr>
    </w:div>
    <w:div w:id="1833329620">
      <w:bodyDiv w:val="1"/>
      <w:marLeft w:val="0"/>
      <w:marRight w:val="0"/>
      <w:marTop w:val="0"/>
      <w:marBottom w:val="0"/>
      <w:divBdr>
        <w:top w:val="none" w:sz="0" w:space="0" w:color="auto"/>
        <w:left w:val="none" w:sz="0" w:space="0" w:color="auto"/>
        <w:bottom w:val="none" w:sz="0" w:space="0" w:color="auto"/>
        <w:right w:val="none" w:sz="0" w:space="0" w:color="auto"/>
      </w:divBdr>
    </w:div>
    <w:div w:id="1853102764">
      <w:bodyDiv w:val="1"/>
      <w:marLeft w:val="0"/>
      <w:marRight w:val="0"/>
      <w:marTop w:val="0"/>
      <w:marBottom w:val="0"/>
      <w:divBdr>
        <w:top w:val="none" w:sz="0" w:space="0" w:color="auto"/>
        <w:left w:val="none" w:sz="0" w:space="0" w:color="auto"/>
        <w:bottom w:val="none" w:sz="0" w:space="0" w:color="auto"/>
        <w:right w:val="none" w:sz="0" w:space="0" w:color="auto"/>
      </w:divBdr>
    </w:div>
    <w:div w:id="1880390471">
      <w:bodyDiv w:val="1"/>
      <w:marLeft w:val="0"/>
      <w:marRight w:val="0"/>
      <w:marTop w:val="0"/>
      <w:marBottom w:val="0"/>
      <w:divBdr>
        <w:top w:val="none" w:sz="0" w:space="0" w:color="auto"/>
        <w:left w:val="none" w:sz="0" w:space="0" w:color="auto"/>
        <w:bottom w:val="none" w:sz="0" w:space="0" w:color="auto"/>
        <w:right w:val="none" w:sz="0" w:space="0" w:color="auto"/>
      </w:divBdr>
    </w:div>
    <w:div w:id="1892693945">
      <w:bodyDiv w:val="1"/>
      <w:marLeft w:val="0"/>
      <w:marRight w:val="0"/>
      <w:marTop w:val="0"/>
      <w:marBottom w:val="0"/>
      <w:divBdr>
        <w:top w:val="none" w:sz="0" w:space="0" w:color="auto"/>
        <w:left w:val="none" w:sz="0" w:space="0" w:color="auto"/>
        <w:bottom w:val="none" w:sz="0" w:space="0" w:color="auto"/>
        <w:right w:val="none" w:sz="0" w:space="0" w:color="auto"/>
      </w:divBdr>
      <w:divsChild>
        <w:div w:id="83380697">
          <w:marLeft w:val="0"/>
          <w:marRight w:val="0"/>
          <w:marTop w:val="0"/>
          <w:marBottom w:val="0"/>
          <w:divBdr>
            <w:top w:val="none" w:sz="0" w:space="0" w:color="auto"/>
            <w:left w:val="none" w:sz="0" w:space="0" w:color="auto"/>
            <w:bottom w:val="none" w:sz="0" w:space="0" w:color="auto"/>
            <w:right w:val="none" w:sz="0" w:space="0" w:color="auto"/>
          </w:divBdr>
        </w:div>
        <w:div w:id="498161831">
          <w:marLeft w:val="0"/>
          <w:marRight w:val="0"/>
          <w:marTop w:val="0"/>
          <w:marBottom w:val="0"/>
          <w:divBdr>
            <w:top w:val="none" w:sz="0" w:space="0" w:color="auto"/>
            <w:left w:val="none" w:sz="0" w:space="0" w:color="auto"/>
            <w:bottom w:val="none" w:sz="0" w:space="0" w:color="auto"/>
            <w:right w:val="none" w:sz="0" w:space="0" w:color="auto"/>
          </w:divBdr>
        </w:div>
        <w:div w:id="696393832">
          <w:marLeft w:val="0"/>
          <w:marRight w:val="0"/>
          <w:marTop w:val="0"/>
          <w:marBottom w:val="0"/>
          <w:divBdr>
            <w:top w:val="none" w:sz="0" w:space="0" w:color="auto"/>
            <w:left w:val="none" w:sz="0" w:space="0" w:color="auto"/>
            <w:bottom w:val="none" w:sz="0" w:space="0" w:color="auto"/>
            <w:right w:val="none" w:sz="0" w:space="0" w:color="auto"/>
          </w:divBdr>
        </w:div>
        <w:div w:id="769160669">
          <w:marLeft w:val="0"/>
          <w:marRight w:val="0"/>
          <w:marTop w:val="0"/>
          <w:marBottom w:val="0"/>
          <w:divBdr>
            <w:top w:val="none" w:sz="0" w:space="0" w:color="auto"/>
            <w:left w:val="none" w:sz="0" w:space="0" w:color="auto"/>
            <w:bottom w:val="none" w:sz="0" w:space="0" w:color="auto"/>
            <w:right w:val="none" w:sz="0" w:space="0" w:color="auto"/>
          </w:divBdr>
        </w:div>
        <w:div w:id="892422706">
          <w:marLeft w:val="0"/>
          <w:marRight w:val="0"/>
          <w:marTop w:val="0"/>
          <w:marBottom w:val="0"/>
          <w:divBdr>
            <w:top w:val="none" w:sz="0" w:space="0" w:color="auto"/>
            <w:left w:val="none" w:sz="0" w:space="0" w:color="auto"/>
            <w:bottom w:val="none" w:sz="0" w:space="0" w:color="auto"/>
            <w:right w:val="none" w:sz="0" w:space="0" w:color="auto"/>
          </w:divBdr>
        </w:div>
        <w:div w:id="1092816300">
          <w:marLeft w:val="0"/>
          <w:marRight w:val="0"/>
          <w:marTop w:val="0"/>
          <w:marBottom w:val="0"/>
          <w:divBdr>
            <w:top w:val="none" w:sz="0" w:space="0" w:color="auto"/>
            <w:left w:val="none" w:sz="0" w:space="0" w:color="auto"/>
            <w:bottom w:val="none" w:sz="0" w:space="0" w:color="auto"/>
            <w:right w:val="none" w:sz="0" w:space="0" w:color="auto"/>
          </w:divBdr>
        </w:div>
        <w:div w:id="1105610320">
          <w:marLeft w:val="0"/>
          <w:marRight w:val="0"/>
          <w:marTop w:val="0"/>
          <w:marBottom w:val="0"/>
          <w:divBdr>
            <w:top w:val="none" w:sz="0" w:space="0" w:color="auto"/>
            <w:left w:val="none" w:sz="0" w:space="0" w:color="auto"/>
            <w:bottom w:val="none" w:sz="0" w:space="0" w:color="auto"/>
            <w:right w:val="none" w:sz="0" w:space="0" w:color="auto"/>
          </w:divBdr>
        </w:div>
        <w:div w:id="1599602783">
          <w:marLeft w:val="0"/>
          <w:marRight w:val="0"/>
          <w:marTop w:val="0"/>
          <w:marBottom w:val="0"/>
          <w:divBdr>
            <w:top w:val="none" w:sz="0" w:space="0" w:color="auto"/>
            <w:left w:val="none" w:sz="0" w:space="0" w:color="auto"/>
            <w:bottom w:val="none" w:sz="0" w:space="0" w:color="auto"/>
            <w:right w:val="none" w:sz="0" w:space="0" w:color="auto"/>
          </w:divBdr>
        </w:div>
        <w:div w:id="1697536457">
          <w:marLeft w:val="0"/>
          <w:marRight w:val="0"/>
          <w:marTop w:val="0"/>
          <w:marBottom w:val="0"/>
          <w:divBdr>
            <w:top w:val="none" w:sz="0" w:space="0" w:color="auto"/>
            <w:left w:val="none" w:sz="0" w:space="0" w:color="auto"/>
            <w:bottom w:val="none" w:sz="0" w:space="0" w:color="auto"/>
            <w:right w:val="none" w:sz="0" w:space="0" w:color="auto"/>
          </w:divBdr>
        </w:div>
        <w:div w:id="1938365657">
          <w:marLeft w:val="0"/>
          <w:marRight w:val="0"/>
          <w:marTop w:val="0"/>
          <w:marBottom w:val="0"/>
          <w:divBdr>
            <w:top w:val="none" w:sz="0" w:space="0" w:color="auto"/>
            <w:left w:val="none" w:sz="0" w:space="0" w:color="auto"/>
            <w:bottom w:val="none" w:sz="0" w:space="0" w:color="auto"/>
            <w:right w:val="none" w:sz="0" w:space="0" w:color="auto"/>
          </w:divBdr>
        </w:div>
        <w:div w:id="2050834703">
          <w:marLeft w:val="0"/>
          <w:marRight w:val="0"/>
          <w:marTop w:val="0"/>
          <w:marBottom w:val="0"/>
          <w:divBdr>
            <w:top w:val="none" w:sz="0" w:space="0" w:color="auto"/>
            <w:left w:val="none" w:sz="0" w:space="0" w:color="auto"/>
            <w:bottom w:val="none" w:sz="0" w:space="0" w:color="auto"/>
            <w:right w:val="none" w:sz="0" w:space="0" w:color="auto"/>
          </w:divBdr>
        </w:div>
      </w:divsChild>
    </w:div>
    <w:div w:id="2031451391">
      <w:bodyDiv w:val="1"/>
      <w:marLeft w:val="0"/>
      <w:marRight w:val="0"/>
      <w:marTop w:val="0"/>
      <w:marBottom w:val="0"/>
      <w:divBdr>
        <w:top w:val="none" w:sz="0" w:space="0" w:color="auto"/>
        <w:left w:val="none" w:sz="0" w:space="0" w:color="auto"/>
        <w:bottom w:val="none" w:sz="0" w:space="0" w:color="auto"/>
        <w:right w:val="none" w:sz="0" w:space="0" w:color="auto"/>
      </w:divBdr>
    </w:div>
    <w:div w:id="2046368632">
      <w:bodyDiv w:val="1"/>
      <w:marLeft w:val="0"/>
      <w:marRight w:val="0"/>
      <w:marTop w:val="0"/>
      <w:marBottom w:val="0"/>
      <w:divBdr>
        <w:top w:val="none" w:sz="0" w:space="0" w:color="auto"/>
        <w:left w:val="none" w:sz="0" w:space="0" w:color="auto"/>
        <w:bottom w:val="none" w:sz="0" w:space="0" w:color="auto"/>
        <w:right w:val="none" w:sz="0" w:space="0" w:color="auto"/>
      </w:divBdr>
      <w:divsChild>
        <w:div w:id="455638928">
          <w:marLeft w:val="0"/>
          <w:marRight w:val="0"/>
          <w:marTop w:val="0"/>
          <w:marBottom w:val="0"/>
          <w:divBdr>
            <w:top w:val="none" w:sz="0" w:space="0" w:color="auto"/>
            <w:left w:val="none" w:sz="0" w:space="0" w:color="auto"/>
            <w:bottom w:val="none" w:sz="0" w:space="0" w:color="auto"/>
            <w:right w:val="none" w:sz="0" w:space="0" w:color="auto"/>
          </w:divBdr>
        </w:div>
        <w:div w:id="524444172">
          <w:marLeft w:val="0"/>
          <w:marRight w:val="0"/>
          <w:marTop w:val="0"/>
          <w:marBottom w:val="0"/>
          <w:divBdr>
            <w:top w:val="none" w:sz="0" w:space="0" w:color="auto"/>
            <w:left w:val="none" w:sz="0" w:space="0" w:color="auto"/>
            <w:bottom w:val="none" w:sz="0" w:space="0" w:color="auto"/>
            <w:right w:val="none" w:sz="0" w:space="0" w:color="auto"/>
          </w:divBdr>
        </w:div>
        <w:div w:id="633869548">
          <w:marLeft w:val="0"/>
          <w:marRight w:val="0"/>
          <w:marTop w:val="0"/>
          <w:marBottom w:val="0"/>
          <w:divBdr>
            <w:top w:val="none" w:sz="0" w:space="0" w:color="auto"/>
            <w:left w:val="none" w:sz="0" w:space="0" w:color="auto"/>
            <w:bottom w:val="none" w:sz="0" w:space="0" w:color="auto"/>
            <w:right w:val="none" w:sz="0" w:space="0" w:color="auto"/>
          </w:divBdr>
        </w:div>
        <w:div w:id="734622586">
          <w:marLeft w:val="0"/>
          <w:marRight w:val="0"/>
          <w:marTop w:val="0"/>
          <w:marBottom w:val="0"/>
          <w:divBdr>
            <w:top w:val="none" w:sz="0" w:space="0" w:color="auto"/>
            <w:left w:val="none" w:sz="0" w:space="0" w:color="auto"/>
            <w:bottom w:val="none" w:sz="0" w:space="0" w:color="auto"/>
            <w:right w:val="none" w:sz="0" w:space="0" w:color="auto"/>
          </w:divBdr>
        </w:div>
        <w:div w:id="926882525">
          <w:marLeft w:val="0"/>
          <w:marRight w:val="0"/>
          <w:marTop w:val="0"/>
          <w:marBottom w:val="0"/>
          <w:divBdr>
            <w:top w:val="none" w:sz="0" w:space="0" w:color="auto"/>
            <w:left w:val="none" w:sz="0" w:space="0" w:color="auto"/>
            <w:bottom w:val="none" w:sz="0" w:space="0" w:color="auto"/>
            <w:right w:val="none" w:sz="0" w:space="0" w:color="auto"/>
          </w:divBdr>
        </w:div>
        <w:div w:id="1224757697">
          <w:marLeft w:val="0"/>
          <w:marRight w:val="0"/>
          <w:marTop w:val="0"/>
          <w:marBottom w:val="0"/>
          <w:divBdr>
            <w:top w:val="none" w:sz="0" w:space="0" w:color="auto"/>
            <w:left w:val="none" w:sz="0" w:space="0" w:color="auto"/>
            <w:bottom w:val="none" w:sz="0" w:space="0" w:color="auto"/>
            <w:right w:val="none" w:sz="0" w:space="0" w:color="auto"/>
          </w:divBdr>
        </w:div>
        <w:div w:id="1556889357">
          <w:marLeft w:val="0"/>
          <w:marRight w:val="0"/>
          <w:marTop w:val="0"/>
          <w:marBottom w:val="0"/>
          <w:divBdr>
            <w:top w:val="none" w:sz="0" w:space="0" w:color="auto"/>
            <w:left w:val="none" w:sz="0" w:space="0" w:color="auto"/>
            <w:bottom w:val="none" w:sz="0" w:space="0" w:color="auto"/>
            <w:right w:val="none" w:sz="0" w:space="0" w:color="auto"/>
          </w:divBdr>
        </w:div>
        <w:div w:id="1827740858">
          <w:marLeft w:val="0"/>
          <w:marRight w:val="0"/>
          <w:marTop w:val="0"/>
          <w:marBottom w:val="0"/>
          <w:divBdr>
            <w:top w:val="none" w:sz="0" w:space="0" w:color="auto"/>
            <w:left w:val="none" w:sz="0" w:space="0" w:color="auto"/>
            <w:bottom w:val="none" w:sz="0" w:space="0" w:color="auto"/>
            <w:right w:val="none" w:sz="0" w:space="0" w:color="auto"/>
          </w:divBdr>
        </w:div>
        <w:div w:id="1926183951">
          <w:marLeft w:val="0"/>
          <w:marRight w:val="0"/>
          <w:marTop w:val="0"/>
          <w:marBottom w:val="0"/>
          <w:divBdr>
            <w:top w:val="none" w:sz="0" w:space="0" w:color="auto"/>
            <w:left w:val="none" w:sz="0" w:space="0" w:color="auto"/>
            <w:bottom w:val="none" w:sz="0" w:space="0" w:color="auto"/>
            <w:right w:val="none" w:sz="0" w:space="0" w:color="auto"/>
          </w:divBdr>
        </w:div>
        <w:div w:id="2098212972">
          <w:marLeft w:val="0"/>
          <w:marRight w:val="0"/>
          <w:marTop w:val="0"/>
          <w:marBottom w:val="0"/>
          <w:divBdr>
            <w:top w:val="none" w:sz="0" w:space="0" w:color="auto"/>
            <w:left w:val="none" w:sz="0" w:space="0" w:color="auto"/>
            <w:bottom w:val="none" w:sz="0" w:space="0" w:color="auto"/>
            <w:right w:val="none" w:sz="0" w:space="0" w:color="auto"/>
          </w:divBdr>
        </w:div>
        <w:div w:id="21135027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3.jpeg"/><Relationship Id="rId42" Type="http://schemas.openxmlformats.org/officeDocument/2006/relationships/hyperlink" Target="https://www.atsdr.cdc.gov/toxprofiles/tp150.pdf" TargetMode="External"/><Relationship Id="rId47" Type="http://schemas.openxmlformats.org/officeDocument/2006/relationships/hyperlink" Target="https://cal-adapt.org/tools/annual-averages/" TargetMode="External"/><Relationship Id="rId63" Type="http://schemas.openxmlformats.org/officeDocument/2006/relationships/hyperlink" Target="https://www2.census.gov/programs-surveys/popest/tables/2020-2024/counties/totals/co-est2024-pop-06.xlsx" TargetMode="External"/><Relationship Id="rId68" Type="http://schemas.openxmlformats.org/officeDocument/2006/relationships/header" Target="header7.xml"/><Relationship Id="rId2" Type="http://schemas.openxmlformats.org/officeDocument/2006/relationships/customXml" Target="../customXml/item2.xml"/><Relationship Id="rId16" Type="http://schemas.microsoft.com/office/2011/relationships/commentsExtended" Target="commentsExtended.xml"/><Relationship Id="rId29" Type="http://schemas.openxmlformats.org/officeDocument/2006/relationships/header" Target="header4.xm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hyperlink" Target="https://www.atsdr.cdc.gov/toxprofiles/tp26.pdf" TargetMode="External"/><Relationship Id="rId45" Type="http://schemas.openxmlformats.org/officeDocument/2006/relationships/hyperlink" Target="https://www.atsdr.cdc.gov/ToxProfiles/tp91.pdf" TargetMode="External"/><Relationship Id="rId53" Type="http://schemas.openxmlformats.org/officeDocument/2006/relationships/hyperlink" Target="https://experience.arcgis.com/experience/ae1b4e3e41004f07b4901a7a3fa50637/?org=DWR" TargetMode="External"/><Relationship Id="rId58" Type="http://schemas.openxmlformats.org/officeDocument/2006/relationships/hyperlink" Target="https://sdwis.waterboards.ca.gov/PDWW/JSP/SearchDispatch?number=&amp;name=&amp;county=SIERRA&amp;WaterSystemType=All&amp;WaterSystemStatus=A&amp;SourceWaterType=All&amp;action=Search+For+Water+Systems" TargetMode="External"/><Relationship Id="rId66" Type="http://schemas.openxmlformats.org/officeDocument/2006/relationships/hyperlink" Target="https://crt-climate-explorer.nemac.org/historical_weather_data/?city=Sierra+County%2C+CA&amp;county=Sierra+County&amp;area-id=06091&amp;fips=06091&amp;zoom=9.96&amp;lat=39.58&amp;lon=-120.24&amp;mode=daily_vs_climate&amp;station=USC00042500&amp;station-name=DOWNIEVILLE" TargetMode="External"/><Relationship Id="rId5" Type="http://schemas.openxmlformats.org/officeDocument/2006/relationships/numbering" Target="numbering.xml"/><Relationship Id="rId61" Type="http://schemas.openxmlformats.org/officeDocument/2006/relationships/hyperlink" Target="https://sgma.water.ca.gov/portal/gsp/preview/125" TargetMode="External"/><Relationship Id="rId1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header" Target="header5.xml"/><Relationship Id="rId35" Type="http://schemas.openxmlformats.org/officeDocument/2006/relationships/image" Target="media/image12.png"/><Relationship Id="rId43" Type="http://schemas.openxmlformats.org/officeDocument/2006/relationships/hyperlink" Target="https://www.atsdr.cdc.gov/toxprofiles/tp204.pdf" TargetMode="External"/><Relationship Id="rId48" Type="http://schemas.openxmlformats.org/officeDocument/2006/relationships/hyperlink" Target="https://www.sierracounty.ca.gov/DocumentCenter/View/10920/FHSZ_County_LRA_11x17_SierraCo?bidId=" TargetMode="External"/><Relationship Id="rId56" Type="http://schemas.openxmlformats.org/officeDocument/2006/relationships/hyperlink" Target="https://www.fema.gov/sites/default/files/2020-06/fema-local-mitigation-planning-handbook_03-2013.pdf" TargetMode="External"/><Relationship Id="rId64" Type="http://schemas.openxmlformats.org/officeDocument/2006/relationships/hyperlink" Target="https://www.nass.usda.gov/Publications/AgCensus/2022/Online_Resources/County_Profiles/California/cp06091.pdf" TargetMode="External"/><Relationship Id="rId69"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hyperlink" Target="https://water.ca.gov/-/media/DWR-Website/Web-Pages/Programs/Water-Use-And-Efficiency/Urban-Water-Use-Efficiency/SB-552/DWR_Final_Guidebook_20230313_ADA_508_v5.pdf" TargetMode="External"/><Relationship Id="rId72" Type="http://schemas.microsoft.com/office/2011/relationships/people" Target="people.xml"/><Relationship Id="rId3" Type="http://schemas.openxmlformats.org/officeDocument/2006/relationships/customXml" Target="../customXml/item3.xml"/><Relationship Id="rId12" Type="http://schemas.openxmlformats.org/officeDocument/2006/relationships/header" Target="header2.xml"/><Relationship Id="rId17" Type="http://schemas.microsoft.com/office/2016/09/relationships/commentsIds" Target="commentsIds.xml"/><Relationship Id="rId25" Type="http://schemas.openxmlformats.org/officeDocument/2006/relationships/image" Target="media/image5.jpeg"/><Relationship Id="rId33" Type="http://schemas.openxmlformats.org/officeDocument/2006/relationships/image" Target="media/image10.png"/><Relationship Id="rId38" Type="http://schemas.openxmlformats.org/officeDocument/2006/relationships/hyperlink" Target="https://www.sierracounty.ca.gov/" TargetMode="External"/><Relationship Id="rId46" Type="http://schemas.openxmlformats.org/officeDocument/2006/relationships/hyperlink" Target="https://blm-egis.maps.arcgis.com/apps/webappviewer/index.html?id=6f0da4c7931440a8a80bfe20eddd7550%20&amp;extent=-125,%2031.0,%20-114,%2043.0" TargetMode="External"/><Relationship Id="rId59" Type="http://schemas.openxmlformats.org/officeDocument/2006/relationships/hyperlink" Target="https://www.waterboards.ca.gov/water_issues/programs/recycled_water/volumetric_annual_reporting.html" TargetMode="External"/><Relationship Id="rId67" Type="http://schemas.openxmlformats.org/officeDocument/2006/relationships/header" Target="header6.xml"/><Relationship Id="rId20" Type="http://schemas.openxmlformats.org/officeDocument/2006/relationships/image" Target="media/image2.jpeg"/><Relationship Id="rId41" Type="http://schemas.openxmlformats.org/officeDocument/2006/relationships/hyperlink" Target="https://www.atsdr.cdc.gov/toxprofiles/tp7.pdf" TargetMode="External"/><Relationship Id="rId54" Type="http://schemas.openxmlformats.org/officeDocument/2006/relationships/hyperlink" Target="https://data.cnra.ca.gov/dataset/eb6f663f-ab39-4be9-9049-87c2fe44b7ea/resource/7781b17b-6bda-43df-a3e1-c613b988692f/download/public_draft_b118_calgw_update2025_statewide_fnl.pdf" TargetMode="External"/><Relationship Id="rId62" Type="http://schemas.openxmlformats.org/officeDocument/2006/relationships/hyperlink" Target="https://data.census.gov/profile/Sierra_County,_California?g=050XX00US06091" TargetMode="External"/><Relationship Id="rId7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omments" Target="comments.xml"/><Relationship Id="rId23" Type="http://schemas.openxmlformats.org/officeDocument/2006/relationships/header" Target="header3.xml"/><Relationship Id="rId28" Type="http://schemas.openxmlformats.org/officeDocument/2006/relationships/hyperlink" Target="https://droughtmonitor.unl.edu/DmData/TimeSeries.aspx" TargetMode="External"/><Relationship Id="rId36" Type="http://schemas.openxmlformats.org/officeDocument/2006/relationships/image" Target="media/image13.png"/><Relationship Id="rId49" Type="http://schemas.openxmlformats.org/officeDocument/2006/relationships/hyperlink" Target="https://oehha.ca.gov/climate-change/epic-2022/changes-climate/precipitation" TargetMode="External"/><Relationship Id="rId57" Type="http://schemas.openxmlformats.org/officeDocument/2006/relationships/hyperlink" Target="https://sierra.county.codes/SCC/8.50.050" TargetMode="Externa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hyperlink" Target="https://www.atsdr.cdc.gov/toxprofiles/tp57.pdf" TargetMode="External"/><Relationship Id="rId52" Type="http://schemas.openxmlformats.org/officeDocument/2006/relationships/hyperlink" Target="https://cww.water.ca.gov/info?address=Sierra%20County,%20CA,%20USA" TargetMode="External"/><Relationship Id="rId60" Type="http://schemas.openxmlformats.org/officeDocument/2006/relationships/hyperlink" Target="https://gispublic.waterboards.ca.gov/portal/apps/experiencebuilder/experience/?id=18c7d253f0a44fd2a5c7bcfb42cc158d" TargetMode="External"/><Relationship Id="rId65" Type="http://schemas.openxmlformats.org/officeDocument/2006/relationships/hyperlink" Target="https://www.epa.gov/privatewells/potential-well-water-contaminants-and-their-impacts"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microsoft.com/office/2018/08/relationships/commentsExtensible" Target="commentsExtensible.xml"/><Relationship Id="rId39" Type="http://schemas.openxmlformats.org/officeDocument/2006/relationships/hyperlink" Target="https://www.atsdr.cdc.gov/toxprofiles/tp2.pdf" TargetMode="External"/><Relationship Id="rId34" Type="http://schemas.openxmlformats.org/officeDocument/2006/relationships/image" Target="media/image11.png"/><Relationship Id="rId50" Type="http://schemas.openxmlformats.org/officeDocument/2006/relationships/hyperlink" Target="https://oehha.ca.gov/climate-change/epic-2022/changes-climate/precipitation" TargetMode="External"/><Relationship Id="rId55" Type="http://schemas.openxmlformats.org/officeDocument/2006/relationships/hyperlink" Target="https://www.epa.gov/septic/septic-systems-and-surface-water" TargetMode="External"/><Relationship Id="rId7" Type="http://schemas.openxmlformats.org/officeDocument/2006/relationships/settings" Target="settings.xml"/><Relationship Id="rId7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rd.usda.gov/programs-services/water-environmental-programs?utm_source=chatgpt.com" TargetMode="External"/><Relationship Id="rId3" Type="http://schemas.openxmlformats.org/officeDocument/2006/relationships/hyperlink" Target="https://water.ca.gov/Water-Basics/Drought/Drought-Funding/Small-Community-Drought-Relief?utm_source=chatgpt.com" TargetMode="External"/><Relationship Id="rId7" Type="http://schemas.openxmlformats.org/officeDocument/2006/relationships/hyperlink" Target="https://www.waterboards.ca.gov/water_issues/programs/grants_loans/countywide_regional_funding.html" TargetMode="External"/><Relationship Id="rId2" Type="http://schemas.openxmlformats.org/officeDocument/2006/relationships/hyperlink" Target="https://water.ca.gov/Programs/Groundwater-Management/Assistance-and-Engagement" TargetMode="External"/><Relationship Id="rId1" Type="http://schemas.openxmlformats.org/officeDocument/2006/relationships/hyperlink" Target="https://water.ca.gov/drip" TargetMode="External"/><Relationship Id="rId6" Type="http://schemas.openxmlformats.org/officeDocument/2006/relationships/hyperlink" Target="https://www.waterboards.ca.gov/drinking_water/services/funding/SRF.html?utm_source=chatgpt.com" TargetMode="External"/><Relationship Id="rId5" Type="http://schemas.openxmlformats.org/officeDocument/2006/relationships/hyperlink" Target="https://gis.water.ca.gov/app/dacs/?utm_source=chatgpt.com" TargetMode="External"/><Relationship Id="rId4" Type="http://schemas.openxmlformats.org/officeDocument/2006/relationships/hyperlink" Target="https://www.waterboards.ca.gov/water_issues/programs/grants_loans/countywide_regional_funding.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7072eef-145e-45d9-88d7-ad2915a6b21a">
      <Terms xmlns="http://schemas.microsoft.com/office/infopath/2007/PartnerControls"/>
    </lcf76f155ced4ddcb4097134ff3c332f>
    <TaxCatchAll xmlns="9f20cdcb-59bf-4c03-add0-0484e0d71a9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4D58FA83F01EF46B14AE04B1D49F6FE" ma:contentTypeVersion="15" ma:contentTypeDescription="Create a new document." ma:contentTypeScope="" ma:versionID="901de57fde47a0489bebbf0081cdb098">
  <xsd:schema xmlns:xsd="http://www.w3.org/2001/XMLSchema" xmlns:xs="http://www.w3.org/2001/XMLSchema" xmlns:p="http://schemas.microsoft.com/office/2006/metadata/properties" xmlns:ns2="a7072eef-145e-45d9-88d7-ad2915a6b21a" xmlns:ns3="9f20cdcb-59bf-4c03-add0-0484e0d71a93" targetNamespace="http://schemas.microsoft.com/office/2006/metadata/properties" ma:root="true" ma:fieldsID="8bdaff1203eab473f9d2e4e55b7f164f" ns2:_="" ns3:_="">
    <xsd:import namespace="a7072eef-145e-45d9-88d7-ad2915a6b21a"/>
    <xsd:import namespace="9f20cdcb-59bf-4c03-add0-0484e0d71a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072eef-145e-45d9-88d7-ad2915a6b2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ce207be7-fb2c-4f25-b21b-ed1f2a5b3bf2"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20cdcb-59bf-4c03-add0-0484e0d71a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9a2f792c-9752-40c6-b35e-38612ec6d157}" ma:internalName="TaxCatchAll" ma:showField="CatchAllData" ma:web="9f20cdcb-59bf-4c03-add0-0484e0d71a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C906B39-B4F8-4DC1-9DB9-4DB479022AB7}">
  <ds:schemaRefs>
    <ds:schemaRef ds:uri="http://schemas.openxmlformats.org/officeDocument/2006/bibliography"/>
  </ds:schemaRefs>
</ds:datastoreItem>
</file>

<file path=customXml/itemProps2.xml><?xml version="1.0" encoding="utf-8"?>
<ds:datastoreItem xmlns:ds="http://schemas.openxmlformats.org/officeDocument/2006/customXml" ds:itemID="{CFB17CA4-F3CD-48B3-B263-096421E8313F}">
  <ds:schemaRefs>
    <ds:schemaRef ds:uri="http://schemas.microsoft.com/office/2006/metadata/properties"/>
    <ds:schemaRef ds:uri="http://schemas.microsoft.com/office/infopath/2007/PartnerControls"/>
    <ds:schemaRef ds:uri="a7072eef-145e-45d9-88d7-ad2915a6b21a"/>
    <ds:schemaRef ds:uri="9f20cdcb-59bf-4c03-add0-0484e0d71a93"/>
  </ds:schemaRefs>
</ds:datastoreItem>
</file>

<file path=customXml/itemProps3.xml><?xml version="1.0" encoding="utf-8"?>
<ds:datastoreItem xmlns:ds="http://schemas.openxmlformats.org/officeDocument/2006/customXml" ds:itemID="{BEC1A901-007F-428C-AE2A-3C85855BA889}">
  <ds:schemaRefs>
    <ds:schemaRef ds:uri="http://schemas.microsoft.com/sharepoint/v3/contenttype/forms"/>
  </ds:schemaRefs>
</ds:datastoreItem>
</file>

<file path=customXml/itemProps4.xml><?xml version="1.0" encoding="utf-8"?>
<ds:datastoreItem xmlns:ds="http://schemas.openxmlformats.org/officeDocument/2006/customXml" ds:itemID="{B6446124-056D-4115-9CAD-C2EF0B118A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072eef-145e-45d9-88d7-ad2915a6b21a"/>
    <ds:schemaRef ds:uri="9f20cdcb-59bf-4c03-add0-0484e0d71a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413c6f2c-219a-4692-97d3-f2b4d80281e7}" enabled="0" method="" siteId="{413c6f2c-219a-4692-97d3-f2b4d80281e7}" removed="1"/>
</clbl:labelList>
</file>

<file path=docProps/app.xml><?xml version="1.0" encoding="utf-8"?>
<Properties xmlns="http://schemas.openxmlformats.org/officeDocument/2006/extended-properties" xmlns:vt="http://schemas.openxmlformats.org/officeDocument/2006/docPropsVTypes">
  <Template>Normal</Template>
  <TotalTime>0</TotalTime>
  <Pages>3</Pages>
  <Words>23508</Words>
  <Characters>134002</Characters>
  <Application>Microsoft Office Word</Application>
  <DocSecurity>4</DocSecurity>
  <Lines>1116</Lines>
  <Paragraphs>314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157196</CharactersWithSpaces>
  <SharedDoc>false</SharedDoc>
  <HLinks>
    <vt:vector size="786" baseType="variant">
      <vt:variant>
        <vt:i4>8323198</vt:i4>
      </vt:variant>
      <vt:variant>
        <vt:i4>927</vt:i4>
      </vt:variant>
      <vt:variant>
        <vt:i4>0</vt:i4>
      </vt:variant>
      <vt:variant>
        <vt:i4>5</vt:i4>
      </vt:variant>
      <vt:variant>
        <vt:lpwstr>https://crt-climate-explorer.nemac.org/historical_weather_data/?city=Sierra+County%2C+CA&amp;county=Sierra+County&amp;area-id=06091&amp;fips=06091&amp;zoom=9.96&amp;lat=39.58&amp;lon=-120.24&amp;mode=daily_vs_climate&amp;station=USC00042500&amp;station-name=DOWNIEVILLE</vt:lpwstr>
      </vt:variant>
      <vt:variant>
        <vt:lpwstr/>
      </vt:variant>
      <vt:variant>
        <vt:i4>5505038</vt:i4>
      </vt:variant>
      <vt:variant>
        <vt:i4>924</vt:i4>
      </vt:variant>
      <vt:variant>
        <vt:i4>0</vt:i4>
      </vt:variant>
      <vt:variant>
        <vt:i4>5</vt:i4>
      </vt:variant>
      <vt:variant>
        <vt:lpwstr>https://www.epa.gov/privatewells/potential-well-water-contaminants-and-their-impacts</vt:lpwstr>
      </vt:variant>
      <vt:variant>
        <vt:lpwstr/>
      </vt:variant>
      <vt:variant>
        <vt:i4>7012407</vt:i4>
      </vt:variant>
      <vt:variant>
        <vt:i4>921</vt:i4>
      </vt:variant>
      <vt:variant>
        <vt:i4>0</vt:i4>
      </vt:variant>
      <vt:variant>
        <vt:i4>5</vt:i4>
      </vt:variant>
      <vt:variant>
        <vt:lpwstr>https://www.nass.usda.gov/Publications/AgCensus/2022/Online_Resources/County_Profiles/California/cp06091.pdf</vt:lpwstr>
      </vt:variant>
      <vt:variant>
        <vt:lpwstr/>
      </vt:variant>
      <vt:variant>
        <vt:i4>6488127</vt:i4>
      </vt:variant>
      <vt:variant>
        <vt:i4>918</vt:i4>
      </vt:variant>
      <vt:variant>
        <vt:i4>0</vt:i4>
      </vt:variant>
      <vt:variant>
        <vt:i4>5</vt:i4>
      </vt:variant>
      <vt:variant>
        <vt:lpwstr>https://www2.census.gov/programs-surveys/popest/tables/2020-2024/counties/totals/co-est2024-pop-06.xlsx</vt:lpwstr>
      </vt:variant>
      <vt:variant>
        <vt:lpwstr/>
      </vt:variant>
      <vt:variant>
        <vt:i4>4259913</vt:i4>
      </vt:variant>
      <vt:variant>
        <vt:i4>915</vt:i4>
      </vt:variant>
      <vt:variant>
        <vt:i4>0</vt:i4>
      </vt:variant>
      <vt:variant>
        <vt:i4>5</vt:i4>
      </vt:variant>
      <vt:variant>
        <vt:lpwstr>https://data.census.gov/profile/Sierra_County,_California?g=050XX00US06091</vt:lpwstr>
      </vt:variant>
      <vt:variant>
        <vt:lpwstr>income-and-poverty</vt:lpwstr>
      </vt:variant>
      <vt:variant>
        <vt:i4>262214</vt:i4>
      </vt:variant>
      <vt:variant>
        <vt:i4>912</vt:i4>
      </vt:variant>
      <vt:variant>
        <vt:i4>0</vt:i4>
      </vt:variant>
      <vt:variant>
        <vt:i4>5</vt:i4>
      </vt:variant>
      <vt:variant>
        <vt:lpwstr>https://sgma.water.ca.gov/portal/gsp/preview/125</vt:lpwstr>
      </vt:variant>
      <vt:variant>
        <vt:lpwstr/>
      </vt:variant>
      <vt:variant>
        <vt:i4>6553713</vt:i4>
      </vt:variant>
      <vt:variant>
        <vt:i4>909</vt:i4>
      </vt:variant>
      <vt:variant>
        <vt:i4>0</vt:i4>
      </vt:variant>
      <vt:variant>
        <vt:i4>5</vt:i4>
      </vt:variant>
      <vt:variant>
        <vt:lpwstr>https://gispublic.waterboards.ca.gov/portal/apps/experiencebuilder/experience/?id=18c7d253f0a44fd2a5c7bcfb42cc158d</vt:lpwstr>
      </vt:variant>
      <vt:variant>
        <vt:lpwstr/>
      </vt:variant>
      <vt:variant>
        <vt:i4>4784143</vt:i4>
      </vt:variant>
      <vt:variant>
        <vt:i4>906</vt:i4>
      </vt:variant>
      <vt:variant>
        <vt:i4>0</vt:i4>
      </vt:variant>
      <vt:variant>
        <vt:i4>5</vt:i4>
      </vt:variant>
      <vt:variant>
        <vt:lpwstr>https://www.waterboards.ca.gov/water_issues/programs/recycled_water/volumetric_annual_reporting.html</vt:lpwstr>
      </vt:variant>
      <vt:variant>
        <vt:lpwstr/>
      </vt:variant>
      <vt:variant>
        <vt:i4>786457</vt:i4>
      </vt:variant>
      <vt:variant>
        <vt:i4>903</vt:i4>
      </vt:variant>
      <vt:variant>
        <vt:i4>0</vt:i4>
      </vt:variant>
      <vt:variant>
        <vt:i4>5</vt:i4>
      </vt:variant>
      <vt:variant>
        <vt:lpwstr>https://sdwis.waterboards.ca.gov/PDWW/JSP/SearchDispatch?number=&amp;name=&amp;county=SIERRA&amp;WaterSystemType=All&amp;WaterSystemStatus=A&amp;SourceWaterType=All&amp;action=Search+For+Water+Systems</vt:lpwstr>
      </vt:variant>
      <vt:variant>
        <vt:lpwstr/>
      </vt:variant>
      <vt:variant>
        <vt:i4>5242880</vt:i4>
      </vt:variant>
      <vt:variant>
        <vt:i4>900</vt:i4>
      </vt:variant>
      <vt:variant>
        <vt:i4>0</vt:i4>
      </vt:variant>
      <vt:variant>
        <vt:i4>5</vt:i4>
      </vt:variant>
      <vt:variant>
        <vt:lpwstr>https://sierra.county.codes/SCC/8.50.050</vt:lpwstr>
      </vt:variant>
      <vt:variant>
        <vt:lpwstr/>
      </vt:variant>
      <vt:variant>
        <vt:i4>1966192</vt:i4>
      </vt:variant>
      <vt:variant>
        <vt:i4>897</vt:i4>
      </vt:variant>
      <vt:variant>
        <vt:i4>0</vt:i4>
      </vt:variant>
      <vt:variant>
        <vt:i4>5</vt:i4>
      </vt:variant>
      <vt:variant>
        <vt:lpwstr>https://www.fema.gov/sites/default/files/2020-06/fema-local-mitigation-planning-handbook_03-2013.pdf</vt:lpwstr>
      </vt:variant>
      <vt:variant>
        <vt:lpwstr/>
      </vt:variant>
      <vt:variant>
        <vt:i4>3407991</vt:i4>
      </vt:variant>
      <vt:variant>
        <vt:i4>894</vt:i4>
      </vt:variant>
      <vt:variant>
        <vt:i4>0</vt:i4>
      </vt:variant>
      <vt:variant>
        <vt:i4>5</vt:i4>
      </vt:variant>
      <vt:variant>
        <vt:lpwstr>https://www.epa.gov/septic/septic-systems-and-surface-water</vt:lpwstr>
      </vt:variant>
      <vt:variant>
        <vt:lpwstr/>
      </vt:variant>
      <vt:variant>
        <vt:i4>5111886</vt:i4>
      </vt:variant>
      <vt:variant>
        <vt:i4>891</vt:i4>
      </vt:variant>
      <vt:variant>
        <vt:i4>0</vt:i4>
      </vt:variant>
      <vt:variant>
        <vt:i4>5</vt:i4>
      </vt:variant>
      <vt:variant>
        <vt:lpwstr>https://data.cnra.ca.gov/dataset/eb6f663f-ab39-4be9-9049-87c2fe44b7ea/resource/7781b17b-6bda-43df-a3e1-c613b988692f/download/public_draft_b118_calgw_update2025_statewide_fnl.pdf</vt:lpwstr>
      </vt:variant>
      <vt:variant>
        <vt:lpwstr/>
      </vt:variant>
      <vt:variant>
        <vt:i4>8257583</vt:i4>
      </vt:variant>
      <vt:variant>
        <vt:i4>888</vt:i4>
      </vt:variant>
      <vt:variant>
        <vt:i4>0</vt:i4>
      </vt:variant>
      <vt:variant>
        <vt:i4>5</vt:i4>
      </vt:variant>
      <vt:variant>
        <vt:lpwstr>https://experience.arcgis.com/experience/ae1b4e3e41004f07b4901a7a3fa50637/?org=DWR</vt:lpwstr>
      </vt:variant>
      <vt:variant>
        <vt:lpwstr/>
      </vt:variant>
      <vt:variant>
        <vt:i4>2555937</vt:i4>
      </vt:variant>
      <vt:variant>
        <vt:i4>885</vt:i4>
      </vt:variant>
      <vt:variant>
        <vt:i4>0</vt:i4>
      </vt:variant>
      <vt:variant>
        <vt:i4>5</vt:i4>
      </vt:variant>
      <vt:variant>
        <vt:lpwstr>https://cww.water.ca.gov/info?address=Sierra%20County,%20CA,%20USA</vt:lpwstr>
      </vt:variant>
      <vt:variant>
        <vt:lpwstr/>
      </vt:variant>
      <vt:variant>
        <vt:i4>1703964</vt:i4>
      </vt:variant>
      <vt:variant>
        <vt:i4>882</vt:i4>
      </vt:variant>
      <vt:variant>
        <vt:i4>0</vt:i4>
      </vt:variant>
      <vt:variant>
        <vt:i4>5</vt:i4>
      </vt:variant>
      <vt:variant>
        <vt:lpwstr>https://water.ca.gov/-/media/DWR-Website/Web-Pages/Programs/Water-Use-And-Efficiency/Urban-Water-Use-Efficiency/SB-552/DWR_Final_Guidebook_20230313_ADA_508_v5.pdf</vt:lpwstr>
      </vt:variant>
      <vt:variant>
        <vt:lpwstr/>
      </vt:variant>
      <vt:variant>
        <vt:i4>1048660</vt:i4>
      </vt:variant>
      <vt:variant>
        <vt:i4>879</vt:i4>
      </vt:variant>
      <vt:variant>
        <vt:i4>0</vt:i4>
      </vt:variant>
      <vt:variant>
        <vt:i4>5</vt:i4>
      </vt:variant>
      <vt:variant>
        <vt:lpwstr>https://oehha.ca.gov/climate-change/epic-2022/changes-climate/precipitation</vt:lpwstr>
      </vt:variant>
      <vt:variant>
        <vt:lpwstr>:~:text=Statewide%20annual%20precipitation%20(1895%2D2023)&amp;text=Statewide%20precipitation%20v%E2%80%8Balues,(1895%2D2023)%E2%80%8B</vt:lpwstr>
      </vt:variant>
      <vt:variant>
        <vt:i4>1048660</vt:i4>
      </vt:variant>
      <vt:variant>
        <vt:i4>876</vt:i4>
      </vt:variant>
      <vt:variant>
        <vt:i4>0</vt:i4>
      </vt:variant>
      <vt:variant>
        <vt:i4>5</vt:i4>
      </vt:variant>
      <vt:variant>
        <vt:lpwstr>https://oehha.ca.gov/climate-change/epic-2022/changes-climate/precipitation</vt:lpwstr>
      </vt:variant>
      <vt:variant>
        <vt:lpwstr>:~:text=Statewide%20annual%20precipitation%20(1895%2D2023)&amp;text=Statewide%20precipitation%20v%E2%80%8Balues,(1895%2D2023)%E2%80%8B</vt:lpwstr>
      </vt:variant>
      <vt:variant>
        <vt:i4>1310724</vt:i4>
      </vt:variant>
      <vt:variant>
        <vt:i4>873</vt:i4>
      </vt:variant>
      <vt:variant>
        <vt:i4>0</vt:i4>
      </vt:variant>
      <vt:variant>
        <vt:i4>5</vt:i4>
      </vt:variant>
      <vt:variant>
        <vt:lpwstr>https://www.sierracounty.ca.gov/DocumentCenter/View/10920/FHSZ_County_LRA_11x17_SierraCo?bidId=</vt:lpwstr>
      </vt:variant>
      <vt:variant>
        <vt:lpwstr/>
      </vt:variant>
      <vt:variant>
        <vt:i4>5111816</vt:i4>
      </vt:variant>
      <vt:variant>
        <vt:i4>870</vt:i4>
      </vt:variant>
      <vt:variant>
        <vt:i4>0</vt:i4>
      </vt:variant>
      <vt:variant>
        <vt:i4>5</vt:i4>
      </vt:variant>
      <vt:variant>
        <vt:lpwstr>https://cal-adapt.org/tools/annual-averages/</vt:lpwstr>
      </vt:variant>
      <vt:variant>
        <vt:lpwstr/>
      </vt:variant>
      <vt:variant>
        <vt:i4>786511</vt:i4>
      </vt:variant>
      <vt:variant>
        <vt:i4>867</vt:i4>
      </vt:variant>
      <vt:variant>
        <vt:i4>0</vt:i4>
      </vt:variant>
      <vt:variant>
        <vt:i4>5</vt:i4>
      </vt:variant>
      <vt:variant>
        <vt:lpwstr>https://blm-egis.maps.arcgis.com/apps/webappviewer/index.html?id=6f0da4c7931440a8a80bfe20eddd7550%20&amp;extent=-125,%2031.0,%20-114,%2043.0</vt:lpwstr>
      </vt:variant>
      <vt:variant>
        <vt:lpwstr/>
      </vt:variant>
      <vt:variant>
        <vt:i4>7864369</vt:i4>
      </vt:variant>
      <vt:variant>
        <vt:i4>864</vt:i4>
      </vt:variant>
      <vt:variant>
        <vt:i4>0</vt:i4>
      </vt:variant>
      <vt:variant>
        <vt:i4>5</vt:i4>
      </vt:variant>
      <vt:variant>
        <vt:lpwstr>https://www.atsdr.cdc.gov/ToxProfiles/tp91.pdf</vt:lpwstr>
      </vt:variant>
      <vt:variant>
        <vt:lpwstr/>
      </vt:variant>
      <vt:variant>
        <vt:i4>8257597</vt:i4>
      </vt:variant>
      <vt:variant>
        <vt:i4>861</vt:i4>
      </vt:variant>
      <vt:variant>
        <vt:i4>0</vt:i4>
      </vt:variant>
      <vt:variant>
        <vt:i4>5</vt:i4>
      </vt:variant>
      <vt:variant>
        <vt:lpwstr>https://www.atsdr.cdc.gov/toxprofiles/tp57.pdf</vt:lpwstr>
      </vt:variant>
      <vt:variant>
        <vt:lpwstr/>
      </vt:variant>
      <vt:variant>
        <vt:i4>2424884</vt:i4>
      </vt:variant>
      <vt:variant>
        <vt:i4>858</vt:i4>
      </vt:variant>
      <vt:variant>
        <vt:i4>0</vt:i4>
      </vt:variant>
      <vt:variant>
        <vt:i4>5</vt:i4>
      </vt:variant>
      <vt:variant>
        <vt:lpwstr>https://www.atsdr.cdc.gov/toxprofiles/tp204.pdf</vt:lpwstr>
      </vt:variant>
      <vt:variant>
        <vt:lpwstr/>
      </vt:variant>
      <vt:variant>
        <vt:i4>2097203</vt:i4>
      </vt:variant>
      <vt:variant>
        <vt:i4>855</vt:i4>
      </vt:variant>
      <vt:variant>
        <vt:i4>0</vt:i4>
      </vt:variant>
      <vt:variant>
        <vt:i4>5</vt:i4>
      </vt:variant>
      <vt:variant>
        <vt:lpwstr>https://www.atsdr.cdc.gov/toxprofiles/tp150.pdf</vt:lpwstr>
      </vt:variant>
      <vt:variant>
        <vt:lpwstr/>
      </vt:variant>
      <vt:variant>
        <vt:i4>1376261</vt:i4>
      </vt:variant>
      <vt:variant>
        <vt:i4>852</vt:i4>
      </vt:variant>
      <vt:variant>
        <vt:i4>0</vt:i4>
      </vt:variant>
      <vt:variant>
        <vt:i4>5</vt:i4>
      </vt:variant>
      <vt:variant>
        <vt:lpwstr>https://www.atsdr.cdc.gov/toxprofiles/tp7.pdf</vt:lpwstr>
      </vt:variant>
      <vt:variant>
        <vt:lpwstr/>
      </vt:variant>
      <vt:variant>
        <vt:i4>8323130</vt:i4>
      </vt:variant>
      <vt:variant>
        <vt:i4>849</vt:i4>
      </vt:variant>
      <vt:variant>
        <vt:i4>0</vt:i4>
      </vt:variant>
      <vt:variant>
        <vt:i4>5</vt:i4>
      </vt:variant>
      <vt:variant>
        <vt:lpwstr>https://www.atsdr.cdc.gov/toxprofiles/tp26.pdf</vt:lpwstr>
      </vt:variant>
      <vt:variant>
        <vt:lpwstr/>
      </vt:variant>
      <vt:variant>
        <vt:i4>1376256</vt:i4>
      </vt:variant>
      <vt:variant>
        <vt:i4>846</vt:i4>
      </vt:variant>
      <vt:variant>
        <vt:i4>0</vt:i4>
      </vt:variant>
      <vt:variant>
        <vt:i4>5</vt:i4>
      </vt:variant>
      <vt:variant>
        <vt:lpwstr>https://www.atsdr.cdc.gov/toxprofiles/tp2.pdf</vt:lpwstr>
      </vt:variant>
      <vt:variant>
        <vt:lpwstr/>
      </vt:variant>
      <vt:variant>
        <vt:i4>4653080</vt:i4>
      </vt:variant>
      <vt:variant>
        <vt:i4>765</vt:i4>
      </vt:variant>
      <vt:variant>
        <vt:i4>0</vt:i4>
      </vt:variant>
      <vt:variant>
        <vt:i4>5</vt:i4>
      </vt:variant>
      <vt:variant>
        <vt:lpwstr>https://www.sierracounty.ca.gov/</vt:lpwstr>
      </vt:variant>
      <vt:variant>
        <vt:lpwstr/>
      </vt:variant>
      <vt:variant>
        <vt:i4>4915289</vt:i4>
      </vt:variant>
      <vt:variant>
        <vt:i4>636</vt:i4>
      </vt:variant>
      <vt:variant>
        <vt:i4>0</vt:i4>
      </vt:variant>
      <vt:variant>
        <vt:i4>5</vt:i4>
      </vt:variant>
      <vt:variant>
        <vt:lpwstr>https://droughtmonitor.unl.edu/DmData/TimeSeries.aspx</vt:lpwstr>
      </vt:variant>
      <vt:variant>
        <vt:lpwstr/>
      </vt:variant>
      <vt:variant>
        <vt:i4>1245235</vt:i4>
      </vt:variant>
      <vt:variant>
        <vt:i4>542</vt:i4>
      </vt:variant>
      <vt:variant>
        <vt:i4>0</vt:i4>
      </vt:variant>
      <vt:variant>
        <vt:i4>5</vt:i4>
      </vt:variant>
      <vt:variant>
        <vt:lpwstr/>
      </vt:variant>
      <vt:variant>
        <vt:lpwstr>_Toc209519980</vt:lpwstr>
      </vt:variant>
      <vt:variant>
        <vt:i4>1835059</vt:i4>
      </vt:variant>
      <vt:variant>
        <vt:i4>536</vt:i4>
      </vt:variant>
      <vt:variant>
        <vt:i4>0</vt:i4>
      </vt:variant>
      <vt:variant>
        <vt:i4>5</vt:i4>
      </vt:variant>
      <vt:variant>
        <vt:lpwstr/>
      </vt:variant>
      <vt:variant>
        <vt:lpwstr>_Toc209519979</vt:lpwstr>
      </vt:variant>
      <vt:variant>
        <vt:i4>1835059</vt:i4>
      </vt:variant>
      <vt:variant>
        <vt:i4>530</vt:i4>
      </vt:variant>
      <vt:variant>
        <vt:i4>0</vt:i4>
      </vt:variant>
      <vt:variant>
        <vt:i4>5</vt:i4>
      </vt:variant>
      <vt:variant>
        <vt:lpwstr/>
      </vt:variant>
      <vt:variant>
        <vt:lpwstr>_Toc209519978</vt:lpwstr>
      </vt:variant>
      <vt:variant>
        <vt:i4>1835059</vt:i4>
      </vt:variant>
      <vt:variant>
        <vt:i4>524</vt:i4>
      </vt:variant>
      <vt:variant>
        <vt:i4>0</vt:i4>
      </vt:variant>
      <vt:variant>
        <vt:i4>5</vt:i4>
      </vt:variant>
      <vt:variant>
        <vt:lpwstr/>
      </vt:variant>
      <vt:variant>
        <vt:lpwstr>_Toc209519977</vt:lpwstr>
      </vt:variant>
      <vt:variant>
        <vt:i4>1835059</vt:i4>
      </vt:variant>
      <vt:variant>
        <vt:i4>518</vt:i4>
      </vt:variant>
      <vt:variant>
        <vt:i4>0</vt:i4>
      </vt:variant>
      <vt:variant>
        <vt:i4>5</vt:i4>
      </vt:variant>
      <vt:variant>
        <vt:lpwstr/>
      </vt:variant>
      <vt:variant>
        <vt:lpwstr>_Toc209519976</vt:lpwstr>
      </vt:variant>
      <vt:variant>
        <vt:i4>1835059</vt:i4>
      </vt:variant>
      <vt:variant>
        <vt:i4>512</vt:i4>
      </vt:variant>
      <vt:variant>
        <vt:i4>0</vt:i4>
      </vt:variant>
      <vt:variant>
        <vt:i4>5</vt:i4>
      </vt:variant>
      <vt:variant>
        <vt:lpwstr/>
      </vt:variant>
      <vt:variant>
        <vt:lpwstr>_Toc209519975</vt:lpwstr>
      </vt:variant>
      <vt:variant>
        <vt:i4>1835059</vt:i4>
      </vt:variant>
      <vt:variant>
        <vt:i4>506</vt:i4>
      </vt:variant>
      <vt:variant>
        <vt:i4>0</vt:i4>
      </vt:variant>
      <vt:variant>
        <vt:i4>5</vt:i4>
      </vt:variant>
      <vt:variant>
        <vt:lpwstr/>
      </vt:variant>
      <vt:variant>
        <vt:lpwstr>_Toc209519974</vt:lpwstr>
      </vt:variant>
      <vt:variant>
        <vt:i4>1835059</vt:i4>
      </vt:variant>
      <vt:variant>
        <vt:i4>500</vt:i4>
      </vt:variant>
      <vt:variant>
        <vt:i4>0</vt:i4>
      </vt:variant>
      <vt:variant>
        <vt:i4>5</vt:i4>
      </vt:variant>
      <vt:variant>
        <vt:lpwstr/>
      </vt:variant>
      <vt:variant>
        <vt:lpwstr>_Toc209519973</vt:lpwstr>
      </vt:variant>
      <vt:variant>
        <vt:i4>1835059</vt:i4>
      </vt:variant>
      <vt:variant>
        <vt:i4>494</vt:i4>
      </vt:variant>
      <vt:variant>
        <vt:i4>0</vt:i4>
      </vt:variant>
      <vt:variant>
        <vt:i4>5</vt:i4>
      </vt:variant>
      <vt:variant>
        <vt:lpwstr/>
      </vt:variant>
      <vt:variant>
        <vt:lpwstr>_Toc209519972</vt:lpwstr>
      </vt:variant>
      <vt:variant>
        <vt:i4>1835059</vt:i4>
      </vt:variant>
      <vt:variant>
        <vt:i4>488</vt:i4>
      </vt:variant>
      <vt:variant>
        <vt:i4>0</vt:i4>
      </vt:variant>
      <vt:variant>
        <vt:i4>5</vt:i4>
      </vt:variant>
      <vt:variant>
        <vt:lpwstr/>
      </vt:variant>
      <vt:variant>
        <vt:lpwstr>_Toc209519971</vt:lpwstr>
      </vt:variant>
      <vt:variant>
        <vt:i4>1835059</vt:i4>
      </vt:variant>
      <vt:variant>
        <vt:i4>482</vt:i4>
      </vt:variant>
      <vt:variant>
        <vt:i4>0</vt:i4>
      </vt:variant>
      <vt:variant>
        <vt:i4>5</vt:i4>
      </vt:variant>
      <vt:variant>
        <vt:lpwstr/>
      </vt:variant>
      <vt:variant>
        <vt:lpwstr>_Toc209519970</vt:lpwstr>
      </vt:variant>
      <vt:variant>
        <vt:i4>1900595</vt:i4>
      </vt:variant>
      <vt:variant>
        <vt:i4>476</vt:i4>
      </vt:variant>
      <vt:variant>
        <vt:i4>0</vt:i4>
      </vt:variant>
      <vt:variant>
        <vt:i4>5</vt:i4>
      </vt:variant>
      <vt:variant>
        <vt:lpwstr/>
      </vt:variant>
      <vt:variant>
        <vt:lpwstr>_Toc209519969</vt:lpwstr>
      </vt:variant>
      <vt:variant>
        <vt:i4>1900595</vt:i4>
      </vt:variant>
      <vt:variant>
        <vt:i4>470</vt:i4>
      </vt:variant>
      <vt:variant>
        <vt:i4>0</vt:i4>
      </vt:variant>
      <vt:variant>
        <vt:i4>5</vt:i4>
      </vt:variant>
      <vt:variant>
        <vt:lpwstr/>
      </vt:variant>
      <vt:variant>
        <vt:lpwstr>_Toc209519968</vt:lpwstr>
      </vt:variant>
      <vt:variant>
        <vt:i4>1900595</vt:i4>
      </vt:variant>
      <vt:variant>
        <vt:i4>464</vt:i4>
      </vt:variant>
      <vt:variant>
        <vt:i4>0</vt:i4>
      </vt:variant>
      <vt:variant>
        <vt:i4>5</vt:i4>
      </vt:variant>
      <vt:variant>
        <vt:lpwstr/>
      </vt:variant>
      <vt:variant>
        <vt:lpwstr>_Toc209519967</vt:lpwstr>
      </vt:variant>
      <vt:variant>
        <vt:i4>1900595</vt:i4>
      </vt:variant>
      <vt:variant>
        <vt:i4>458</vt:i4>
      </vt:variant>
      <vt:variant>
        <vt:i4>0</vt:i4>
      </vt:variant>
      <vt:variant>
        <vt:i4>5</vt:i4>
      </vt:variant>
      <vt:variant>
        <vt:lpwstr/>
      </vt:variant>
      <vt:variant>
        <vt:lpwstr>_Toc209519966</vt:lpwstr>
      </vt:variant>
      <vt:variant>
        <vt:i4>1900595</vt:i4>
      </vt:variant>
      <vt:variant>
        <vt:i4>452</vt:i4>
      </vt:variant>
      <vt:variant>
        <vt:i4>0</vt:i4>
      </vt:variant>
      <vt:variant>
        <vt:i4>5</vt:i4>
      </vt:variant>
      <vt:variant>
        <vt:lpwstr/>
      </vt:variant>
      <vt:variant>
        <vt:lpwstr>_Toc209519965</vt:lpwstr>
      </vt:variant>
      <vt:variant>
        <vt:i4>1900595</vt:i4>
      </vt:variant>
      <vt:variant>
        <vt:i4>446</vt:i4>
      </vt:variant>
      <vt:variant>
        <vt:i4>0</vt:i4>
      </vt:variant>
      <vt:variant>
        <vt:i4>5</vt:i4>
      </vt:variant>
      <vt:variant>
        <vt:lpwstr/>
      </vt:variant>
      <vt:variant>
        <vt:lpwstr>_Toc209519964</vt:lpwstr>
      </vt:variant>
      <vt:variant>
        <vt:i4>1900595</vt:i4>
      </vt:variant>
      <vt:variant>
        <vt:i4>440</vt:i4>
      </vt:variant>
      <vt:variant>
        <vt:i4>0</vt:i4>
      </vt:variant>
      <vt:variant>
        <vt:i4>5</vt:i4>
      </vt:variant>
      <vt:variant>
        <vt:lpwstr/>
      </vt:variant>
      <vt:variant>
        <vt:lpwstr>_Toc209519963</vt:lpwstr>
      </vt:variant>
      <vt:variant>
        <vt:i4>1900595</vt:i4>
      </vt:variant>
      <vt:variant>
        <vt:i4>434</vt:i4>
      </vt:variant>
      <vt:variant>
        <vt:i4>0</vt:i4>
      </vt:variant>
      <vt:variant>
        <vt:i4>5</vt:i4>
      </vt:variant>
      <vt:variant>
        <vt:lpwstr/>
      </vt:variant>
      <vt:variant>
        <vt:lpwstr>_Toc209519962</vt:lpwstr>
      </vt:variant>
      <vt:variant>
        <vt:i4>1179699</vt:i4>
      </vt:variant>
      <vt:variant>
        <vt:i4>425</vt:i4>
      </vt:variant>
      <vt:variant>
        <vt:i4>0</vt:i4>
      </vt:variant>
      <vt:variant>
        <vt:i4>5</vt:i4>
      </vt:variant>
      <vt:variant>
        <vt:lpwstr/>
      </vt:variant>
      <vt:variant>
        <vt:lpwstr>_Toc209519995</vt:lpwstr>
      </vt:variant>
      <vt:variant>
        <vt:i4>1179699</vt:i4>
      </vt:variant>
      <vt:variant>
        <vt:i4>419</vt:i4>
      </vt:variant>
      <vt:variant>
        <vt:i4>0</vt:i4>
      </vt:variant>
      <vt:variant>
        <vt:i4>5</vt:i4>
      </vt:variant>
      <vt:variant>
        <vt:lpwstr/>
      </vt:variant>
      <vt:variant>
        <vt:lpwstr>_Toc209519994</vt:lpwstr>
      </vt:variant>
      <vt:variant>
        <vt:i4>1179699</vt:i4>
      </vt:variant>
      <vt:variant>
        <vt:i4>413</vt:i4>
      </vt:variant>
      <vt:variant>
        <vt:i4>0</vt:i4>
      </vt:variant>
      <vt:variant>
        <vt:i4>5</vt:i4>
      </vt:variant>
      <vt:variant>
        <vt:lpwstr/>
      </vt:variant>
      <vt:variant>
        <vt:lpwstr>_Toc209519993</vt:lpwstr>
      </vt:variant>
      <vt:variant>
        <vt:i4>1179699</vt:i4>
      </vt:variant>
      <vt:variant>
        <vt:i4>407</vt:i4>
      </vt:variant>
      <vt:variant>
        <vt:i4>0</vt:i4>
      </vt:variant>
      <vt:variant>
        <vt:i4>5</vt:i4>
      </vt:variant>
      <vt:variant>
        <vt:lpwstr/>
      </vt:variant>
      <vt:variant>
        <vt:lpwstr>_Toc209519992</vt:lpwstr>
      </vt:variant>
      <vt:variant>
        <vt:i4>1179699</vt:i4>
      </vt:variant>
      <vt:variant>
        <vt:i4>401</vt:i4>
      </vt:variant>
      <vt:variant>
        <vt:i4>0</vt:i4>
      </vt:variant>
      <vt:variant>
        <vt:i4>5</vt:i4>
      </vt:variant>
      <vt:variant>
        <vt:lpwstr/>
      </vt:variant>
      <vt:variant>
        <vt:lpwstr>_Toc209519991</vt:lpwstr>
      </vt:variant>
      <vt:variant>
        <vt:i4>1179699</vt:i4>
      </vt:variant>
      <vt:variant>
        <vt:i4>395</vt:i4>
      </vt:variant>
      <vt:variant>
        <vt:i4>0</vt:i4>
      </vt:variant>
      <vt:variant>
        <vt:i4>5</vt:i4>
      </vt:variant>
      <vt:variant>
        <vt:lpwstr/>
      </vt:variant>
      <vt:variant>
        <vt:lpwstr>_Toc209519990</vt:lpwstr>
      </vt:variant>
      <vt:variant>
        <vt:i4>1245235</vt:i4>
      </vt:variant>
      <vt:variant>
        <vt:i4>389</vt:i4>
      </vt:variant>
      <vt:variant>
        <vt:i4>0</vt:i4>
      </vt:variant>
      <vt:variant>
        <vt:i4>5</vt:i4>
      </vt:variant>
      <vt:variant>
        <vt:lpwstr/>
      </vt:variant>
      <vt:variant>
        <vt:lpwstr>_Toc209519989</vt:lpwstr>
      </vt:variant>
      <vt:variant>
        <vt:i4>1245235</vt:i4>
      </vt:variant>
      <vt:variant>
        <vt:i4>383</vt:i4>
      </vt:variant>
      <vt:variant>
        <vt:i4>0</vt:i4>
      </vt:variant>
      <vt:variant>
        <vt:i4>5</vt:i4>
      </vt:variant>
      <vt:variant>
        <vt:lpwstr/>
      </vt:variant>
      <vt:variant>
        <vt:lpwstr>_Toc209519988</vt:lpwstr>
      </vt:variant>
      <vt:variant>
        <vt:i4>1245235</vt:i4>
      </vt:variant>
      <vt:variant>
        <vt:i4>377</vt:i4>
      </vt:variant>
      <vt:variant>
        <vt:i4>0</vt:i4>
      </vt:variant>
      <vt:variant>
        <vt:i4>5</vt:i4>
      </vt:variant>
      <vt:variant>
        <vt:lpwstr/>
      </vt:variant>
      <vt:variant>
        <vt:lpwstr>_Toc209519987</vt:lpwstr>
      </vt:variant>
      <vt:variant>
        <vt:i4>1245235</vt:i4>
      </vt:variant>
      <vt:variant>
        <vt:i4>371</vt:i4>
      </vt:variant>
      <vt:variant>
        <vt:i4>0</vt:i4>
      </vt:variant>
      <vt:variant>
        <vt:i4>5</vt:i4>
      </vt:variant>
      <vt:variant>
        <vt:lpwstr/>
      </vt:variant>
      <vt:variant>
        <vt:lpwstr>_Toc209519986</vt:lpwstr>
      </vt:variant>
      <vt:variant>
        <vt:i4>1245235</vt:i4>
      </vt:variant>
      <vt:variant>
        <vt:i4>365</vt:i4>
      </vt:variant>
      <vt:variant>
        <vt:i4>0</vt:i4>
      </vt:variant>
      <vt:variant>
        <vt:i4>5</vt:i4>
      </vt:variant>
      <vt:variant>
        <vt:lpwstr/>
      </vt:variant>
      <vt:variant>
        <vt:lpwstr>_Toc209519985</vt:lpwstr>
      </vt:variant>
      <vt:variant>
        <vt:i4>1245235</vt:i4>
      </vt:variant>
      <vt:variant>
        <vt:i4>359</vt:i4>
      </vt:variant>
      <vt:variant>
        <vt:i4>0</vt:i4>
      </vt:variant>
      <vt:variant>
        <vt:i4>5</vt:i4>
      </vt:variant>
      <vt:variant>
        <vt:lpwstr/>
      </vt:variant>
      <vt:variant>
        <vt:lpwstr>_Toc209519984</vt:lpwstr>
      </vt:variant>
      <vt:variant>
        <vt:i4>1245235</vt:i4>
      </vt:variant>
      <vt:variant>
        <vt:i4>353</vt:i4>
      </vt:variant>
      <vt:variant>
        <vt:i4>0</vt:i4>
      </vt:variant>
      <vt:variant>
        <vt:i4>5</vt:i4>
      </vt:variant>
      <vt:variant>
        <vt:lpwstr/>
      </vt:variant>
      <vt:variant>
        <vt:lpwstr>_Toc209519983</vt:lpwstr>
      </vt:variant>
      <vt:variant>
        <vt:i4>1245235</vt:i4>
      </vt:variant>
      <vt:variant>
        <vt:i4>347</vt:i4>
      </vt:variant>
      <vt:variant>
        <vt:i4>0</vt:i4>
      </vt:variant>
      <vt:variant>
        <vt:i4>5</vt:i4>
      </vt:variant>
      <vt:variant>
        <vt:lpwstr/>
      </vt:variant>
      <vt:variant>
        <vt:lpwstr>_Toc209519982</vt:lpwstr>
      </vt:variant>
      <vt:variant>
        <vt:i4>1245235</vt:i4>
      </vt:variant>
      <vt:variant>
        <vt:i4>341</vt:i4>
      </vt:variant>
      <vt:variant>
        <vt:i4>0</vt:i4>
      </vt:variant>
      <vt:variant>
        <vt:i4>5</vt:i4>
      </vt:variant>
      <vt:variant>
        <vt:lpwstr/>
      </vt:variant>
      <vt:variant>
        <vt:lpwstr>_Toc209519981</vt:lpwstr>
      </vt:variant>
      <vt:variant>
        <vt:i4>1507385</vt:i4>
      </vt:variant>
      <vt:variant>
        <vt:i4>332</vt:i4>
      </vt:variant>
      <vt:variant>
        <vt:i4>0</vt:i4>
      </vt:variant>
      <vt:variant>
        <vt:i4>5</vt:i4>
      </vt:variant>
      <vt:variant>
        <vt:lpwstr/>
      </vt:variant>
      <vt:variant>
        <vt:lpwstr>_Toc209520051</vt:lpwstr>
      </vt:variant>
      <vt:variant>
        <vt:i4>1507385</vt:i4>
      </vt:variant>
      <vt:variant>
        <vt:i4>326</vt:i4>
      </vt:variant>
      <vt:variant>
        <vt:i4>0</vt:i4>
      </vt:variant>
      <vt:variant>
        <vt:i4>5</vt:i4>
      </vt:variant>
      <vt:variant>
        <vt:lpwstr/>
      </vt:variant>
      <vt:variant>
        <vt:lpwstr>_Toc209520050</vt:lpwstr>
      </vt:variant>
      <vt:variant>
        <vt:i4>1441849</vt:i4>
      </vt:variant>
      <vt:variant>
        <vt:i4>320</vt:i4>
      </vt:variant>
      <vt:variant>
        <vt:i4>0</vt:i4>
      </vt:variant>
      <vt:variant>
        <vt:i4>5</vt:i4>
      </vt:variant>
      <vt:variant>
        <vt:lpwstr/>
      </vt:variant>
      <vt:variant>
        <vt:lpwstr>_Toc209520049</vt:lpwstr>
      </vt:variant>
      <vt:variant>
        <vt:i4>1441849</vt:i4>
      </vt:variant>
      <vt:variant>
        <vt:i4>314</vt:i4>
      </vt:variant>
      <vt:variant>
        <vt:i4>0</vt:i4>
      </vt:variant>
      <vt:variant>
        <vt:i4>5</vt:i4>
      </vt:variant>
      <vt:variant>
        <vt:lpwstr/>
      </vt:variant>
      <vt:variant>
        <vt:lpwstr>_Toc209520048</vt:lpwstr>
      </vt:variant>
      <vt:variant>
        <vt:i4>1441849</vt:i4>
      </vt:variant>
      <vt:variant>
        <vt:i4>308</vt:i4>
      </vt:variant>
      <vt:variant>
        <vt:i4>0</vt:i4>
      </vt:variant>
      <vt:variant>
        <vt:i4>5</vt:i4>
      </vt:variant>
      <vt:variant>
        <vt:lpwstr/>
      </vt:variant>
      <vt:variant>
        <vt:lpwstr>_Toc209520047</vt:lpwstr>
      </vt:variant>
      <vt:variant>
        <vt:i4>1441849</vt:i4>
      </vt:variant>
      <vt:variant>
        <vt:i4>302</vt:i4>
      </vt:variant>
      <vt:variant>
        <vt:i4>0</vt:i4>
      </vt:variant>
      <vt:variant>
        <vt:i4>5</vt:i4>
      </vt:variant>
      <vt:variant>
        <vt:lpwstr/>
      </vt:variant>
      <vt:variant>
        <vt:lpwstr>_Toc209520046</vt:lpwstr>
      </vt:variant>
      <vt:variant>
        <vt:i4>1441849</vt:i4>
      </vt:variant>
      <vt:variant>
        <vt:i4>296</vt:i4>
      </vt:variant>
      <vt:variant>
        <vt:i4>0</vt:i4>
      </vt:variant>
      <vt:variant>
        <vt:i4>5</vt:i4>
      </vt:variant>
      <vt:variant>
        <vt:lpwstr/>
      </vt:variant>
      <vt:variant>
        <vt:lpwstr>_Toc209520045</vt:lpwstr>
      </vt:variant>
      <vt:variant>
        <vt:i4>1441849</vt:i4>
      </vt:variant>
      <vt:variant>
        <vt:i4>290</vt:i4>
      </vt:variant>
      <vt:variant>
        <vt:i4>0</vt:i4>
      </vt:variant>
      <vt:variant>
        <vt:i4>5</vt:i4>
      </vt:variant>
      <vt:variant>
        <vt:lpwstr/>
      </vt:variant>
      <vt:variant>
        <vt:lpwstr>_Toc209520044</vt:lpwstr>
      </vt:variant>
      <vt:variant>
        <vt:i4>1441849</vt:i4>
      </vt:variant>
      <vt:variant>
        <vt:i4>284</vt:i4>
      </vt:variant>
      <vt:variant>
        <vt:i4>0</vt:i4>
      </vt:variant>
      <vt:variant>
        <vt:i4>5</vt:i4>
      </vt:variant>
      <vt:variant>
        <vt:lpwstr/>
      </vt:variant>
      <vt:variant>
        <vt:lpwstr>_Toc209520043</vt:lpwstr>
      </vt:variant>
      <vt:variant>
        <vt:i4>1441849</vt:i4>
      </vt:variant>
      <vt:variant>
        <vt:i4>278</vt:i4>
      </vt:variant>
      <vt:variant>
        <vt:i4>0</vt:i4>
      </vt:variant>
      <vt:variant>
        <vt:i4>5</vt:i4>
      </vt:variant>
      <vt:variant>
        <vt:lpwstr/>
      </vt:variant>
      <vt:variant>
        <vt:lpwstr>_Toc209520042</vt:lpwstr>
      </vt:variant>
      <vt:variant>
        <vt:i4>1441849</vt:i4>
      </vt:variant>
      <vt:variant>
        <vt:i4>272</vt:i4>
      </vt:variant>
      <vt:variant>
        <vt:i4>0</vt:i4>
      </vt:variant>
      <vt:variant>
        <vt:i4>5</vt:i4>
      </vt:variant>
      <vt:variant>
        <vt:lpwstr/>
      </vt:variant>
      <vt:variant>
        <vt:lpwstr>_Toc209520041</vt:lpwstr>
      </vt:variant>
      <vt:variant>
        <vt:i4>1441849</vt:i4>
      </vt:variant>
      <vt:variant>
        <vt:i4>266</vt:i4>
      </vt:variant>
      <vt:variant>
        <vt:i4>0</vt:i4>
      </vt:variant>
      <vt:variant>
        <vt:i4>5</vt:i4>
      </vt:variant>
      <vt:variant>
        <vt:lpwstr/>
      </vt:variant>
      <vt:variant>
        <vt:lpwstr>_Toc209520040</vt:lpwstr>
      </vt:variant>
      <vt:variant>
        <vt:i4>1114169</vt:i4>
      </vt:variant>
      <vt:variant>
        <vt:i4>260</vt:i4>
      </vt:variant>
      <vt:variant>
        <vt:i4>0</vt:i4>
      </vt:variant>
      <vt:variant>
        <vt:i4>5</vt:i4>
      </vt:variant>
      <vt:variant>
        <vt:lpwstr/>
      </vt:variant>
      <vt:variant>
        <vt:lpwstr>_Toc209520039</vt:lpwstr>
      </vt:variant>
      <vt:variant>
        <vt:i4>1114169</vt:i4>
      </vt:variant>
      <vt:variant>
        <vt:i4>254</vt:i4>
      </vt:variant>
      <vt:variant>
        <vt:i4>0</vt:i4>
      </vt:variant>
      <vt:variant>
        <vt:i4>5</vt:i4>
      </vt:variant>
      <vt:variant>
        <vt:lpwstr/>
      </vt:variant>
      <vt:variant>
        <vt:lpwstr>_Toc209520038</vt:lpwstr>
      </vt:variant>
      <vt:variant>
        <vt:i4>1114169</vt:i4>
      </vt:variant>
      <vt:variant>
        <vt:i4>248</vt:i4>
      </vt:variant>
      <vt:variant>
        <vt:i4>0</vt:i4>
      </vt:variant>
      <vt:variant>
        <vt:i4>5</vt:i4>
      </vt:variant>
      <vt:variant>
        <vt:lpwstr/>
      </vt:variant>
      <vt:variant>
        <vt:lpwstr>_Toc209520037</vt:lpwstr>
      </vt:variant>
      <vt:variant>
        <vt:i4>1114169</vt:i4>
      </vt:variant>
      <vt:variant>
        <vt:i4>242</vt:i4>
      </vt:variant>
      <vt:variant>
        <vt:i4>0</vt:i4>
      </vt:variant>
      <vt:variant>
        <vt:i4>5</vt:i4>
      </vt:variant>
      <vt:variant>
        <vt:lpwstr/>
      </vt:variant>
      <vt:variant>
        <vt:lpwstr>_Toc209520036</vt:lpwstr>
      </vt:variant>
      <vt:variant>
        <vt:i4>1114169</vt:i4>
      </vt:variant>
      <vt:variant>
        <vt:i4>236</vt:i4>
      </vt:variant>
      <vt:variant>
        <vt:i4>0</vt:i4>
      </vt:variant>
      <vt:variant>
        <vt:i4>5</vt:i4>
      </vt:variant>
      <vt:variant>
        <vt:lpwstr/>
      </vt:variant>
      <vt:variant>
        <vt:lpwstr>_Toc209520035</vt:lpwstr>
      </vt:variant>
      <vt:variant>
        <vt:i4>1114169</vt:i4>
      </vt:variant>
      <vt:variant>
        <vt:i4>230</vt:i4>
      </vt:variant>
      <vt:variant>
        <vt:i4>0</vt:i4>
      </vt:variant>
      <vt:variant>
        <vt:i4>5</vt:i4>
      </vt:variant>
      <vt:variant>
        <vt:lpwstr/>
      </vt:variant>
      <vt:variant>
        <vt:lpwstr>_Toc209520034</vt:lpwstr>
      </vt:variant>
      <vt:variant>
        <vt:i4>1114169</vt:i4>
      </vt:variant>
      <vt:variant>
        <vt:i4>224</vt:i4>
      </vt:variant>
      <vt:variant>
        <vt:i4>0</vt:i4>
      </vt:variant>
      <vt:variant>
        <vt:i4>5</vt:i4>
      </vt:variant>
      <vt:variant>
        <vt:lpwstr/>
      </vt:variant>
      <vt:variant>
        <vt:lpwstr>_Toc209520033</vt:lpwstr>
      </vt:variant>
      <vt:variant>
        <vt:i4>1114169</vt:i4>
      </vt:variant>
      <vt:variant>
        <vt:i4>218</vt:i4>
      </vt:variant>
      <vt:variant>
        <vt:i4>0</vt:i4>
      </vt:variant>
      <vt:variant>
        <vt:i4>5</vt:i4>
      </vt:variant>
      <vt:variant>
        <vt:lpwstr/>
      </vt:variant>
      <vt:variant>
        <vt:lpwstr>_Toc209520032</vt:lpwstr>
      </vt:variant>
      <vt:variant>
        <vt:i4>1114169</vt:i4>
      </vt:variant>
      <vt:variant>
        <vt:i4>212</vt:i4>
      </vt:variant>
      <vt:variant>
        <vt:i4>0</vt:i4>
      </vt:variant>
      <vt:variant>
        <vt:i4>5</vt:i4>
      </vt:variant>
      <vt:variant>
        <vt:lpwstr/>
      </vt:variant>
      <vt:variant>
        <vt:lpwstr>_Toc209520031</vt:lpwstr>
      </vt:variant>
      <vt:variant>
        <vt:i4>1114169</vt:i4>
      </vt:variant>
      <vt:variant>
        <vt:i4>206</vt:i4>
      </vt:variant>
      <vt:variant>
        <vt:i4>0</vt:i4>
      </vt:variant>
      <vt:variant>
        <vt:i4>5</vt:i4>
      </vt:variant>
      <vt:variant>
        <vt:lpwstr/>
      </vt:variant>
      <vt:variant>
        <vt:lpwstr>_Toc209520030</vt:lpwstr>
      </vt:variant>
      <vt:variant>
        <vt:i4>1048633</vt:i4>
      </vt:variant>
      <vt:variant>
        <vt:i4>200</vt:i4>
      </vt:variant>
      <vt:variant>
        <vt:i4>0</vt:i4>
      </vt:variant>
      <vt:variant>
        <vt:i4>5</vt:i4>
      </vt:variant>
      <vt:variant>
        <vt:lpwstr/>
      </vt:variant>
      <vt:variant>
        <vt:lpwstr>_Toc209520029</vt:lpwstr>
      </vt:variant>
      <vt:variant>
        <vt:i4>1048633</vt:i4>
      </vt:variant>
      <vt:variant>
        <vt:i4>194</vt:i4>
      </vt:variant>
      <vt:variant>
        <vt:i4>0</vt:i4>
      </vt:variant>
      <vt:variant>
        <vt:i4>5</vt:i4>
      </vt:variant>
      <vt:variant>
        <vt:lpwstr/>
      </vt:variant>
      <vt:variant>
        <vt:lpwstr>_Toc209520028</vt:lpwstr>
      </vt:variant>
      <vt:variant>
        <vt:i4>1048633</vt:i4>
      </vt:variant>
      <vt:variant>
        <vt:i4>188</vt:i4>
      </vt:variant>
      <vt:variant>
        <vt:i4>0</vt:i4>
      </vt:variant>
      <vt:variant>
        <vt:i4>5</vt:i4>
      </vt:variant>
      <vt:variant>
        <vt:lpwstr/>
      </vt:variant>
      <vt:variant>
        <vt:lpwstr>_Toc209520027</vt:lpwstr>
      </vt:variant>
      <vt:variant>
        <vt:i4>1048633</vt:i4>
      </vt:variant>
      <vt:variant>
        <vt:i4>182</vt:i4>
      </vt:variant>
      <vt:variant>
        <vt:i4>0</vt:i4>
      </vt:variant>
      <vt:variant>
        <vt:i4>5</vt:i4>
      </vt:variant>
      <vt:variant>
        <vt:lpwstr/>
      </vt:variant>
      <vt:variant>
        <vt:lpwstr>_Toc209520026</vt:lpwstr>
      </vt:variant>
      <vt:variant>
        <vt:i4>1048633</vt:i4>
      </vt:variant>
      <vt:variant>
        <vt:i4>176</vt:i4>
      </vt:variant>
      <vt:variant>
        <vt:i4>0</vt:i4>
      </vt:variant>
      <vt:variant>
        <vt:i4>5</vt:i4>
      </vt:variant>
      <vt:variant>
        <vt:lpwstr/>
      </vt:variant>
      <vt:variant>
        <vt:lpwstr>_Toc209520025</vt:lpwstr>
      </vt:variant>
      <vt:variant>
        <vt:i4>1048633</vt:i4>
      </vt:variant>
      <vt:variant>
        <vt:i4>170</vt:i4>
      </vt:variant>
      <vt:variant>
        <vt:i4>0</vt:i4>
      </vt:variant>
      <vt:variant>
        <vt:i4>5</vt:i4>
      </vt:variant>
      <vt:variant>
        <vt:lpwstr/>
      </vt:variant>
      <vt:variant>
        <vt:lpwstr>_Toc209520024</vt:lpwstr>
      </vt:variant>
      <vt:variant>
        <vt:i4>1048633</vt:i4>
      </vt:variant>
      <vt:variant>
        <vt:i4>164</vt:i4>
      </vt:variant>
      <vt:variant>
        <vt:i4>0</vt:i4>
      </vt:variant>
      <vt:variant>
        <vt:i4>5</vt:i4>
      </vt:variant>
      <vt:variant>
        <vt:lpwstr/>
      </vt:variant>
      <vt:variant>
        <vt:lpwstr>_Toc209520023</vt:lpwstr>
      </vt:variant>
      <vt:variant>
        <vt:i4>1048633</vt:i4>
      </vt:variant>
      <vt:variant>
        <vt:i4>158</vt:i4>
      </vt:variant>
      <vt:variant>
        <vt:i4>0</vt:i4>
      </vt:variant>
      <vt:variant>
        <vt:i4>5</vt:i4>
      </vt:variant>
      <vt:variant>
        <vt:lpwstr/>
      </vt:variant>
      <vt:variant>
        <vt:lpwstr>_Toc209520022</vt:lpwstr>
      </vt:variant>
      <vt:variant>
        <vt:i4>1048633</vt:i4>
      </vt:variant>
      <vt:variant>
        <vt:i4>152</vt:i4>
      </vt:variant>
      <vt:variant>
        <vt:i4>0</vt:i4>
      </vt:variant>
      <vt:variant>
        <vt:i4>5</vt:i4>
      </vt:variant>
      <vt:variant>
        <vt:lpwstr/>
      </vt:variant>
      <vt:variant>
        <vt:lpwstr>_Toc209520021</vt:lpwstr>
      </vt:variant>
      <vt:variant>
        <vt:i4>1048633</vt:i4>
      </vt:variant>
      <vt:variant>
        <vt:i4>146</vt:i4>
      </vt:variant>
      <vt:variant>
        <vt:i4>0</vt:i4>
      </vt:variant>
      <vt:variant>
        <vt:i4>5</vt:i4>
      </vt:variant>
      <vt:variant>
        <vt:lpwstr/>
      </vt:variant>
      <vt:variant>
        <vt:lpwstr>_Toc209520020</vt:lpwstr>
      </vt:variant>
      <vt:variant>
        <vt:i4>1245241</vt:i4>
      </vt:variant>
      <vt:variant>
        <vt:i4>140</vt:i4>
      </vt:variant>
      <vt:variant>
        <vt:i4>0</vt:i4>
      </vt:variant>
      <vt:variant>
        <vt:i4>5</vt:i4>
      </vt:variant>
      <vt:variant>
        <vt:lpwstr/>
      </vt:variant>
      <vt:variant>
        <vt:lpwstr>_Toc209520019</vt:lpwstr>
      </vt:variant>
      <vt:variant>
        <vt:i4>1245241</vt:i4>
      </vt:variant>
      <vt:variant>
        <vt:i4>134</vt:i4>
      </vt:variant>
      <vt:variant>
        <vt:i4>0</vt:i4>
      </vt:variant>
      <vt:variant>
        <vt:i4>5</vt:i4>
      </vt:variant>
      <vt:variant>
        <vt:lpwstr/>
      </vt:variant>
      <vt:variant>
        <vt:lpwstr>_Toc209520018</vt:lpwstr>
      </vt:variant>
      <vt:variant>
        <vt:i4>1245241</vt:i4>
      </vt:variant>
      <vt:variant>
        <vt:i4>128</vt:i4>
      </vt:variant>
      <vt:variant>
        <vt:i4>0</vt:i4>
      </vt:variant>
      <vt:variant>
        <vt:i4>5</vt:i4>
      </vt:variant>
      <vt:variant>
        <vt:lpwstr/>
      </vt:variant>
      <vt:variant>
        <vt:lpwstr>_Toc209520017</vt:lpwstr>
      </vt:variant>
      <vt:variant>
        <vt:i4>1245241</vt:i4>
      </vt:variant>
      <vt:variant>
        <vt:i4>122</vt:i4>
      </vt:variant>
      <vt:variant>
        <vt:i4>0</vt:i4>
      </vt:variant>
      <vt:variant>
        <vt:i4>5</vt:i4>
      </vt:variant>
      <vt:variant>
        <vt:lpwstr/>
      </vt:variant>
      <vt:variant>
        <vt:lpwstr>_Toc209520016</vt:lpwstr>
      </vt:variant>
      <vt:variant>
        <vt:i4>1245241</vt:i4>
      </vt:variant>
      <vt:variant>
        <vt:i4>116</vt:i4>
      </vt:variant>
      <vt:variant>
        <vt:i4>0</vt:i4>
      </vt:variant>
      <vt:variant>
        <vt:i4>5</vt:i4>
      </vt:variant>
      <vt:variant>
        <vt:lpwstr/>
      </vt:variant>
      <vt:variant>
        <vt:lpwstr>_Toc209520015</vt:lpwstr>
      </vt:variant>
      <vt:variant>
        <vt:i4>1245241</vt:i4>
      </vt:variant>
      <vt:variant>
        <vt:i4>110</vt:i4>
      </vt:variant>
      <vt:variant>
        <vt:i4>0</vt:i4>
      </vt:variant>
      <vt:variant>
        <vt:i4>5</vt:i4>
      </vt:variant>
      <vt:variant>
        <vt:lpwstr/>
      </vt:variant>
      <vt:variant>
        <vt:lpwstr>_Toc209520014</vt:lpwstr>
      </vt:variant>
      <vt:variant>
        <vt:i4>1245241</vt:i4>
      </vt:variant>
      <vt:variant>
        <vt:i4>104</vt:i4>
      </vt:variant>
      <vt:variant>
        <vt:i4>0</vt:i4>
      </vt:variant>
      <vt:variant>
        <vt:i4>5</vt:i4>
      </vt:variant>
      <vt:variant>
        <vt:lpwstr/>
      </vt:variant>
      <vt:variant>
        <vt:lpwstr>_Toc209520013</vt:lpwstr>
      </vt:variant>
      <vt:variant>
        <vt:i4>1245241</vt:i4>
      </vt:variant>
      <vt:variant>
        <vt:i4>98</vt:i4>
      </vt:variant>
      <vt:variant>
        <vt:i4>0</vt:i4>
      </vt:variant>
      <vt:variant>
        <vt:i4>5</vt:i4>
      </vt:variant>
      <vt:variant>
        <vt:lpwstr/>
      </vt:variant>
      <vt:variant>
        <vt:lpwstr>_Toc209520012</vt:lpwstr>
      </vt:variant>
      <vt:variant>
        <vt:i4>1245241</vt:i4>
      </vt:variant>
      <vt:variant>
        <vt:i4>92</vt:i4>
      </vt:variant>
      <vt:variant>
        <vt:i4>0</vt:i4>
      </vt:variant>
      <vt:variant>
        <vt:i4>5</vt:i4>
      </vt:variant>
      <vt:variant>
        <vt:lpwstr/>
      </vt:variant>
      <vt:variant>
        <vt:lpwstr>_Toc209520011</vt:lpwstr>
      </vt:variant>
      <vt:variant>
        <vt:i4>1245241</vt:i4>
      </vt:variant>
      <vt:variant>
        <vt:i4>86</vt:i4>
      </vt:variant>
      <vt:variant>
        <vt:i4>0</vt:i4>
      </vt:variant>
      <vt:variant>
        <vt:i4>5</vt:i4>
      </vt:variant>
      <vt:variant>
        <vt:lpwstr/>
      </vt:variant>
      <vt:variant>
        <vt:lpwstr>_Toc209520010</vt:lpwstr>
      </vt:variant>
      <vt:variant>
        <vt:i4>1179705</vt:i4>
      </vt:variant>
      <vt:variant>
        <vt:i4>80</vt:i4>
      </vt:variant>
      <vt:variant>
        <vt:i4>0</vt:i4>
      </vt:variant>
      <vt:variant>
        <vt:i4>5</vt:i4>
      </vt:variant>
      <vt:variant>
        <vt:lpwstr/>
      </vt:variant>
      <vt:variant>
        <vt:lpwstr>_Toc209520009</vt:lpwstr>
      </vt:variant>
      <vt:variant>
        <vt:i4>1179705</vt:i4>
      </vt:variant>
      <vt:variant>
        <vt:i4>74</vt:i4>
      </vt:variant>
      <vt:variant>
        <vt:i4>0</vt:i4>
      </vt:variant>
      <vt:variant>
        <vt:i4>5</vt:i4>
      </vt:variant>
      <vt:variant>
        <vt:lpwstr/>
      </vt:variant>
      <vt:variant>
        <vt:lpwstr>_Toc209520008</vt:lpwstr>
      </vt:variant>
      <vt:variant>
        <vt:i4>1179705</vt:i4>
      </vt:variant>
      <vt:variant>
        <vt:i4>68</vt:i4>
      </vt:variant>
      <vt:variant>
        <vt:i4>0</vt:i4>
      </vt:variant>
      <vt:variant>
        <vt:i4>5</vt:i4>
      </vt:variant>
      <vt:variant>
        <vt:lpwstr/>
      </vt:variant>
      <vt:variant>
        <vt:lpwstr>_Toc209520007</vt:lpwstr>
      </vt:variant>
      <vt:variant>
        <vt:i4>1179705</vt:i4>
      </vt:variant>
      <vt:variant>
        <vt:i4>62</vt:i4>
      </vt:variant>
      <vt:variant>
        <vt:i4>0</vt:i4>
      </vt:variant>
      <vt:variant>
        <vt:i4>5</vt:i4>
      </vt:variant>
      <vt:variant>
        <vt:lpwstr/>
      </vt:variant>
      <vt:variant>
        <vt:lpwstr>_Toc209520006</vt:lpwstr>
      </vt:variant>
      <vt:variant>
        <vt:i4>1179705</vt:i4>
      </vt:variant>
      <vt:variant>
        <vt:i4>56</vt:i4>
      </vt:variant>
      <vt:variant>
        <vt:i4>0</vt:i4>
      </vt:variant>
      <vt:variant>
        <vt:i4>5</vt:i4>
      </vt:variant>
      <vt:variant>
        <vt:lpwstr/>
      </vt:variant>
      <vt:variant>
        <vt:lpwstr>_Toc209520005</vt:lpwstr>
      </vt:variant>
      <vt:variant>
        <vt:i4>1179705</vt:i4>
      </vt:variant>
      <vt:variant>
        <vt:i4>50</vt:i4>
      </vt:variant>
      <vt:variant>
        <vt:i4>0</vt:i4>
      </vt:variant>
      <vt:variant>
        <vt:i4>5</vt:i4>
      </vt:variant>
      <vt:variant>
        <vt:lpwstr/>
      </vt:variant>
      <vt:variant>
        <vt:lpwstr>_Toc209520004</vt:lpwstr>
      </vt:variant>
      <vt:variant>
        <vt:i4>1179705</vt:i4>
      </vt:variant>
      <vt:variant>
        <vt:i4>44</vt:i4>
      </vt:variant>
      <vt:variant>
        <vt:i4>0</vt:i4>
      </vt:variant>
      <vt:variant>
        <vt:i4>5</vt:i4>
      </vt:variant>
      <vt:variant>
        <vt:lpwstr/>
      </vt:variant>
      <vt:variant>
        <vt:lpwstr>_Toc209520003</vt:lpwstr>
      </vt:variant>
      <vt:variant>
        <vt:i4>1179705</vt:i4>
      </vt:variant>
      <vt:variant>
        <vt:i4>38</vt:i4>
      </vt:variant>
      <vt:variant>
        <vt:i4>0</vt:i4>
      </vt:variant>
      <vt:variant>
        <vt:i4>5</vt:i4>
      </vt:variant>
      <vt:variant>
        <vt:lpwstr/>
      </vt:variant>
      <vt:variant>
        <vt:lpwstr>_Toc209520002</vt:lpwstr>
      </vt:variant>
      <vt:variant>
        <vt:i4>1179705</vt:i4>
      </vt:variant>
      <vt:variant>
        <vt:i4>32</vt:i4>
      </vt:variant>
      <vt:variant>
        <vt:i4>0</vt:i4>
      </vt:variant>
      <vt:variant>
        <vt:i4>5</vt:i4>
      </vt:variant>
      <vt:variant>
        <vt:lpwstr/>
      </vt:variant>
      <vt:variant>
        <vt:lpwstr>_Toc209520001</vt:lpwstr>
      </vt:variant>
      <vt:variant>
        <vt:i4>1179705</vt:i4>
      </vt:variant>
      <vt:variant>
        <vt:i4>26</vt:i4>
      </vt:variant>
      <vt:variant>
        <vt:i4>0</vt:i4>
      </vt:variant>
      <vt:variant>
        <vt:i4>5</vt:i4>
      </vt:variant>
      <vt:variant>
        <vt:lpwstr/>
      </vt:variant>
      <vt:variant>
        <vt:lpwstr>_Toc209520000</vt:lpwstr>
      </vt:variant>
      <vt:variant>
        <vt:i4>1179699</vt:i4>
      </vt:variant>
      <vt:variant>
        <vt:i4>20</vt:i4>
      </vt:variant>
      <vt:variant>
        <vt:i4>0</vt:i4>
      </vt:variant>
      <vt:variant>
        <vt:i4>5</vt:i4>
      </vt:variant>
      <vt:variant>
        <vt:lpwstr/>
      </vt:variant>
      <vt:variant>
        <vt:lpwstr>_Toc209519999</vt:lpwstr>
      </vt:variant>
      <vt:variant>
        <vt:i4>1179699</vt:i4>
      </vt:variant>
      <vt:variant>
        <vt:i4>14</vt:i4>
      </vt:variant>
      <vt:variant>
        <vt:i4>0</vt:i4>
      </vt:variant>
      <vt:variant>
        <vt:i4>5</vt:i4>
      </vt:variant>
      <vt:variant>
        <vt:lpwstr/>
      </vt:variant>
      <vt:variant>
        <vt:lpwstr>_Toc209519998</vt:lpwstr>
      </vt:variant>
      <vt:variant>
        <vt:i4>1179699</vt:i4>
      </vt:variant>
      <vt:variant>
        <vt:i4>8</vt:i4>
      </vt:variant>
      <vt:variant>
        <vt:i4>0</vt:i4>
      </vt:variant>
      <vt:variant>
        <vt:i4>5</vt:i4>
      </vt:variant>
      <vt:variant>
        <vt:lpwstr/>
      </vt:variant>
      <vt:variant>
        <vt:lpwstr>_Toc209519997</vt:lpwstr>
      </vt:variant>
      <vt:variant>
        <vt:i4>1179699</vt:i4>
      </vt:variant>
      <vt:variant>
        <vt:i4>2</vt:i4>
      </vt:variant>
      <vt:variant>
        <vt:i4>0</vt:i4>
      </vt:variant>
      <vt:variant>
        <vt:i4>5</vt:i4>
      </vt:variant>
      <vt:variant>
        <vt:lpwstr/>
      </vt:variant>
      <vt:variant>
        <vt:lpwstr>_Toc209519996</vt:lpwstr>
      </vt:variant>
      <vt:variant>
        <vt:i4>1179692</vt:i4>
      </vt:variant>
      <vt:variant>
        <vt:i4>21</vt:i4>
      </vt:variant>
      <vt:variant>
        <vt:i4>0</vt:i4>
      </vt:variant>
      <vt:variant>
        <vt:i4>5</vt:i4>
      </vt:variant>
      <vt:variant>
        <vt:lpwstr>https://www.rd.usda.gov/programs-services/water-environmental-programs?utm_source=chatgpt.com</vt:lpwstr>
      </vt:variant>
      <vt:variant>
        <vt:lpwstr/>
      </vt:variant>
      <vt:variant>
        <vt:i4>2687073</vt:i4>
      </vt:variant>
      <vt:variant>
        <vt:i4>18</vt:i4>
      </vt:variant>
      <vt:variant>
        <vt:i4>0</vt:i4>
      </vt:variant>
      <vt:variant>
        <vt:i4>5</vt:i4>
      </vt:variant>
      <vt:variant>
        <vt:lpwstr>https://www.waterboards.ca.gov/water_issues/programs/grants_loans/countywide_regional_funding.html</vt:lpwstr>
      </vt:variant>
      <vt:variant>
        <vt:lpwstr/>
      </vt:variant>
      <vt:variant>
        <vt:i4>7274602</vt:i4>
      </vt:variant>
      <vt:variant>
        <vt:i4>15</vt:i4>
      </vt:variant>
      <vt:variant>
        <vt:i4>0</vt:i4>
      </vt:variant>
      <vt:variant>
        <vt:i4>5</vt:i4>
      </vt:variant>
      <vt:variant>
        <vt:lpwstr>https://www.waterboards.ca.gov/drinking_water/services/funding/SRF.html?utm_source=chatgpt.com</vt:lpwstr>
      </vt:variant>
      <vt:variant>
        <vt:lpwstr/>
      </vt:variant>
      <vt:variant>
        <vt:i4>5767291</vt:i4>
      </vt:variant>
      <vt:variant>
        <vt:i4>12</vt:i4>
      </vt:variant>
      <vt:variant>
        <vt:i4>0</vt:i4>
      </vt:variant>
      <vt:variant>
        <vt:i4>5</vt:i4>
      </vt:variant>
      <vt:variant>
        <vt:lpwstr>https://gis.water.ca.gov/app/dacs/?utm_source=chatgpt.com</vt:lpwstr>
      </vt:variant>
      <vt:variant>
        <vt:lpwstr/>
      </vt:variant>
      <vt:variant>
        <vt:i4>2687073</vt:i4>
      </vt:variant>
      <vt:variant>
        <vt:i4>9</vt:i4>
      </vt:variant>
      <vt:variant>
        <vt:i4>0</vt:i4>
      </vt:variant>
      <vt:variant>
        <vt:i4>5</vt:i4>
      </vt:variant>
      <vt:variant>
        <vt:lpwstr>https://www.waterboards.ca.gov/water_issues/programs/grants_loans/countywide_regional_funding.html</vt:lpwstr>
      </vt:variant>
      <vt:variant>
        <vt:lpwstr/>
      </vt:variant>
      <vt:variant>
        <vt:i4>2555987</vt:i4>
      </vt:variant>
      <vt:variant>
        <vt:i4>6</vt:i4>
      </vt:variant>
      <vt:variant>
        <vt:i4>0</vt:i4>
      </vt:variant>
      <vt:variant>
        <vt:i4>5</vt:i4>
      </vt:variant>
      <vt:variant>
        <vt:lpwstr>https://water.ca.gov/Water-Basics/Drought/Drought-Funding/Small-Community-Drought-Relief?utm_source=chatgpt.com</vt:lpwstr>
      </vt:variant>
      <vt:variant>
        <vt:lpwstr>:~:text=The%20Small%20Community%20Drought%20Relief%20Program%20funds%20projects%20that%3A,and%20leaking%20water%20system%20infrastructure</vt:lpwstr>
      </vt:variant>
      <vt:variant>
        <vt:i4>2883682</vt:i4>
      </vt:variant>
      <vt:variant>
        <vt:i4>3</vt:i4>
      </vt:variant>
      <vt:variant>
        <vt:i4>0</vt:i4>
      </vt:variant>
      <vt:variant>
        <vt:i4>5</vt:i4>
      </vt:variant>
      <vt:variant>
        <vt:lpwstr>https://water.ca.gov/Programs/Groundwater-Management/Assistance-and-Engagement</vt:lpwstr>
      </vt:variant>
      <vt:variant>
        <vt:lpwstr/>
      </vt:variant>
      <vt:variant>
        <vt:i4>4587598</vt:i4>
      </vt:variant>
      <vt:variant>
        <vt:i4>0</vt:i4>
      </vt:variant>
      <vt:variant>
        <vt:i4>0</vt:i4>
      </vt:variant>
      <vt:variant>
        <vt:i4>5</vt:i4>
      </vt:variant>
      <vt:variant>
        <vt:lpwstr>https://water.ca.gov/drip</vt:lpwstr>
      </vt:variant>
      <vt:variant>
        <vt:lpwstr/>
      </vt:variant>
      <vt:variant>
        <vt:i4>4456486</vt:i4>
      </vt:variant>
      <vt:variant>
        <vt:i4>6</vt:i4>
      </vt:variant>
      <vt:variant>
        <vt:i4>0</vt:i4>
      </vt:variant>
      <vt:variant>
        <vt:i4>5</vt:i4>
      </vt:variant>
      <vt:variant>
        <vt:lpwstr>mailto:neil.stewart@stantec.com</vt:lpwstr>
      </vt:variant>
      <vt:variant>
        <vt:lpwstr/>
      </vt:variant>
      <vt:variant>
        <vt:i4>2359374</vt:i4>
      </vt:variant>
      <vt:variant>
        <vt:i4>3</vt:i4>
      </vt:variant>
      <vt:variant>
        <vt:i4>0</vt:i4>
      </vt:variant>
      <vt:variant>
        <vt:i4>5</vt:i4>
      </vt:variant>
      <vt:variant>
        <vt:lpwstr>https://en.wikipedia.org/wiki/Sierra_Buttes</vt:lpwstr>
      </vt:variant>
      <vt:variant>
        <vt:lpwstr/>
      </vt:variant>
      <vt:variant>
        <vt:i4>1245184</vt:i4>
      </vt:variant>
      <vt:variant>
        <vt:i4>0</vt:i4>
      </vt:variant>
      <vt:variant>
        <vt:i4>0</vt:i4>
      </vt:variant>
      <vt:variant>
        <vt:i4>5</vt:i4>
      </vt:variant>
      <vt:variant>
        <vt:lpwstr>https://en.wikipedia.org/wiki/Sierra_Valley</vt:lpwstr>
      </vt:variant>
      <vt:variant>
        <vt:lpwstr>cite_note-2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Karamigolbaghi, Maliheh</dc:creator>
  <cp:keywords/>
  <dc:description/>
  <cp:lastModifiedBy>LeTina Vanetti</cp:lastModifiedBy>
  <cp:revision>2</cp:revision>
  <dcterms:created xsi:type="dcterms:W3CDTF">2026-03-09T21:38:00Z</dcterms:created>
  <dcterms:modified xsi:type="dcterms:W3CDTF">2026-03-09T21:38:00Z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0x01010014D58FA83F01EF46B14AE04B1D49F6FE</vt:lpwstr>
  </property>
  <property fmtid="{D5CDD505-2E9C-101B-9397-08002B2CF9AE}" pid="3" name="MediaServiceImageTags">
    <vt:lpwstr/>
  </property>
  <property fmtid="{D5CDD505-2E9C-101B-9397-08002B2CF9AE}" pid="4" name="GrammarlyDocumentId">
    <vt:lpwstr>640c258f19f8cb5aa417792c07e9b6d9cb812d5e9b52961d6d25b2dff89f4145</vt:lpwstr>
  </property>
  <property fmtid="{D5CDD505-2E9C-101B-9397-08002B2CF9AE}" pid="5" name="docLang">
    <vt:lpwstr>en</vt:lpwstr>
  </property>
</Properties>
</file>