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F84A" w14:textId="77777777" w:rsidR="00E260D9" w:rsidRPr="00365BDD" w:rsidRDefault="00E260D9" w:rsidP="00B07C92">
      <w:pPr>
        <w:jc w:val="center"/>
        <w:rPr>
          <w:rFonts w:asciiTheme="minorHAnsi" w:hAnsiTheme="minorHAnsi" w:cstheme="minorHAnsi"/>
          <w:bCs/>
          <w:sz w:val="28"/>
          <w:szCs w:val="28"/>
        </w:rPr>
      </w:pPr>
    </w:p>
    <w:p w14:paraId="2BF4F744" w14:textId="77777777" w:rsidR="00E260D9" w:rsidRPr="00365BDD" w:rsidRDefault="00E260D9" w:rsidP="00B07C92">
      <w:pPr>
        <w:jc w:val="center"/>
        <w:rPr>
          <w:rFonts w:asciiTheme="minorHAnsi" w:hAnsiTheme="minorHAnsi" w:cstheme="minorHAnsi"/>
          <w:bCs/>
          <w:sz w:val="28"/>
          <w:szCs w:val="28"/>
        </w:rPr>
      </w:pPr>
    </w:p>
    <w:p w14:paraId="6FBEB102" w14:textId="546B97DD" w:rsidR="00E260D9" w:rsidRPr="00365BDD" w:rsidRDefault="00BB750D" w:rsidP="00B07C92">
      <w:pPr>
        <w:jc w:val="center"/>
        <w:rPr>
          <w:rFonts w:asciiTheme="minorHAnsi" w:hAnsiTheme="minorHAnsi" w:cstheme="minorHAnsi"/>
          <w:bCs/>
          <w:sz w:val="28"/>
          <w:szCs w:val="28"/>
        </w:rPr>
      </w:pPr>
      <w:r w:rsidRPr="00365BDD">
        <w:rPr>
          <w:rFonts w:asciiTheme="minorHAnsi" w:hAnsiTheme="minorHAnsi" w:cstheme="minorHAnsi"/>
          <w:bCs/>
          <w:sz w:val="28"/>
          <w:szCs w:val="28"/>
        </w:rPr>
        <w:t>PLACER COUNTY DRUG MEDI-CAL ORGANIZED DELIVERY SYSTEM</w:t>
      </w:r>
    </w:p>
    <w:p w14:paraId="7405B057" w14:textId="6DE474BD" w:rsidR="006B22CF" w:rsidRPr="00365BDD" w:rsidRDefault="006B22CF" w:rsidP="00B07C92">
      <w:pPr>
        <w:jc w:val="center"/>
        <w:rPr>
          <w:rFonts w:asciiTheme="minorHAnsi" w:hAnsiTheme="minorHAnsi" w:cstheme="minorHAnsi"/>
          <w:bCs/>
          <w:sz w:val="28"/>
          <w:szCs w:val="28"/>
        </w:rPr>
      </w:pPr>
      <w:r w:rsidRPr="00365BDD">
        <w:rPr>
          <w:rFonts w:asciiTheme="minorHAnsi" w:hAnsiTheme="minorHAnsi" w:cstheme="minorHAnsi"/>
          <w:bCs/>
          <w:sz w:val="28"/>
          <w:szCs w:val="28"/>
        </w:rPr>
        <w:t xml:space="preserve">PLACER/SIERRA COUNTY(S) MENTAL HEALTH </w:t>
      </w:r>
      <w:r w:rsidR="00745E5D" w:rsidRPr="00365BDD">
        <w:rPr>
          <w:rFonts w:asciiTheme="minorHAnsi" w:hAnsiTheme="minorHAnsi" w:cstheme="minorHAnsi"/>
          <w:bCs/>
          <w:sz w:val="28"/>
          <w:szCs w:val="28"/>
        </w:rPr>
        <w:t>PLAN</w:t>
      </w:r>
    </w:p>
    <w:p w14:paraId="705F6CBF" w14:textId="3A07343A" w:rsidR="006142AF" w:rsidRPr="00365BDD" w:rsidRDefault="006142AF" w:rsidP="00B07C92">
      <w:pPr>
        <w:jc w:val="center"/>
        <w:rPr>
          <w:rFonts w:asciiTheme="minorHAnsi" w:hAnsiTheme="minorHAnsi" w:cstheme="minorHAnsi"/>
          <w:bCs/>
          <w:sz w:val="28"/>
          <w:szCs w:val="28"/>
        </w:rPr>
      </w:pPr>
      <w:r w:rsidRPr="00365BDD">
        <w:rPr>
          <w:rFonts w:asciiTheme="minorHAnsi" w:hAnsiTheme="minorHAnsi" w:cstheme="minorHAnsi"/>
          <w:bCs/>
          <w:sz w:val="28"/>
          <w:szCs w:val="28"/>
        </w:rPr>
        <w:t>PLACER COUNTY ANNUAL CULTURAL COMPETENCE PLAN</w:t>
      </w:r>
    </w:p>
    <w:p w14:paraId="1E6AE7FC" w14:textId="715A1BDC" w:rsidR="006B22CF" w:rsidRPr="00365BDD" w:rsidRDefault="006B22CF" w:rsidP="00B07C92">
      <w:pPr>
        <w:jc w:val="center"/>
        <w:rPr>
          <w:rFonts w:asciiTheme="minorHAnsi" w:hAnsiTheme="minorHAnsi" w:cstheme="minorHAnsi"/>
          <w:bCs/>
          <w:sz w:val="28"/>
          <w:szCs w:val="28"/>
        </w:rPr>
      </w:pPr>
      <w:r w:rsidRPr="00365BDD">
        <w:rPr>
          <w:rFonts w:asciiTheme="minorHAnsi" w:hAnsiTheme="minorHAnsi" w:cstheme="minorHAnsi"/>
          <w:bCs/>
          <w:sz w:val="28"/>
          <w:szCs w:val="28"/>
        </w:rPr>
        <w:t xml:space="preserve">  </w:t>
      </w:r>
    </w:p>
    <w:tbl>
      <w:tblPr>
        <w:tblW w:w="0" w:type="auto"/>
        <w:tblInd w:w="625" w:type="dxa"/>
        <w:tblCellMar>
          <w:left w:w="115" w:type="dxa"/>
          <w:right w:w="115" w:type="dxa"/>
        </w:tblCellMar>
        <w:tblLook w:val="04A0" w:firstRow="1" w:lastRow="0" w:firstColumn="1" w:lastColumn="0" w:noHBand="0" w:noVBand="1"/>
      </w:tblPr>
      <w:tblGrid>
        <w:gridCol w:w="4590"/>
        <w:gridCol w:w="4135"/>
      </w:tblGrid>
      <w:tr w:rsidR="00DA198E" w:rsidRPr="00365BDD" w14:paraId="55EBA3EB" w14:textId="77777777" w:rsidTr="00DA198E">
        <w:trPr>
          <w:trHeight w:val="3356"/>
        </w:trPr>
        <w:tc>
          <w:tcPr>
            <w:tcW w:w="4590" w:type="dxa"/>
          </w:tcPr>
          <w:p w14:paraId="065270B6" w14:textId="0877A66A" w:rsidR="00DA198E" w:rsidRPr="00365BDD" w:rsidRDefault="00946ED6" w:rsidP="00B07C92">
            <w:pPr>
              <w:ind w:right="-630"/>
              <w:jc w:val="both"/>
              <w:rPr>
                <w:rFonts w:asciiTheme="minorHAnsi" w:eastAsia="Times New Roman" w:hAnsiTheme="minorHAnsi" w:cstheme="minorHAnsi"/>
                <w:bCs/>
                <w:color w:val="auto"/>
                <w:sz w:val="24"/>
              </w:rPr>
            </w:pPr>
            <w:r w:rsidRPr="00365BDD">
              <w:rPr>
                <w:rFonts w:asciiTheme="minorHAnsi" w:hAnsiTheme="minorHAnsi" w:cstheme="minorHAnsi"/>
                <w:bCs/>
                <w:noProof/>
                <w:sz w:val="28"/>
                <w:szCs w:val="28"/>
              </w:rPr>
              <w:drawing>
                <wp:anchor distT="0" distB="0" distL="114300" distR="114300" simplePos="0" relativeHeight="251656704" behindDoc="0" locked="0" layoutInCell="1" allowOverlap="1" wp14:anchorId="0EAB5199" wp14:editId="5916F3A7">
                  <wp:simplePos x="0" y="0"/>
                  <wp:positionH relativeFrom="column">
                    <wp:posOffset>-291769</wp:posOffset>
                  </wp:positionH>
                  <wp:positionV relativeFrom="paragraph">
                    <wp:posOffset>326464</wp:posOffset>
                  </wp:positionV>
                  <wp:extent cx="3733750" cy="1496291"/>
                  <wp:effectExtent l="0" t="0" r="63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r Logo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8379" cy="1498146"/>
                          </a:xfrm>
                          <a:prstGeom prst="rect">
                            <a:avLst/>
                          </a:prstGeom>
                        </pic:spPr>
                      </pic:pic>
                    </a:graphicData>
                  </a:graphic>
                  <wp14:sizeRelH relativeFrom="margin">
                    <wp14:pctWidth>0</wp14:pctWidth>
                  </wp14:sizeRelH>
                  <wp14:sizeRelV relativeFrom="margin">
                    <wp14:pctHeight>0</wp14:pctHeight>
                  </wp14:sizeRelV>
                </wp:anchor>
              </w:drawing>
            </w:r>
          </w:p>
          <w:p w14:paraId="23BAB881" w14:textId="5644C63B" w:rsidR="00DA198E" w:rsidRPr="00365BDD" w:rsidRDefault="00DA198E" w:rsidP="00B07C92">
            <w:pPr>
              <w:ind w:right="-630"/>
              <w:jc w:val="both"/>
              <w:rPr>
                <w:rFonts w:asciiTheme="minorHAnsi" w:eastAsia="Times New Roman" w:hAnsiTheme="minorHAnsi" w:cstheme="minorHAnsi"/>
                <w:bCs/>
                <w:color w:val="auto"/>
                <w:sz w:val="24"/>
              </w:rPr>
            </w:pPr>
          </w:p>
        </w:tc>
        <w:tc>
          <w:tcPr>
            <w:tcW w:w="4135" w:type="dxa"/>
          </w:tcPr>
          <w:p w14:paraId="4D450427" w14:textId="7CDEBF31" w:rsidR="00DA198E" w:rsidRPr="00365BDD" w:rsidRDefault="00DA198E" w:rsidP="00B07C92">
            <w:pPr>
              <w:ind w:right="-630"/>
              <w:jc w:val="both"/>
              <w:rPr>
                <w:rFonts w:asciiTheme="minorHAnsi" w:eastAsia="Times New Roman" w:hAnsiTheme="minorHAnsi" w:cstheme="minorHAnsi"/>
                <w:bCs/>
                <w:color w:val="auto"/>
                <w:sz w:val="24"/>
              </w:rPr>
            </w:pPr>
          </w:p>
          <w:p w14:paraId="6BBD3D75" w14:textId="5D5A1584" w:rsidR="00DA198E" w:rsidRPr="00365BDD" w:rsidRDefault="00B25219" w:rsidP="00B07C92">
            <w:pPr>
              <w:ind w:right="-630"/>
              <w:jc w:val="both"/>
              <w:rPr>
                <w:rFonts w:asciiTheme="minorHAnsi" w:eastAsia="Times New Roman" w:hAnsiTheme="minorHAnsi" w:cstheme="minorHAnsi"/>
                <w:bCs/>
                <w:color w:val="auto"/>
                <w:sz w:val="24"/>
              </w:rPr>
            </w:pPr>
            <w:r w:rsidRPr="00365BDD">
              <w:rPr>
                <w:rFonts w:asciiTheme="minorHAnsi" w:hAnsiTheme="minorHAnsi" w:cstheme="minorHAnsi"/>
                <w:bCs/>
                <w:noProof/>
              </w:rPr>
              <w:drawing>
                <wp:anchor distT="0" distB="0" distL="114300" distR="114300" simplePos="0" relativeHeight="251658752" behindDoc="1" locked="0" layoutInCell="1" allowOverlap="1" wp14:anchorId="5794A1AF" wp14:editId="70433521">
                  <wp:simplePos x="0" y="0"/>
                  <wp:positionH relativeFrom="column">
                    <wp:posOffset>652780</wp:posOffset>
                  </wp:positionH>
                  <wp:positionV relativeFrom="paragraph">
                    <wp:posOffset>64770</wp:posOffset>
                  </wp:positionV>
                  <wp:extent cx="1788795" cy="1798955"/>
                  <wp:effectExtent l="0" t="0" r="0" b="0"/>
                  <wp:wrapNone/>
                  <wp:docPr id="3"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795" cy="1798955"/>
                          </a:xfrm>
                          <a:prstGeom prst="rect">
                            <a:avLst/>
                          </a:prstGeom>
                          <a:noFill/>
                        </pic:spPr>
                      </pic:pic>
                    </a:graphicData>
                  </a:graphic>
                  <wp14:sizeRelH relativeFrom="page">
                    <wp14:pctWidth>0</wp14:pctWidth>
                  </wp14:sizeRelH>
                  <wp14:sizeRelV relativeFrom="page">
                    <wp14:pctHeight>0</wp14:pctHeight>
                  </wp14:sizeRelV>
                </wp:anchor>
              </w:drawing>
            </w:r>
          </w:p>
        </w:tc>
      </w:tr>
    </w:tbl>
    <w:p w14:paraId="4BFC564C" w14:textId="77777777" w:rsidR="006B22CF" w:rsidRPr="00365BDD" w:rsidRDefault="006B22CF" w:rsidP="00B07C92">
      <w:pPr>
        <w:rPr>
          <w:rFonts w:asciiTheme="minorHAnsi" w:hAnsiTheme="minorHAnsi" w:cstheme="minorHAnsi"/>
          <w:bCs/>
          <w:sz w:val="28"/>
          <w:szCs w:val="28"/>
        </w:rPr>
      </w:pPr>
    </w:p>
    <w:p w14:paraId="2A8778FA" w14:textId="77777777" w:rsidR="006B22CF" w:rsidRPr="00365BDD" w:rsidRDefault="006B22CF" w:rsidP="00B07C92">
      <w:pPr>
        <w:jc w:val="center"/>
        <w:rPr>
          <w:rFonts w:asciiTheme="minorHAnsi" w:hAnsiTheme="minorHAnsi" w:cstheme="minorHAnsi"/>
          <w:bCs/>
          <w:sz w:val="28"/>
          <w:szCs w:val="28"/>
        </w:rPr>
      </w:pPr>
    </w:p>
    <w:p w14:paraId="4030DB8D" w14:textId="77777777" w:rsidR="006142AF" w:rsidRPr="00365BDD" w:rsidRDefault="006142AF" w:rsidP="00B07C92">
      <w:pPr>
        <w:jc w:val="center"/>
        <w:rPr>
          <w:rFonts w:asciiTheme="minorHAnsi" w:hAnsiTheme="minorHAnsi" w:cstheme="minorHAnsi"/>
          <w:bCs/>
          <w:sz w:val="28"/>
          <w:szCs w:val="28"/>
        </w:rPr>
      </w:pPr>
    </w:p>
    <w:p w14:paraId="608EA425" w14:textId="77777777" w:rsidR="006142AF" w:rsidRPr="00365BDD" w:rsidRDefault="006142AF" w:rsidP="00B07C92">
      <w:pPr>
        <w:jc w:val="center"/>
        <w:rPr>
          <w:rFonts w:asciiTheme="minorHAnsi" w:hAnsiTheme="minorHAnsi" w:cstheme="minorHAnsi"/>
          <w:bCs/>
          <w:sz w:val="28"/>
          <w:szCs w:val="28"/>
        </w:rPr>
      </w:pPr>
    </w:p>
    <w:p w14:paraId="285B1F5F" w14:textId="77777777" w:rsidR="006142AF" w:rsidRPr="00365BDD" w:rsidRDefault="006142AF" w:rsidP="00B07C92">
      <w:pPr>
        <w:jc w:val="center"/>
        <w:rPr>
          <w:rFonts w:asciiTheme="minorHAnsi" w:hAnsiTheme="minorHAnsi" w:cstheme="minorHAnsi"/>
          <w:bCs/>
          <w:sz w:val="28"/>
          <w:szCs w:val="28"/>
        </w:rPr>
      </w:pPr>
    </w:p>
    <w:p w14:paraId="0CAFA562" w14:textId="77777777" w:rsidR="006142AF" w:rsidRPr="00365BDD" w:rsidRDefault="006142AF" w:rsidP="00B07C92">
      <w:pPr>
        <w:jc w:val="center"/>
        <w:rPr>
          <w:rFonts w:asciiTheme="minorHAnsi" w:hAnsiTheme="minorHAnsi" w:cstheme="minorHAnsi"/>
          <w:bCs/>
          <w:sz w:val="28"/>
          <w:szCs w:val="28"/>
        </w:rPr>
      </w:pPr>
    </w:p>
    <w:p w14:paraId="43CFE508" w14:textId="77777777" w:rsidR="006142AF" w:rsidRPr="00365BDD" w:rsidRDefault="006142AF" w:rsidP="00B07C92">
      <w:pPr>
        <w:jc w:val="center"/>
        <w:rPr>
          <w:rFonts w:asciiTheme="minorHAnsi" w:hAnsiTheme="minorHAnsi" w:cstheme="minorHAnsi"/>
          <w:bCs/>
          <w:sz w:val="28"/>
          <w:szCs w:val="28"/>
        </w:rPr>
      </w:pPr>
    </w:p>
    <w:p w14:paraId="190D08EF" w14:textId="77777777" w:rsidR="006142AF" w:rsidRPr="00365BDD" w:rsidRDefault="006142AF" w:rsidP="00B07C92">
      <w:pPr>
        <w:jc w:val="center"/>
        <w:rPr>
          <w:rFonts w:asciiTheme="minorHAnsi" w:hAnsiTheme="minorHAnsi" w:cstheme="minorHAnsi"/>
          <w:bCs/>
          <w:sz w:val="28"/>
          <w:szCs w:val="28"/>
        </w:rPr>
      </w:pPr>
    </w:p>
    <w:p w14:paraId="736AA102" w14:textId="77777777" w:rsidR="006142AF" w:rsidRPr="00365BDD" w:rsidRDefault="006142AF" w:rsidP="00B07C92">
      <w:pPr>
        <w:jc w:val="center"/>
        <w:rPr>
          <w:rFonts w:asciiTheme="minorHAnsi" w:hAnsiTheme="minorHAnsi" w:cstheme="minorHAnsi"/>
          <w:bCs/>
          <w:sz w:val="28"/>
          <w:szCs w:val="28"/>
        </w:rPr>
      </w:pPr>
    </w:p>
    <w:p w14:paraId="2A38E0B8" w14:textId="241C796A" w:rsidR="006B22CF" w:rsidRPr="00365BDD" w:rsidRDefault="009327F0" w:rsidP="00B07C92">
      <w:pPr>
        <w:jc w:val="center"/>
        <w:rPr>
          <w:rFonts w:asciiTheme="minorHAnsi" w:hAnsiTheme="minorHAnsi" w:cstheme="minorHAnsi"/>
          <w:bCs/>
          <w:sz w:val="28"/>
          <w:szCs w:val="28"/>
        </w:rPr>
      </w:pPr>
      <w:r w:rsidRPr="00365BDD">
        <w:rPr>
          <w:rFonts w:asciiTheme="minorHAnsi" w:hAnsiTheme="minorHAnsi" w:cstheme="minorHAnsi"/>
          <w:bCs/>
          <w:sz w:val="28"/>
          <w:szCs w:val="28"/>
        </w:rPr>
        <w:t xml:space="preserve">Quality </w:t>
      </w:r>
      <w:r w:rsidR="00CD6744" w:rsidRPr="00365BDD">
        <w:rPr>
          <w:rFonts w:asciiTheme="minorHAnsi" w:hAnsiTheme="minorHAnsi" w:cstheme="minorHAnsi"/>
          <w:bCs/>
          <w:sz w:val="28"/>
          <w:szCs w:val="28"/>
        </w:rPr>
        <w:t xml:space="preserve">Assessment and Performance </w:t>
      </w:r>
      <w:r w:rsidRPr="00365BDD">
        <w:rPr>
          <w:rFonts w:asciiTheme="minorHAnsi" w:hAnsiTheme="minorHAnsi" w:cstheme="minorHAnsi"/>
          <w:bCs/>
          <w:sz w:val="28"/>
          <w:szCs w:val="28"/>
        </w:rPr>
        <w:t>Improvement Work Plan</w:t>
      </w:r>
    </w:p>
    <w:p w14:paraId="6311BAC6" w14:textId="0F23E417" w:rsidR="006B22CF" w:rsidRPr="00365BDD" w:rsidRDefault="3DF37F86" w:rsidP="00B07C92">
      <w:pPr>
        <w:jc w:val="center"/>
        <w:rPr>
          <w:rFonts w:asciiTheme="minorHAnsi" w:hAnsiTheme="minorHAnsi" w:cstheme="minorHAnsi"/>
          <w:bCs/>
          <w:sz w:val="28"/>
          <w:szCs w:val="28"/>
        </w:rPr>
      </w:pPr>
      <w:r w:rsidRPr="00365BDD">
        <w:rPr>
          <w:rFonts w:asciiTheme="minorHAnsi" w:hAnsiTheme="minorHAnsi" w:cstheme="minorHAnsi"/>
          <w:bCs/>
          <w:sz w:val="28"/>
          <w:szCs w:val="28"/>
        </w:rPr>
        <w:t>FY</w:t>
      </w:r>
      <w:r w:rsidR="009327F0" w:rsidRPr="00365BDD">
        <w:rPr>
          <w:rFonts w:asciiTheme="minorHAnsi" w:hAnsiTheme="minorHAnsi" w:cstheme="minorHAnsi"/>
          <w:bCs/>
          <w:sz w:val="28"/>
          <w:szCs w:val="28"/>
        </w:rPr>
        <w:t>20</w:t>
      </w:r>
      <w:r w:rsidR="00122BB2" w:rsidRPr="00365BDD">
        <w:rPr>
          <w:rFonts w:asciiTheme="minorHAnsi" w:hAnsiTheme="minorHAnsi" w:cstheme="minorHAnsi"/>
          <w:bCs/>
          <w:sz w:val="28"/>
          <w:szCs w:val="28"/>
        </w:rPr>
        <w:t>2</w:t>
      </w:r>
      <w:r w:rsidR="00181C11" w:rsidRPr="00365BDD">
        <w:rPr>
          <w:rFonts w:asciiTheme="minorHAnsi" w:hAnsiTheme="minorHAnsi" w:cstheme="minorHAnsi"/>
          <w:bCs/>
          <w:sz w:val="28"/>
          <w:szCs w:val="28"/>
        </w:rPr>
        <w:t>2-23</w:t>
      </w:r>
    </w:p>
    <w:sdt>
      <w:sdtPr>
        <w:rPr>
          <w:rFonts w:ascii="Lucida Grande" w:eastAsia="ヒラギノ角ゴ Pro W3" w:hAnsi="Lucida Grande" w:cs="Times New Roman"/>
          <w:b w:val="0"/>
          <w:bCs/>
          <w:color w:val="000000"/>
          <w:sz w:val="22"/>
          <w:szCs w:val="24"/>
        </w:rPr>
        <w:id w:val="1293405228"/>
        <w:docPartObj>
          <w:docPartGallery w:val="Table of Contents"/>
          <w:docPartUnique/>
        </w:docPartObj>
      </w:sdtPr>
      <w:sdtEndPr>
        <w:rPr>
          <w:noProof/>
        </w:rPr>
      </w:sdtEndPr>
      <w:sdtContent>
        <w:p w14:paraId="34E68C8B" w14:textId="63C8B9C8" w:rsidR="00D9557B" w:rsidRPr="00365BDD" w:rsidRDefault="00D9557B" w:rsidP="00621D7B">
          <w:pPr>
            <w:pStyle w:val="TOCHeading"/>
            <w:spacing w:before="0" w:after="200"/>
            <w:ind w:right="-360"/>
            <w:rPr>
              <w:b w:val="0"/>
              <w:bCs/>
            </w:rPr>
          </w:pPr>
          <w:r w:rsidRPr="00365BDD">
            <w:rPr>
              <w:b w:val="0"/>
              <w:bCs/>
            </w:rPr>
            <w:t>Contents</w:t>
          </w:r>
        </w:p>
        <w:p w14:paraId="3A991A32" w14:textId="0143D272" w:rsidR="00365BDD" w:rsidRDefault="00D9557B">
          <w:pPr>
            <w:pStyle w:val="TOC1"/>
            <w:rPr>
              <w:rFonts w:asciiTheme="minorHAnsi" w:eastAsiaTheme="minorEastAsia" w:hAnsiTheme="minorHAnsi" w:cstheme="minorBidi"/>
              <w:noProof/>
              <w:color w:val="auto"/>
              <w:szCs w:val="22"/>
            </w:rPr>
          </w:pPr>
          <w:r w:rsidRPr="00365BDD">
            <w:rPr>
              <w:bCs/>
            </w:rPr>
            <w:fldChar w:fldCharType="begin"/>
          </w:r>
          <w:r w:rsidRPr="00365BDD">
            <w:rPr>
              <w:bCs/>
            </w:rPr>
            <w:instrText xml:space="preserve"> TOC \o "1-3" \h \z \u </w:instrText>
          </w:r>
          <w:r w:rsidRPr="00365BDD">
            <w:rPr>
              <w:bCs/>
            </w:rPr>
            <w:fldChar w:fldCharType="separate"/>
          </w:r>
          <w:hyperlink w:anchor="_Toc125451295" w:history="1">
            <w:r w:rsidR="00365BDD" w:rsidRPr="005A3C1E">
              <w:rPr>
                <w:rStyle w:val="Hyperlink"/>
                <w:rFonts w:cstheme="minorHAnsi"/>
                <w:bCs/>
                <w:noProof/>
              </w:rPr>
              <w:t>PLACER DRUG MEDI-CAL ORGANIZED DELIVERY SYSTEM (DMC-ODS) BACKGROUND</w:t>
            </w:r>
            <w:r w:rsidR="00365BDD">
              <w:rPr>
                <w:noProof/>
                <w:webHidden/>
              </w:rPr>
              <w:tab/>
            </w:r>
            <w:r w:rsidR="00365BDD">
              <w:rPr>
                <w:noProof/>
                <w:webHidden/>
              </w:rPr>
              <w:fldChar w:fldCharType="begin"/>
            </w:r>
            <w:r w:rsidR="00365BDD">
              <w:rPr>
                <w:noProof/>
                <w:webHidden/>
              </w:rPr>
              <w:instrText xml:space="preserve"> PAGEREF _Toc125451295 \h </w:instrText>
            </w:r>
            <w:r w:rsidR="00365BDD">
              <w:rPr>
                <w:noProof/>
                <w:webHidden/>
              </w:rPr>
            </w:r>
            <w:r w:rsidR="00365BDD">
              <w:rPr>
                <w:noProof/>
                <w:webHidden/>
              </w:rPr>
              <w:fldChar w:fldCharType="separate"/>
            </w:r>
            <w:r w:rsidR="00365BDD">
              <w:rPr>
                <w:noProof/>
                <w:webHidden/>
              </w:rPr>
              <w:t>4</w:t>
            </w:r>
            <w:r w:rsidR="00365BDD">
              <w:rPr>
                <w:noProof/>
                <w:webHidden/>
              </w:rPr>
              <w:fldChar w:fldCharType="end"/>
            </w:r>
          </w:hyperlink>
        </w:p>
        <w:p w14:paraId="1E8ED133" w14:textId="4CDB1651" w:rsidR="00365BDD" w:rsidRDefault="00365BDD">
          <w:pPr>
            <w:pStyle w:val="TOC1"/>
            <w:rPr>
              <w:rFonts w:asciiTheme="minorHAnsi" w:eastAsiaTheme="minorEastAsia" w:hAnsiTheme="minorHAnsi" w:cstheme="minorBidi"/>
              <w:noProof/>
              <w:color w:val="auto"/>
              <w:szCs w:val="22"/>
            </w:rPr>
          </w:pPr>
          <w:hyperlink w:anchor="_Toc125451296" w:history="1">
            <w:r w:rsidRPr="005A3C1E">
              <w:rPr>
                <w:rStyle w:val="Hyperlink"/>
                <w:rFonts w:cstheme="minorHAnsi"/>
                <w:bCs/>
                <w:noProof/>
              </w:rPr>
              <w:t>PLACER/SIERRA MENTAL HEALTH PLAN (MHP) BACKGROUND</w:t>
            </w:r>
            <w:r>
              <w:rPr>
                <w:noProof/>
                <w:webHidden/>
              </w:rPr>
              <w:tab/>
            </w:r>
            <w:r>
              <w:rPr>
                <w:noProof/>
                <w:webHidden/>
              </w:rPr>
              <w:fldChar w:fldCharType="begin"/>
            </w:r>
            <w:r>
              <w:rPr>
                <w:noProof/>
                <w:webHidden/>
              </w:rPr>
              <w:instrText xml:space="preserve"> PAGEREF _Toc125451296 \h </w:instrText>
            </w:r>
            <w:r>
              <w:rPr>
                <w:noProof/>
                <w:webHidden/>
              </w:rPr>
            </w:r>
            <w:r>
              <w:rPr>
                <w:noProof/>
                <w:webHidden/>
              </w:rPr>
              <w:fldChar w:fldCharType="separate"/>
            </w:r>
            <w:r>
              <w:rPr>
                <w:noProof/>
                <w:webHidden/>
              </w:rPr>
              <w:t>4</w:t>
            </w:r>
            <w:r>
              <w:rPr>
                <w:noProof/>
                <w:webHidden/>
              </w:rPr>
              <w:fldChar w:fldCharType="end"/>
            </w:r>
          </w:hyperlink>
        </w:p>
        <w:p w14:paraId="67FC4D9E" w14:textId="4E191A60" w:rsidR="00365BDD" w:rsidRDefault="00365BDD">
          <w:pPr>
            <w:pStyle w:val="TOC1"/>
            <w:rPr>
              <w:rFonts w:asciiTheme="minorHAnsi" w:eastAsiaTheme="minorEastAsia" w:hAnsiTheme="minorHAnsi" w:cstheme="minorBidi"/>
              <w:noProof/>
              <w:color w:val="auto"/>
              <w:szCs w:val="22"/>
            </w:rPr>
          </w:pPr>
          <w:hyperlink w:anchor="_Toc125451297" w:history="1">
            <w:r w:rsidRPr="005A3C1E">
              <w:rPr>
                <w:rStyle w:val="Hyperlink"/>
                <w:bCs/>
                <w:noProof/>
              </w:rPr>
              <w:t>SIERRA COUNTY STATE PLAN (SUD) BACKGROUND</w:t>
            </w:r>
            <w:r>
              <w:rPr>
                <w:noProof/>
                <w:webHidden/>
              </w:rPr>
              <w:tab/>
            </w:r>
            <w:r>
              <w:rPr>
                <w:noProof/>
                <w:webHidden/>
              </w:rPr>
              <w:fldChar w:fldCharType="begin"/>
            </w:r>
            <w:r>
              <w:rPr>
                <w:noProof/>
                <w:webHidden/>
              </w:rPr>
              <w:instrText xml:space="preserve"> PAGEREF _Toc125451297 \h </w:instrText>
            </w:r>
            <w:r>
              <w:rPr>
                <w:noProof/>
                <w:webHidden/>
              </w:rPr>
            </w:r>
            <w:r>
              <w:rPr>
                <w:noProof/>
                <w:webHidden/>
              </w:rPr>
              <w:fldChar w:fldCharType="separate"/>
            </w:r>
            <w:r>
              <w:rPr>
                <w:noProof/>
                <w:webHidden/>
              </w:rPr>
              <w:t>4</w:t>
            </w:r>
            <w:r>
              <w:rPr>
                <w:noProof/>
                <w:webHidden/>
              </w:rPr>
              <w:fldChar w:fldCharType="end"/>
            </w:r>
          </w:hyperlink>
        </w:p>
        <w:p w14:paraId="553A9A29" w14:textId="2FB82A6E" w:rsidR="00365BDD" w:rsidRDefault="00365BDD">
          <w:pPr>
            <w:pStyle w:val="TOC1"/>
            <w:rPr>
              <w:rFonts w:asciiTheme="minorHAnsi" w:eastAsiaTheme="minorEastAsia" w:hAnsiTheme="minorHAnsi" w:cstheme="minorBidi"/>
              <w:noProof/>
              <w:color w:val="auto"/>
              <w:szCs w:val="22"/>
            </w:rPr>
          </w:pPr>
          <w:hyperlink w:anchor="_Toc125451298" w:history="1">
            <w:r w:rsidRPr="005A3C1E">
              <w:rPr>
                <w:rStyle w:val="Hyperlink"/>
                <w:rFonts w:cstheme="minorHAnsi"/>
                <w:bCs/>
                <w:noProof/>
              </w:rPr>
              <w:t>PLACER COUNTY OVERVIEW</w:t>
            </w:r>
            <w:r>
              <w:rPr>
                <w:noProof/>
                <w:webHidden/>
              </w:rPr>
              <w:tab/>
            </w:r>
            <w:r>
              <w:rPr>
                <w:noProof/>
                <w:webHidden/>
              </w:rPr>
              <w:fldChar w:fldCharType="begin"/>
            </w:r>
            <w:r>
              <w:rPr>
                <w:noProof/>
                <w:webHidden/>
              </w:rPr>
              <w:instrText xml:space="preserve"> PAGEREF _Toc125451298 \h </w:instrText>
            </w:r>
            <w:r>
              <w:rPr>
                <w:noProof/>
                <w:webHidden/>
              </w:rPr>
            </w:r>
            <w:r>
              <w:rPr>
                <w:noProof/>
                <w:webHidden/>
              </w:rPr>
              <w:fldChar w:fldCharType="separate"/>
            </w:r>
            <w:r>
              <w:rPr>
                <w:noProof/>
                <w:webHidden/>
              </w:rPr>
              <w:t>4</w:t>
            </w:r>
            <w:r>
              <w:rPr>
                <w:noProof/>
                <w:webHidden/>
              </w:rPr>
              <w:fldChar w:fldCharType="end"/>
            </w:r>
          </w:hyperlink>
        </w:p>
        <w:p w14:paraId="44390916" w14:textId="6A284912" w:rsidR="00365BDD" w:rsidRDefault="00365BDD">
          <w:pPr>
            <w:pStyle w:val="TOC1"/>
            <w:rPr>
              <w:rFonts w:asciiTheme="minorHAnsi" w:eastAsiaTheme="minorEastAsia" w:hAnsiTheme="minorHAnsi" w:cstheme="minorBidi"/>
              <w:noProof/>
              <w:color w:val="auto"/>
              <w:szCs w:val="22"/>
            </w:rPr>
          </w:pPr>
          <w:hyperlink w:anchor="_Toc125451299" w:history="1">
            <w:r w:rsidRPr="005A3C1E">
              <w:rPr>
                <w:rStyle w:val="Hyperlink"/>
                <w:rFonts w:cstheme="minorHAnsi"/>
                <w:bCs/>
                <w:noProof/>
              </w:rPr>
              <w:t>SIERRA COUNTY OVERVIEW</w:t>
            </w:r>
            <w:r>
              <w:rPr>
                <w:noProof/>
                <w:webHidden/>
              </w:rPr>
              <w:tab/>
            </w:r>
            <w:r>
              <w:rPr>
                <w:noProof/>
                <w:webHidden/>
              </w:rPr>
              <w:fldChar w:fldCharType="begin"/>
            </w:r>
            <w:r>
              <w:rPr>
                <w:noProof/>
                <w:webHidden/>
              </w:rPr>
              <w:instrText xml:space="preserve"> PAGEREF _Toc125451299 \h </w:instrText>
            </w:r>
            <w:r>
              <w:rPr>
                <w:noProof/>
                <w:webHidden/>
              </w:rPr>
            </w:r>
            <w:r>
              <w:rPr>
                <w:noProof/>
                <w:webHidden/>
              </w:rPr>
              <w:fldChar w:fldCharType="separate"/>
            </w:r>
            <w:r>
              <w:rPr>
                <w:noProof/>
                <w:webHidden/>
              </w:rPr>
              <w:t>5</w:t>
            </w:r>
            <w:r>
              <w:rPr>
                <w:noProof/>
                <w:webHidden/>
              </w:rPr>
              <w:fldChar w:fldCharType="end"/>
            </w:r>
          </w:hyperlink>
        </w:p>
        <w:p w14:paraId="5B1E63F0" w14:textId="37AB0A42" w:rsidR="00365BDD" w:rsidRDefault="00365BDD">
          <w:pPr>
            <w:pStyle w:val="TOC2"/>
            <w:rPr>
              <w:rFonts w:asciiTheme="minorHAnsi" w:eastAsiaTheme="minorEastAsia" w:hAnsiTheme="minorHAnsi" w:cstheme="minorBidi"/>
              <w:noProof/>
              <w:color w:val="auto"/>
              <w:szCs w:val="22"/>
            </w:rPr>
          </w:pPr>
          <w:hyperlink w:anchor="_Toc125451300" w:history="1">
            <w:r w:rsidRPr="005A3C1E">
              <w:rPr>
                <w:rStyle w:val="Hyperlink"/>
                <w:rFonts w:cstheme="minorHAnsi"/>
                <w:bCs/>
                <w:noProof/>
              </w:rPr>
              <w:t>PLACER COUNTY QUALITY MANAGEMENT ORGANIZATION CHART</w:t>
            </w:r>
            <w:r>
              <w:rPr>
                <w:noProof/>
                <w:webHidden/>
              </w:rPr>
              <w:tab/>
            </w:r>
            <w:r>
              <w:rPr>
                <w:noProof/>
                <w:webHidden/>
              </w:rPr>
              <w:fldChar w:fldCharType="begin"/>
            </w:r>
            <w:r>
              <w:rPr>
                <w:noProof/>
                <w:webHidden/>
              </w:rPr>
              <w:instrText xml:space="preserve"> PAGEREF _Toc125451300 \h </w:instrText>
            </w:r>
            <w:r>
              <w:rPr>
                <w:noProof/>
                <w:webHidden/>
              </w:rPr>
            </w:r>
            <w:r>
              <w:rPr>
                <w:noProof/>
                <w:webHidden/>
              </w:rPr>
              <w:fldChar w:fldCharType="separate"/>
            </w:r>
            <w:r>
              <w:rPr>
                <w:noProof/>
                <w:webHidden/>
              </w:rPr>
              <w:t>5</w:t>
            </w:r>
            <w:r>
              <w:rPr>
                <w:noProof/>
                <w:webHidden/>
              </w:rPr>
              <w:fldChar w:fldCharType="end"/>
            </w:r>
          </w:hyperlink>
        </w:p>
        <w:p w14:paraId="37ECCAF3" w14:textId="172637EF" w:rsidR="00365BDD" w:rsidRDefault="00365BDD">
          <w:pPr>
            <w:pStyle w:val="TOC2"/>
            <w:rPr>
              <w:rFonts w:asciiTheme="minorHAnsi" w:eastAsiaTheme="minorEastAsia" w:hAnsiTheme="minorHAnsi" w:cstheme="minorBidi"/>
              <w:noProof/>
              <w:color w:val="auto"/>
              <w:szCs w:val="22"/>
            </w:rPr>
          </w:pPr>
          <w:hyperlink w:anchor="_Toc125451301" w:history="1">
            <w:r w:rsidRPr="005A3C1E">
              <w:rPr>
                <w:rStyle w:val="Hyperlink"/>
                <w:rFonts w:cstheme="minorHAnsi"/>
                <w:bCs/>
                <w:noProof/>
              </w:rPr>
              <w:t>SIERRA COUNTY QUALITY MANAGEMENT ORGANIZATION CHART</w:t>
            </w:r>
            <w:r>
              <w:rPr>
                <w:noProof/>
                <w:webHidden/>
              </w:rPr>
              <w:tab/>
            </w:r>
            <w:r>
              <w:rPr>
                <w:noProof/>
                <w:webHidden/>
              </w:rPr>
              <w:fldChar w:fldCharType="begin"/>
            </w:r>
            <w:r>
              <w:rPr>
                <w:noProof/>
                <w:webHidden/>
              </w:rPr>
              <w:instrText xml:space="preserve"> PAGEREF _Toc125451301 \h </w:instrText>
            </w:r>
            <w:r>
              <w:rPr>
                <w:noProof/>
                <w:webHidden/>
              </w:rPr>
            </w:r>
            <w:r>
              <w:rPr>
                <w:noProof/>
                <w:webHidden/>
              </w:rPr>
              <w:fldChar w:fldCharType="separate"/>
            </w:r>
            <w:r>
              <w:rPr>
                <w:noProof/>
                <w:webHidden/>
              </w:rPr>
              <w:t>6</w:t>
            </w:r>
            <w:r>
              <w:rPr>
                <w:noProof/>
                <w:webHidden/>
              </w:rPr>
              <w:fldChar w:fldCharType="end"/>
            </w:r>
          </w:hyperlink>
        </w:p>
        <w:p w14:paraId="1232A12D" w14:textId="6FCE4323" w:rsidR="00365BDD" w:rsidRDefault="00365BDD">
          <w:pPr>
            <w:pStyle w:val="TOC1"/>
            <w:rPr>
              <w:rFonts w:asciiTheme="minorHAnsi" w:eastAsiaTheme="minorEastAsia" w:hAnsiTheme="minorHAnsi" w:cstheme="minorBidi"/>
              <w:noProof/>
              <w:color w:val="auto"/>
              <w:szCs w:val="22"/>
            </w:rPr>
          </w:pPr>
          <w:hyperlink w:anchor="_Toc125451302" w:history="1">
            <w:r w:rsidRPr="005A3C1E">
              <w:rPr>
                <w:rStyle w:val="Hyperlink"/>
                <w:rFonts w:cstheme="minorHAnsi"/>
                <w:bCs/>
                <w:noProof/>
              </w:rPr>
              <w:t>PLACER/SIERRA ANNUAL QUALITY ASSURANCE MONITORING ACTIVITES</w:t>
            </w:r>
            <w:r>
              <w:rPr>
                <w:noProof/>
                <w:webHidden/>
              </w:rPr>
              <w:tab/>
            </w:r>
            <w:r>
              <w:rPr>
                <w:noProof/>
                <w:webHidden/>
              </w:rPr>
              <w:fldChar w:fldCharType="begin"/>
            </w:r>
            <w:r>
              <w:rPr>
                <w:noProof/>
                <w:webHidden/>
              </w:rPr>
              <w:instrText xml:space="preserve"> PAGEREF _Toc125451302 \h </w:instrText>
            </w:r>
            <w:r>
              <w:rPr>
                <w:noProof/>
                <w:webHidden/>
              </w:rPr>
            </w:r>
            <w:r>
              <w:rPr>
                <w:noProof/>
                <w:webHidden/>
              </w:rPr>
              <w:fldChar w:fldCharType="separate"/>
            </w:r>
            <w:r>
              <w:rPr>
                <w:noProof/>
                <w:webHidden/>
              </w:rPr>
              <w:t>6</w:t>
            </w:r>
            <w:r>
              <w:rPr>
                <w:noProof/>
                <w:webHidden/>
              </w:rPr>
              <w:fldChar w:fldCharType="end"/>
            </w:r>
          </w:hyperlink>
        </w:p>
        <w:p w14:paraId="3B5DE71B" w14:textId="226BBD32" w:rsidR="00365BDD" w:rsidRDefault="00365BDD">
          <w:pPr>
            <w:pStyle w:val="TOC1"/>
            <w:rPr>
              <w:rFonts w:asciiTheme="minorHAnsi" w:eastAsiaTheme="minorEastAsia" w:hAnsiTheme="minorHAnsi" w:cstheme="minorBidi"/>
              <w:noProof/>
              <w:color w:val="auto"/>
              <w:szCs w:val="22"/>
            </w:rPr>
          </w:pPr>
          <w:hyperlink w:anchor="_Toc125451303" w:history="1">
            <w:r w:rsidRPr="005A3C1E">
              <w:rPr>
                <w:rStyle w:val="Hyperlink"/>
                <w:bCs/>
                <w:noProof/>
              </w:rPr>
              <w:t>PLACER COUNTY CURRENT INITIATIVES</w:t>
            </w:r>
            <w:r>
              <w:rPr>
                <w:noProof/>
                <w:webHidden/>
              </w:rPr>
              <w:tab/>
            </w:r>
            <w:r>
              <w:rPr>
                <w:noProof/>
                <w:webHidden/>
              </w:rPr>
              <w:fldChar w:fldCharType="begin"/>
            </w:r>
            <w:r>
              <w:rPr>
                <w:noProof/>
                <w:webHidden/>
              </w:rPr>
              <w:instrText xml:space="preserve"> PAGEREF _Toc125451303 \h </w:instrText>
            </w:r>
            <w:r>
              <w:rPr>
                <w:noProof/>
                <w:webHidden/>
              </w:rPr>
            </w:r>
            <w:r>
              <w:rPr>
                <w:noProof/>
                <w:webHidden/>
              </w:rPr>
              <w:fldChar w:fldCharType="separate"/>
            </w:r>
            <w:r>
              <w:rPr>
                <w:noProof/>
                <w:webHidden/>
              </w:rPr>
              <w:t>9</w:t>
            </w:r>
            <w:r>
              <w:rPr>
                <w:noProof/>
                <w:webHidden/>
              </w:rPr>
              <w:fldChar w:fldCharType="end"/>
            </w:r>
          </w:hyperlink>
        </w:p>
        <w:p w14:paraId="1C77D3A6" w14:textId="6B02C24C" w:rsidR="00365BDD" w:rsidRDefault="00365BDD">
          <w:pPr>
            <w:pStyle w:val="TOC1"/>
            <w:rPr>
              <w:rFonts w:asciiTheme="minorHAnsi" w:eastAsiaTheme="minorEastAsia" w:hAnsiTheme="minorHAnsi" w:cstheme="minorBidi"/>
              <w:noProof/>
              <w:color w:val="auto"/>
              <w:szCs w:val="22"/>
            </w:rPr>
          </w:pPr>
          <w:hyperlink w:anchor="_Toc125451304" w:history="1">
            <w:r w:rsidRPr="005A3C1E">
              <w:rPr>
                <w:rStyle w:val="Hyperlink"/>
                <w:bCs/>
                <w:noProof/>
              </w:rPr>
              <w:t>PLACER COUNTY ANNUAL QUALITY IMPROVEMENT AND CULTURAL COMPENTENCE WORK PLAN</w:t>
            </w:r>
            <w:r>
              <w:rPr>
                <w:noProof/>
                <w:webHidden/>
              </w:rPr>
              <w:tab/>
            </w:r>
            <w:r>
              <w:rPr>
                <w:noProof/>
                <w:webHidden/>
              </w:rPr>
              <w:fldChar w:fldCharType="begin"/>
            </w:r>
            <w:r>
              <w:rPr>
                <w:noProof/>
                <w:webHidden/>
              </w:rPr>
              <w:instrText xml:space="preserve"> PAGEREF _Toc125451304 \h </w:instrText>
            </w:r>
            <w:r>
              <w:rPr>
                <w:noProof/>
                <w:webHidden/>
              </w:rPr>
            </w:r>
            <w:r>
              <w:rPr>
                <w:noProof/>
                <w:webHidden/>
              </w:rPr>
              <w:fldChar w:fldCharType="separate"/>
            </w:r>
            <w:r>
              <w:rPr>
                <w:noProof/>
                <w:webHidden/>
              </w:rPr>
              <w:t>12</w:t>
            </w:r>
            <w:r>
              <w:rPr>
                <w:noProof/>
                <w:webHidden/>
              </w:rPr>
              <w:fldChar w:fldCharType="end"/>
            </w:r>
          </w:hyperlink>
        </w:p>
        <w:p w14:paraId="3BFF3CCE" w14:textId="3CD17129" w:rsidR="00365BDD" w:rsidRDefault="00365BDD">
          <w:pPr>
            <w:pStyle w:val="TOC2"/>
            <w:rPr>
              <w:rFonts w:asciiTheme="minorHAnsi" w:eastAsiaTheme="minorEastAsia" w:hAnsiTheme="minorHAnsi" w:cstheme="minorBidi"/>
              <w:noProof/>
              <w:color w:val="auto"/>
              <w:szCs w:val="22"/>
            </w:rPr>
          </w:pPr>
          <w:hyperlink w:anchor="_Toc125451305" w:history="1">
            <w:r w:rsidRPr="005A3C1E">
              <w:rPr>
                <w:rStyle w:val="Hyperlink"/>
                <w:rFonts w:cstheme="minorHAnsi"/>
                <w:bCs/>
                <w:noProof/>
              </w:rPr>
              <w:t>Population Assessment and Utilization Data</w:t>
            </w:r>
            <w:r>
              <w:rPr>
                <w:noProof/>
                <w:webHidden/>
              </w:rPr>
              <w:tab/>
            </w:r>
            <w:r>
              <w:rPr>
                <w:noProof/>
                <w:webHidden/>
              </w:rPr>
              <w:fldChar w:fldCharType="begin"/>
            </w:r>
            <w:r>
              <w:rPr>
                <w:noProof/>
                <w:webHidden/>
              </w:rPr>
              <w:instrText xml:space="preserve"> PAGEREF _Toc125451305 \h </w:instrText>
            </w:r>
            <w:r>
              <w:rPr>
                <w:noProof/>
                <w:webHidden/>
              </w:rPr>
            </w:r>
            <w:r>
              <w:rPr>
                <w:noProof/>
                <w:webHidden/>
              </w:rPr>
              <w:fldChar w:fldCharType="separate"/>
            </w:r>
            <w:r>
              <w:rPr>
                <w:noProof/>
                <w:webHidden/>
              </w:rPr>
              <w:t>12</w:t>
            </w:r>
            <w:r>
              <w:rPr>
                <w:noProof/>
                <w:webHidden/>
              </w:rPr>
              <w:fldChar w:fldCharType="end"/>
            </w:r>
          </w:hyperlink>
        </w:p>
        <w:p w14:paraId="49CC78D6" w14:textId="6CFED7A3" w:rsidR="00365BDD" w:rsidRDefault="00365BDD">
          <w:pPr>
            <w:pStyle w:val="TOC3"/>
            <w:rPr>
              <w:rFonts w:asciiTheme="minorHAnsi" w:eastAsiaTheme="minorEastAsia" w:hAnsiTheme="minorHAnsi" w:cstheme="minorBidi"/>
              <w:noProof/>
              <w:color w:val="auto"/>
              <w:szCs w:val="22"/>
            </w:rPr>
          </w:pPr>
          <w:hyperlink w:anchor="_Toc125451306" w:history="1">
            <w:r w:rsidRPr="005A3C1E">
              <w:rPr>
                <w:rStyle w:val="Hyperlink"/>
                <w:rFonts w:cstheme="majorHAnsi"/>
                <w:noProof/>
              </w:rPr>
              <w:t>Goal 1:</w:t>
            </w:r>
            <w:r w:rsidRPr="005A3C1E">
              <w:rPr>
                <w:rStyle w:val="Hyperlink"/>
                <w:bCs/>
                <w:noProof/>
              </w:rPr>
              <w:t xml:space="preserve"> Improve documentation of calls received by the 24/7 Access Lines logged in the EHR.</w:t>
            </w:r>
            <w:r>
              <w:rPr>
                <w:noProof/>
                <w:webHidden/>
              </w:rPr>
              <w:tab/>
            </w:r>
            <w:r>
              <w:rPr>
                <w:noProof/>
                <w:webHidden/>
              </w:rPr>
              <w:fldChar w:fldCharType="begin"/>
            </w:r>
            <w:r>
              <w:rPr>
                <w:noProof/>
                <w:webHidden/>
              </w:rPr>
              <w:instrText xml:space="preserve"> PAGEREF _Toc125451306 \h </w:instrText>
            </w:r>
            <w:r>
              <w:rPr>
                <w:noProof/>
                <w:webHidden/>
              </w:rPr>
            </w:r>
            <w:r>
              <w:rPr>
                <w:noProof/>
                <w:webHidden/>
              </w:rPr>
              <w:fldChar w:fldCharType="separate"/>
            </w:r>
            <w:r>
              <w:rPr>
                <w:noProof/>
                <w:webHidden/>
              </w:rPr>
              <w:t>12</w:t>
            </w:r>
            <w:r>
              <w:rPr>
                <w:noProof/>
                <w:webHidden/>
              </w:rPr>
              <w:fldChar w:fldCharType="end"/>
            </w:r>
          </w:hyperlink>
        </w:p>
        <w:p w14:paraId="444486F4" w14:textId="412B3D5E" w:rsidR="00365BDD" w:rsidRDefault="00365BDD">
          <w:pPr>
            <w:pStyle w:val="TOC3"/>
            <w:rPr>
              <w:rFonts w:asciiTheme="minorHAnsi" w:eastAsiaTheme="minorEastAsia" w:hAnsiTheme="minorHAnsi" w:cstheme="minorBidi"/>
              <w:noProof/>
              <w:color w:val="auto"/>
              <w:szCs w:val="22"/>
            </w:rPr>
          </w:pPr>
          <w:hyperlink w:anchor="_Toc125451307" w:history="1">
            <w:r w:rsidRPr="005A3C1E">
              <w:rPr>
                <w:rStyle w:val="Hyperlink"/>
                <w:rFonts w:cstheme="majorHAnsi"/>
                <w:noProof/>
              </w:rPr>
              <w:t>Goal 2:</w:t>
            </w:r>
            <w:r w:rsidRPr="005A3C1E">
              <w:rPr>
                <w:rStyle w:val="Hyperlink"/>
                <w:bCs/>
                <w:noProof/>
              </w:rPr>
              <w:t xml:space="preserve"> Ensure diverse representation of staff, consumers, stakeholders and community partners within the Placer READI Committee</w:t>
            </w:r>
            <w:r>
              <w:rPr>
                <w:noProof/>
                <w:webHidden/>
              </w:rPr>
              <w:tab/>
            </w:r>
            <w:r>
              <w:rPr>
                <w:noProof/>
                <w:webHidden/>
              </w:rPr>
              <w:fldChar w:fldCharType="begin"/>
            </w:r>
            <w:r>
              <w:rPr>
                <w:noProof/>
                <w:webHidden/>
              </w:rPr>
              <w:instrText xml:space="preserve"> PAGEREF _Toc125451307 \h </w:instrText>
            </w:r>
            <w:r>
              <w:rPr>
                <w:noProof/>
                <w:webHidden/>
              </w:rPr>
            </w:r>
            <w:r>
              <w:rPr>
                <w:noProof/>
                <w:webHidden/>
              </w:rPr>
              <w:fldChar w:fldCharType="separate"/>
            </w:r>
            <w:r>
              <w:rPr>
                <w:noProof/>
                <w:webHidden/>
              </w:rPr>
              <w:t>12</w:t>
            </w:r>
            <w:r>
              <w:rPr>
                <w:noProof/>
                <w:webHidden/>
              </w:rPr>
              <w:fldChar w:fldCharType="end"/>
            </w:r>
          </w:hyperlink>
        </w:p>
        <w:p w14:paraId="13FA16FC" w14:textId="28E0C39E" w:rsidR="00365BDD" w:rsidRDefault="00365BDD">
          <w:pPr>
            <w:pStyle w:val="TOC3"/>
            <w:rPr>
              <w:rFonts w:asciiTheme="minorHAnsi" w:eastAsiaTheme="minorEastAsia" w:hAnsiTheme="minorHAnsi" w:cstheme="minorBidi"/>
              <w:noProof/>
              <w:color w:val="auto"/>
              <w:szCs w:val="22"/>
            </w:rPr>
          </w:pPr>
          <w:hyperlink w:anchor="_Toc125451308" w:history="1">
            <w:r w:rsidRPr="005A3C1E">
              <w:rPr>
                <w:rStyle w:val="Hyperlink"/>
                <w:rFonts w:cstheme="majorHAnsi"/>
                <w:noProof/>
              </w:rPr>
              <w:t>Goal 3:</w:t>
            </w:r>
            <w:r w:rsidRPr="005A3C1E">
              <w:rPr>
                <w:rStyle w:val="Hyperlink"/>
                <w:bCs/>
                <w:noProof/>
              </w:rPr>
              <w:t xml:space="preserve"> Identify gaps and disparities in service delivery to improve client engagement.</w:t>
            </w:r>
            <w:r>
              <w:rPr>
                <w:noProof/>
                <w:webHidden/>
              </w:rPr>
              <w:tab/>
            </w:r>
            <w:r>
              <w:rPr>
                <w:noProof/>
                <w:webHidden/>
              </w:rPr>
              <w:fldChar w:fldCharType="begin"/>
            </w:r>
            <w:r>
              <w:rPr>
                <w:noProof/>
                <w:webHidden/>
              </w:rPr>
              <w:instrText xml:space="preserve"> PAGEREF _Toc125451308 \h </w:instrText>
            </w:r>
            <w:r>
              <w:rPr>
                <w:noProof/>
                <w:webHidden/>
              </w:rPr>
            </w:r>
            <w:r>
              <w:rPr>
                <w:noProof/>
                <w:webHidden/>
              </w:rPr>
              <w:fldChar w:fldCharType="separate"/>
            </w:r>
            <w:r>
              <w:rPr>
                <w:noProof/>
                <w:webHidden/>
              </w:rPr>
              <w:t>12</w:t>
            </w:r>
            <w:r>
              <w:rPr>
                <w:noProof/>
                <w:webHidden/>
              </w:rPr>
              <w:fldChar w:fldCharType="end"/>
            </w:r>
          </w:hyperlink>
        </w:p>
        <w:p w14:paraId="7C507AF0" w14:textId="276BBA30" w:rsidR="00365BDD" w:rsidRDefault="00365BDD">
          <w:pPr>
            <w:pStyle w:val="TOC2"/>
            <w:rPr>
              <w:rFonts w:asciiTheme="minorHAnsi" w:eastAsiaTheme="minorEastAsia" w:hAnsiTheme="minorHAnsi" w:cstheme="minorBidi"/>
              <w:noProof/>
              <w:color w:val="auto"/>
              <w:szCs w:val="22"/>
            </w:rPr>
          </w:pPr>
          <w:hyperlink w:anchor="_Toc125451309" w:history="1">
            <w:r w:rsidRPr="005A3C1E">
              <w:rPr>
                <w:rStyle w:val="Hyperlink"/>
                <w:rFonts w:cstheme="minorHAnsi"/>
                <w:bCs/>
                <w:noProof/>
              </w:rPr>
              <w:t>Staff/Personnel Development and Training</w:t>
            </w:r>
            <w:r>
              <w:rPr>
                <w:noProof/>
                <w:webHidden/>
              </w:rPr>
              <w:tab/>
            </w:r>
            <w:r>
              <w:rPr>
                <w:noProof/>
                <w:webHidden/>
              </w:rPr>
              <w:fldChar w:fldCharType="begin"/>
            </w:r>
            <w:r>
              <w:rPr>
                <w:noProof/>
                <w:webHidden/>
              </w:rPr>
              <w:instrText xml:space="preserve"> PAGEREF _Toc125451309 \h </w:instrText>
            </w:r>
            <w:r>
              <w:rPr>
                <w:noProof/>
                <w:webHidden/>
              </w:rPr>
            </w:r>
            <w:r>
              <w:rPr>
                <w:noProof/>
                <w:webHidden/>
              </w:rPr>
              <w:fldChar w:fldCharType="separate"/>
            </w:r>
            <w:r>
              <w:rPr>
                <w:noProof/>
                <w:webHidden/>
              </w:rPr>
              <w:t>13</w:t>
            </w:r>
            <w:r>
              <w:rPr>
                <w:noProof/>
                <w:webHidden/>
              </w:rPr>
              <w:fldChar w:fldCharType="end"/>
            </w:r>
          </w:hyperlink>
        </w:p>
        <w:p w14:paraId="36894EA3" w14:textId="5E94DFD4" w:rsidR="00365BDD" w:rsidRDefault="00365BDD">
          <w:pPr>
            <w:pStyle w:val="TOC3"/>
            <w:rPr>
              <w:rFonts w:asciiTheme="minorHAnsi" w:eastAsiaTheme="minorEastAsia" w:hAnsiTheme="minorHAnsi" w:cstheme="minorBidi"/>
              <w:noProof/>
              <w:color w:val="auto"/>
              <w:szCs w:val="22"/>
            </w:rPr>
          </w:pPr>
          <w:hyperlink w:anchor="_Toc125451310" w:history="1">
            <w:r w:rsidRPr="005A3C1E">
              <w:rPr>
                <w:rStyle w:val="Hyperlink"/>
                <w:rFonts w:cstheme="majorHAnsi"/>
                <w:noProof/>
              </w:rPr>
              <w:t>Goal 4:</w:t>
            </w:r>
            <w:r w:rsidRPr="005A3C1E">
              <w:rPr>
                <w:rStyle w:val="Hyperlink"/>
                <w:bCs/>
                <w:noProof/>
              </w:rPr>
              <w:t xml:space="preserve"> Improve completion of assigned Compliance Trainings and a minimum completion of one (1) Cultural Competence training per year.</w:t>
            </w:r>
            <w:r>
              <w:rPr>
                <w:noProof/>
                <w:webHidden/>
              </w:rPr>
              <w:tab/>
            </w:r>
            <w:r>
              <w:rPr>
                <w:noProof/>
                <w:webHidden/>
              </w:rPr>
              <w:fldChar w:fldCharType="begin"/>
            </w:r>
            <w:r>
              <w:rPr>
                <w:noProof/>
                <w:webHidden/>
              </w:rPr>
              <w:instrText xml:space="preserve"> PAGEREF _Toc125451310 \h </w:instrText>
            </w:r>
            <w:r>
              <w:rPr>
                <w:noProof/>
                <w:webHidden/>
              </w:rPr>
            </w:r>
            <w:r>
              <w:rPr>
                <w:noProof/>
                <w:webHidden/>
              </w:rPr>
              <w:fldChar w:fldCharType="separate"/>
            </w:r>
            <w:r>
              <w:rPr>
                <w:noProof/>
                <w:webHidden/>
              </w:rPr>
              <w:t>13</w:t>
            </w:r>
            <w:r>
              <w:rPr>
                <w:noProof/>
                <w:webHidden/>
              </w:rPr>
              <w:fldChar w:fldCharType="end"/>
            </w:r>
          </w:hyperlink>
        </w:p>
        <w:p w14:paraId="4C9A8A06" w14:textId="768302C2" w:rsidR="00365BDD" w:rsidRDefault="00365BDD">
          <w:pPr>
            <w:pStyle w:val="TOC3"/>
            <w:rPr>
              <w:rFonts w:asciiTheme="minorHAnsi" w:eastAsiaTheme="minorEastAsia" w:hAnsiTheme="minorHAnsi" w:cstheme="minorBidi"/>
              <w:noProof/>
              <w:color w:val="auto"/>
              <w:szCs w:val="22"/>
            </w:rPr>
          </w:pPr>
          <w:hyperlink w:anchor="_Toc125451311" w:history="1">
            <w:r w:rsidRPr="005A3C1E">
              <w:rPr>
                <w:rStyle w:val="Hyperlink"/>
                <w:rFonts w:cstheme="majorHAnsi"/>
                <w:noProof/>
              </w:rPr>
              <w:t>Goal 5:</w:t>
            </w:r>
            <w:r w:rsidRPr="005A3C1E">
              <w:rPr>
                <w:rStyle w:val="Hyperlink"/>
                <w:bCs/>
                <w:noProof/>
              </w:rPr>
              <w:t xml:space="preserve"> Consumer/Family Participation on Interview Panels for Eligible Interviews, for candidates applying to be a county behavioral health provider for the MHP.</w:t>
            </w:r>
            <w:r>
              <w:rPr>
                <w:noProof/>
                <w:webHidden/>
              </w:rPr>
              <w:tab/>
            </w:r>
            <w:r>
              <w:rPr>
                <w:noProof/>
                <w:webHidden/>
              </w:rPr>
              <w:fldChar w:fldCharType="begin"/>
            </w:r>
            <w:r>
              <w:rPr>
                <w:noProof/>
                <w:webHidden/>
              </w:rPr>
              <w:instrText xml:space="preserve"> PAGEREF _Toc125451311 \h </w:instrText>
            </w:r>
            <w:r>
              <w:rPr>
                <w:noProof/>
                <w:webHidden/>
              </w:rPr>
            </w:r>
            <w:r>
              <w:rPr>
                <w:noProof/>
                <w:webHidden/>
              </w:rPr>
              <w:fldChar w:fldCharType="separate"/>
            </w:r>
            <w:r>
              <w:rPr>
                <w:noProof/>
                <w:webHidden/>
              </w:rPr>
              <w:t>13</w:t>
            </w:r>
            <w:r>
              <w:rPr>
                <w:noProof/>
                <w:webHidden/>
              </w:rPr>
              <w:fldChar w:fldCharType="end"/>
            </w:r>
          </w:hyperlink>
        </w:p>
        <w:p w14:paraId="5FADD49B" w14:textId="63E5D3EA" w:rsidR="00365BDD" w:rsidRDefault="00365BDD">
          <w:pPr>
            <w:pStyle w:val="TOC3"/>
            <w:rPr>
              <w:rFonts w:asciiTheme="minorHAnsi" w:eastAsiaTheme="minorEastAsia" w:hAnsiTheme="minorHAnsi" w:cstheme="minorBidi"/>
              <w:noProof/>
              <w:color w:val="auto"/>
              <w:szCs w:val="22"/>
            </w:rPr>
          </w:pPr>
          <w:hyperlink w:anchor="_Toc125451312" w:history="1">
            <w:r w:rsidRPr="005A3C1E">
              <w:rPr>
                <w:rStyle w:val="Hyperlink"/>
                <w:rFonts w:cstheme="majorHAnsi"/>
                <w:noProof/>
              </w:rPr>
              <w:t>Goal 6:</w:t>
            </w:r>
            <w:r w:rsidRPr="005A3C1E">
              <w:rPr>
                <w:rStyle w:val="Hyperlink"/>
                <w:bCs/>
                <w:noProof/>
              </w:rPr>
              <w:t xml:space="preserve"> Continue to Integrate Native American/American Indian and Latino Services Team into CSOC. (MHP)</w:t>
            </w:r>
            <w:r>
              <w:rPr>
                <w:noProof/>
                <w:webHidden/>
              </w:rPr>
              <w:tab/>
            </w:r>
            <w:r>
              <w:rPr>
                <w:noProof/>
                <w:webHidden/>
              </w:rPr>
              <w:fldChar w:fldCharType="begin"/>
            </w:r>
            <w:r>
              <w:rPr>
                <w:noProof/>
                <w:webHidden/>
              </w:rPr>
              <w:instrText xml:space="preserve"> PAGEREF _Toc125451312 \h </w:instrText>
            </w:r>
            <w:r>
              <w:rPr>
                <w:noProof/>
                <w:webHidden/>
              </w:rPr>
            </w:r>
            <w:r>
              <w:rPr>
                <w:noProof/>
                <w:webHidden/>
              </w:rPr>
              <w:fldChar w:fldCharType="separate"/>
            </w:r>
            <w:r>
              <w:rPr>
                <w:noProof/>
                <w:webHidden/>
              </w:rPr>
              <w:t>13</w:t>
            </w:r>
            <w:r>
              <w:rPr>
                <w:noProof/>
                <w:webHidden/>
              </w:rPr>
              <w:fldChar w:fldCharType="end"/>
            </w:r>
          </w:hyperlink>
        </w:p>
        <w:p w14:paraId="2AC222A4" w14:textId="0FCAC2D6" w:rsidR="00365BDD" w:rsidRDefault="00365BDD">
          <w:pPr>
            <w:pStyle w:val="TOC3"/>
            <w:rPr>
              <w:rFonts w:asciiTheme="minorHAnsi" w:eastAsiaTheme="minorEastAsia" w:hAnsiTheme="minorHAnsi" w:cstheme="minorBidi"/>
              <w:noProof/>
              <w:color w:val="auto"/>
              <w:szCs w:val="22"/>
            </w:rPr>
          </w:pPr>
          <w:hyperlink w:anchor="_Toc125451313" w:history="1">
            <w:r w:rsidRPr="005A3C1E">
              <w:rPr>
                <w:rStyle w:val="Hyperlink"/>
                <w:rFonts w:cstheme="majorHAnsi"/>
                <w:noProof/>
              </w:rPr>
              <w:t>Goal 7:</w:t>
            </w:r>
            <w:r w:rsidRPr="005A3C1E">
              <w:rPr>
                <w:rStyle w:val="Hyperlink"/>
                <w:bCs/>
                <w:noProof/>
              </w:rPr>
              <w:t xml:space="preserve"> Improve staff and contractor retention and satisfaction</w:t>
            </w:r>
            <w:r>
              <w:rPr>
                <w:noProof/>
                <w:webHidden/>
              </w:rPr>
              <w:tab/>
            </w:r>
            <w:r>
              <w:rPr>
                <w:noProof/>
                <w:webHidden/>
              </w:rPr>
              <w:fldChar w:fldCharType="begin"/>
            </w:r>
            <w:r>
              <w:rPr>
                <w:noProof/>
                <w:webHidden/>
              </w:rPr>
              <w:instrText xml:space="preserve"> PAGEREF _Toc125451313 \h </w:instrText>
            </w:r>
            <w:r>
              <w:rPr>
                <w:noProof/>
                <w:webHidden/>
              </w:rPr>
            </w:r>
            <w:r>
              <w:rPr>
                <w:noProof/>
                <w:webHidden/>
              </w:rPr>
              <w:fldChar w:fldCharType="separate"/>
            </w:r>
            <w:r>
              <w:rPr>
                <w:noProof/>
                <w:webHidden/>
              </w:rPr>
              <w:t>14</w:t>
            </w:r>
            <w:r>
              <w:rPr>
                <w:noProof/>
                <w:webHidden/>
              </w:rPr>
              <w:fldChar w:fldCharType="end"/>
            </w:r>
          </w:hyperlink>
        </w:p>
        <w:p w14:paraId="74B7A95E" w14:textId="06FDBB2F" w:rsidR="00365BDD" w:rsidRDefault="00365BDD">
          <w:pPr>
            <w:pStyle w:val="TOC3"/>
            <w:rPr>
              <w:rFonts w:asciiTheme="minorHAnsi" w:eastAsiaTheme="minorEastAsia" w:hAnsiTheme="minorHAnsi" w:cstheme="minorBidi"/>
              <w:noProof/>
              <w:color w:val="auto"/>
              <w:szCs w:val="22"/>
            </w:rPr>
          </w:pPr>
          <w:hyperlink w:anchor="_Toc125451314" w:history="1">
            <w:r w:rsidRPr="005A3C1E">
              <w:rPr>
                <w:rStyle w:val="Hyperlink"/>
                <w:rFonts w:cstheme="majorHAnsi"/>
                <w:noProof/>
              </w:rPr>
              <w:t>Goal 8:</w:t>
            </w:r>
            <w:r w:rsidRPr="005A3C1E">
              <w:rPr>
                <w:rStyle w:val="Hyperlink"/>
                <w:bCs/>
                <w:noProof/>
              </w:rPr>
              <w:t xml:space="preserve"> Ensure all SUD Providers are properly trained prior to service delivery.</w:t>
            </w:r>
            <w:r>
              <w:rPr>
                <w:noProof/>
                <w:webHidden/>
              </w:rPr>
              <w:tab/>
            </w:r>
            <w:r>
              <w:rPr>
                <w:noProof/>
                <w:webHidden/>
              </w:rPr>
              <w:fldChar w:fldCharType="begin"/>
            </w:r>
            <w:r>
              <w:rPr>
                <w:noProof/>
                <w:webHidden/>
              </w:rPr>
              <w:instrText xml:space="preserve"> PAGEREF _Toc125451314 \h </w:instrText>
            </w:r>
            <w:r>
              <w:rPr>
                <w:noProof/>
                <w:webHidden/>
              </w:rPr>
            </w:r>
            <w:r>
              <w:rPr>
                <w:noProof/>
                <w:webHidden/>
              </w:rPr>
              <w:fldChar w:fldCharType="separate"/>
            </w:r>
            <w:r>
              <w:rPr>
                <w:noProof/>
                <w:webHidden/>
              </w:rPr>
              <w:t>14</w:t>
            </w:r>
            <w:r>
              <w:rPr>
                <w:noProof/>
                <w:webHidden/>
              </w:rPr>
              <w:fldChar w:fldCharType="end"/>
            </w:r>
          </w:hyperlink>
        </w:p>
        <w:p w14:paraId="44E97967" w14:textId="23932608" w:rsidR="00365BDD" w:rsidRDefault="00365BDD">
          <w:pPr>
            <w:pStyle w:val="TOC2"/>
            <w:rPr>
              <w:rFonts w:asciiTheme="minorHAnsi" w:eastAsiaTheme="minorEastAsia" w:hAnsiTheme="minorHAnsi" w:cstheme="minorBidi"/>
              <w:noProof/>
              <w:color w:val="auto"/>
              <w:szCs w:val="22"/>
            </w:rPr>
          </w:pPr>
          <w:hyperlink w:anchor="_Toc125451315" w:history="1">
            <w:r w:rsidRPr="005A3C1E">
              <w:rPr>
                <w:rStyle w:val="Hyperlink"/>
                <w:bCs/>
                <w:noProof/>
              </w:rPr>
              <w:t>Service Delivery and Care Coordination</w:t>
            </w:r>
            <w:r>
              <w:rPr>
                <w:noProof/>
                <w:webHidden/>
              </w:rPr>
              <w:tab/>
            </w:r>
            <w:r>
              <w:rPr>
                <w:noProof/>
                <w:webHidden/>
              </w:rPr>
              <w:fldChar w:fldCharType="begin"/>
            </w:r>
            <w:r>
              <w:rPr>
                <w:noProof/>
                <w:webHidden/>
              </w:rPr>
              <w:instrText xml:space="preserve"> PAGEREF _Toc125451315 \h </w:instrText>
            </w:r>
            <w:r>
              <w:rPr>
                <w:noProof/>
                <w:webHidden/>
              </w:rPr>
            </w:r>
            <w:r>
              <w:rPr>
                <w:noProof/>
                <w:webHidden/>
              </w:rPr>
              <w:fldChar w:fldCharType="separate"/>
            </w:r>
            <w:r>
              <w:rPr>
                <w:noProof/>
                <w:webHidden/>
              </w:rPr>
              <w:t>14</w:t>
            </w:r>
            <w:r>
              <w:rPr>
                <w:noProof/>
                <w:webHidden/>
              </w:rPr>
              <w:fldChar w:fldCharType="end"/>
            </w:r>
          </w:hyperlink>
        </w:p>
        <w:p w14:paraId="4BE340CE" w14:textId="01CA08F8" w:rsidR="00365BDD" w:rsidRDefault="00365BDD">
          <w:pPr>
            <w:pStyle w:val="TOC3"/>
            <w:rPr>
              <w:rFonts w:asciiTheme="minorHAnsi" w:eastAsiaTheme="minorEastAsia" w:hAnsiTheme="minorHAnsi" w:cstheme="minorBidi"/>
              <w:noProof/>
              <w:color w:val="auto"/>
              <w:szCs w:val="22"/>
            </w:rPr>
          </w:pPr>
          <w:hyperlink w:anchor="_Toc125451316" w:history="1">
            <w:r w:rsidRPr="005A3C1E">
              <w:rPr>
                <w:rStyle w:val="Hyperlink"/>
                <w:rFonts w:cstheme="majorHAnsi"/>
                <w:noProof/>
              </w:rPr>
              <w:t>Goal 9:</w:t>
            </w:r>
            <w:r w:rsidRPr="005A3C1E">
              <w:rPr>
                <w:rStyle w:val="Hyperlink"/>
                <w:bCs/>
                <w:noProof/>
              </w:rPr>
              <w:t xml:space="preserve"> Administer LOCUS with fidelity to all eligible adult clients in the MHP as appropriate.</w:t>
            </w:r>
            <w:r>
              <w:rPr>
                <w:noProof/>
                <w:webHidden/>
              </w:rPr>
              <w:tab/>
            </w:r>
            <w:r>
              <w:rPr>
                <w:noProof/>
                <w:webHidden/>
              </w:rPr>
              <w:fldChar w:fldCharType="begin"/>
            </w:r>
            <w:r>
              <w:rPr>
                <w:noProof/>
                <w:webHidden/>
              </w:rPr>
              <w:instrText xml:space="preserve"> PAGEREF _Toc125451316 \h </w:instrText>
            </w:r>
            <w:r>
              <w:rPr>
                <w:noProof/>
                <w:webHidden/>
              </w:rPr>
            </w:r>
            <w:r>
              <w:rPr>
                <w:noProof/>
                <w:webHidden/>
              </w:rPr>
              <w:fldChar w:fldCharType="separate"/>
            </w:r>
            <w:r>
              <w:rPr>
                <w:noProof/>
                <w:webHidden/>
              </w:rPr>
              <w:t>14</w:t>
            </w:r>
            <w:r>
              <w:rPr>
                <w:noProof/>
                <w:webHidden/>
              </w:rPr>
              <w:fldChar w:fldCharType="end"/>
            </w:r>
          </w:hyperlink>
        </w:p>
        <w:p w14:paraId="6839F740" w14:textId="222D01F0" w:rsidR="00365BDD" w:rsidRDefault="00365BDD">
          <w:pPr>
            <w:pStyle w:val="TOC3"/>
            <w:rPr>
              <w:rFonts w:asciiTheme="minorHAnsi" w:eastAsiaTheme="minorEastAsia" w:hAnsiTheme="minorHAnsi" w:cstheme="minorBidi"/>
              <w:noProof/>
              <w:color w:val="auto"/>
              <w:szCs w:val="22"/>
            </w:rPr>
          </w:pPr>
          <w:hyperlink w:anchor="_Toc125451317" w:history="1">
            <w:r w:rsidRPr="005A3C1E">
              <w:rPr>
                <w:rStyle w:val="Hyperlink"/>
                <w:rFonts w:cstheme="majorHAnsi"/>
                <w:noProof/>
              </w:rPr>
              <w:t>Goal 10:</w:t>
            </w:r>
            <w:r w:rsidRPr="005A3C1E">
              <w:rPr>
                <w:rStyle w:val="Hyperlink"/>
                <w:bCs/>
                <w:noProof/>
              </w:rPr>
              <w:t xml:space="preserve"> Increase Chart Review compliance for quality improvement indicators for the SOC.</w:t>
            </w:r>
            <w:r>
              <w:rPr>
                <w:noProof/>
                <w:webHidden/>
              </w:rPr>
              <w:tab/>
            </w:r>
            <w:r>
              <w:rPr>
                <w:noProof/>
                <w:webHidden/>
              </w:rPr>
              <w:fldChar w:fldCharType="begin"/>
            </w:r>
            <w:r>
              <w:rPr>
                <w:noProof/>
                <w:webHidden/>
              </w:rPr>
              <w:instrText xml:space="preserve"> PAGEREF _Toc125451317 \h </w:instrText>
            </w:r>
            <w:r>
              <w:rPr>
                <w:noProof/>
                <w:webHidden/>
              </w:rPr>
            </w:r>
            <w:r>
              <w:rPr>
                <w:noProof/>
                <w:webHidden/>
              </w:rPr>
              <w:fldChar w:fldCharType="separate"/>
            </w:r>
            <w:r>
              <w:rPr>
                <w:noProof/>
                <w:webHidden/>
              </w:rPr>
              <w:t>14</w:t>
            </w:r>
            <w:r>
              <w:rPr>
                <w:noProof/>
                <w:webHidden/>
              </w:rPr>
              <w:fldChar w:fldCharType="end"/>
            </w:r>
          </w:hyperlink>
        </w:p>
        <w:p w14:paraId="12CF38FB" w14:textId="3C5C4FBE" w:rsidR="00365BDD" w:rsidRDefault="00365BDD">
          <w:pPr>
            <w:pStyle w:val="TOC3"/>
            <w:rPr>
              <w:rFonts w:asciiTheme="minorHAnsi" w:eastAsiaTheme="minorEastAsia" w:hAnsiTheme="minorHAnsi" w:cstheme="minorBidi"/>
              <w:noProof/>
              <w:color w:val="auto"/>
              <w:szCs w:val="22"/>
            </w:rPr>
          </w:pPr>
          <w:hyperlink w:anchor="_Toc125451318" w:history="1">
            <w:r w:rsidRPr="005A3C1E">
              <w:rPr>
                <w:rStyle w:val="Hyperlink"/>
                <w:rFonts w:cstheme="majorHAnsi"/>
                <w:noProof/>
              </w:rPr>
              <w:t>Goal 11:</w:t>
            </w:r>
            <w:r w:rsidRPr="005A3C1E">
              <w:rPr>
                <w:rStyle w:val="Hyperlink"/>
                <w:bCs/>
                <w:noProof/>
              </w:rPr>
              <w:t xml:space="preserve"> Track and Trend Medication Monitoring indicators related to SB 1291 for youths that qualify within each indicator.</w:t>
            </w:r>
            <w:r>
              <w:rPr>
                <w:noProof/>
                <w:webHidden/>
              </w:rPr>
              <w:tab/>
            </w:r>
            <w:r>
              <w:rPr>
                <w:noProof/>
                <w:webHidden/>
              </w:rPr>
              <w:fldChar w:fldCharType="begin"/>
            </w:r>
            <w:r>
              <w:rPr>
                <w:noProof/>
                <w:webHidden/>
              </w:rPr>
              <w:instrText xml:space="preserve"> PAGEREF _Toc125451318 \h </w:instrText>
            </w:r>
            <w:r>
              <w:rPr>
                <w:noProof/>
                <w:webHidden/>
              </w:rPr>
            </w:r>
            <w:r>
              <w:rPr>
                <w:noProof/>
                <w:webHidden/>
              </w:rPr>
              <w:fldChar w:fldCharType="separate"/>
            </w:r>
            <w:r>
              <w:rPr>
                <w:noProof/>
                <w:webHidden/>
              </w:rPr>
              <w:t>15</w:t>
            </w:r>
            <w:r>
              <w:rPr>
                <w:noProof/>
                <w:webHidden/>
              </w:rPr>
              <w:fldChar w:fldCharType="end"/>
            </w:r>
          </w:hyperlink>
        </w:p>
        <w:p w14:paraId="32C9A9C9" w14:textId="590B413A" w:rsidR="00365BDD" w:rsidRDefault="00365BDD">
          <w:pPr>
            <w:pStyle w:val="TOC3"/>
            <w:rPr>
              <w:rFonts w:asciiTheme="minorHAnsi" w:eastAsiaTheme="minorEastAsia" w:hAnsiTheme="minorHAnsi" w:cstheme="minorBidi"/>
              <w:noProof/>
              <w:color w:val="auto"/>
              <w:szCs w:val="22"/>
            </w:rPr>
          </w:pPr>
          <w:hyperlink w:anchor="_Toc125451319" w:history="1">
            <w:r w:rsidRPr="005A3C1E">
              <w:rPr>
                <w:rStyle w:val="Hyperlink"/>
                <w:rFonts w:cstheme="majorHAnsi"/>
                <w:noProof/>
              </w:rPr>
              <w:t>Goal 12:</w:t>
            </w:r>
            <w:r w:rsidRPr="005A3C1E">
              <w:rPr>
                <w:rStyle w:val="Hyperlink"/>
                <w:bCs/>
                <w:noProof/>
              </w:rPr>
              <w:t xml:space="preserve"> Increase linkage to service providers and engagement in treatment of clients needing intensive outpatient SUD</w:t>
            </w:r>
            <w:r>
              <w:rPr>
                <w:noProof/>
                <w:webHidden/>
              </w:rPr>
              <w:tab/>
            </w:r>
            <w:r>
              <w:rPr>
                <w:noProof/>
                <w:webHidden/>
              </w:rPr>
              <w:fldChar w:fldCharType="begin"/>
            </w:r>
            <w:r>
              <w:rPr>
                <w:noProof/>
                <w:webHidden/>
              </w:rPr>
              <w:instrText xml:space="preserve"> PAGEREF _Toc125451319 \h </w:instrText>
            </w:r>
            <w:r>
              <w:rPr>
                <w:noProof/>
                <w:webHidden/>
              </w:rPr>
            </w:r>
            <w:r>
              <w:rPr>
                <w:noProof/>
                <w:webHidden/>
              </w:rPr>
              <w:fldChar w:fldCharType="separate"/>
            </w:r>
            <w:r>
              <w:rPr>
                <w:noProof/>
                <w:webHidden/>
              </w:rPr>
              <w:t>15</w:t>
            </w:r>
            <w:r>
              <w:rPr>
                <w:noProof/>
                <w:webHidden/>
              </w:rPr>
              <w:fldChar w:fldCharType="end"/>
            </w:r>
          </w:hyperlink>
        </w:p>
        <w:p w14:paraId="7D834B20" w14:textId="2198B6EA" w:rsidR="00365BDD" w:rsidRDefault="00365BDD">
          <w:pPr>
            <w:pStyle w:val="TOC3"/>
            <w:rPr>
              <w:rFonts w:asciiTheme="minorHAnsi" w:eastAsiaTheme="minorEastAsia" w:hAnsiTheme="minorHAnsi" w:cstheme="minorBidi"/>
              <w:noProof/>
              <w:color w:val="auto"/>
              <w:szCs w:val="22"/>
            </w:rPr>
          </w:pPr>
          <w:hyperlink w:anchor="_Toc125451320" w:history="1">
            <w:r w:rsidRPr="005A3C1E">
              <w:rPr>
                <w:rStyle w:val="Hyperlink"/>
                <w:rFonts w:cstheme="majorHAnsi"/>
                <w:noProof/>
              </w:rPr>
              <w:t>Goal 13:</w:t>
            </w:r>
            <w:r w:rsidRPr="005A3C1E">
              <w:rPr>
                <w:rStyle w:val="Hyperlink"/>
                <w:bCs/>
                <w:noProof/>
              </w:rPr>
              <w:t xml:space="preserve"> Achieve 100% CANS Certification</w:t>
            </w:r>
            <w:r>
              <w:rPr>
                <w:noProof/>
                <w:webHidden/>
              </w:rPr>
              <w:tab/>
            </w:r>
            <w:r>
              <w:rPr>
                <w:noProof/>
                <w:webHidden/>
              </w:rPr>
              <w:fldChar w:fldCharType="begin"/>
            </w:r>
            <w:r>
              <w:rPr>
                <w:noProof/>
                <w:webHidden/>
              </w:rPr>
              <w:instrText xml:space="preserve"> PAGEREF _Toc125451320 \h </w:instrText>
            </w:r>
            <w:r>
              <w:rPr>
                <w:noProof/>
                <w:webHidden/>
              </w:rPr>
            </w:r>
            <w:r>
              <w:rPr>
                <w:noProof/>
                <w:webHidden/>
              </w:rPr>
              <w:fldChar w:fldCharType="separate"/>
            </w:r>
            <w:r>
              <w:rPr>
                <w:noProof/>
                <w:webHidden/>
              </w:rPr>
              <w:t>15</w:t>
            </w:r>
            <w:r>
              <w:rPr>
                <w:noProof/>
                <w:webHidden/>
              </w:rPr>
              <w:fldChar w:fldCharType="end"/>
            </w:r>
          </w:hyperlink>
        </w:p>
        <w:p w14:paraId="30E5F2ED" w14:textId="50BADABF" w:rsidR="00365BDD" w:rsidRDefault="00365BDD">
          <w:pPr>
            <w:pStyle w:val="TOC2"/>
            <w:rPr>
              <w:rFonts w:asciiTheme="minorHAnsi" w:eastAsiaTheme="minorEastAsia" w:hAnsiTheme="minorHAnsi" w:cstheme="minorBidi"/>
              <w:noProof/>
              <w:color w:val="auto"/>
              <w:szCs w:val="22"/>
            </w:rPr>
          </w:pPr>
          <w:hyperlink w:anchor="_Toc125451321" w:history="1">
            <w:r w:rsidRPr="005A3C1E">
              <w:rPr>
                <w:rStyle w:val="Hyperlink"/>
                <w:bCs/>
                <w:noProof/>
              </w:rPr>
              <w:t>Access and Timeliness</w:t>
            </w:r>
            <w:r>
              <w:rPr>
                <w:noProof/>
                <w:webHidden/>
              </w:rPr>
              <w:tab/>
            </w:r>
            <w:r>
              <w:rPr>
                <w:noProof/>
                <w:webHidden/>
              </w:rPr>
              <w:fldChar w:fldCharType="begin"/>
            </w:r>
            <w:r>
              <w:rPr>
                <w:noProof/>
                <w:webHidden/>
              </w:rPr>
              <w:instrText xml:space="preserve"> PAGEREF _Toc125451321 \h </w:instrText>
            </w:r>
            <w:r>
              <w:rPr>
                <w:noProof/>
                <w:webHidden/>
              </w:rPr>
            </w:r>
            <w:r>
              <w:rPr>
                <w:noProof/>
                <w:webHidden/>
              </w:rPr>
              <w:fldChar w:fldCharType="separate"/>
            </w:r>
            <w:r>
              <w:rPr>
                <w:noProof/>
                <w:webHidden/>
              </w:rPr>
              <w:t>15</w:t>
            </w:r>
            <w:r>
              <w:rPr>
                <w:noProof/>
                <w:webHidden/>
              </w:rPr>
              <w:fldChar w:fldCharType="end"/>
            </w:r>
          </w:hyperlink>
        </w:p>
        <w:p w14:paraId="00A541F2" w14:textId="19B97E86" w:rsidR="00365BDD" w:rsidRDefault="00365BDD">
          <w:pPr>
            <w:pStyle w:val="TOC3"/>
            <w:rPr>
              <w:rFonts w:asciiTheme="minorHAnsi" w:eastAsiaTheme="minorEastAsia" w:hAnsiTheme="minorHAnsi" w:cstheme="minorBidi"/>
              <w:noProof/>
              <w:color w:val="auto"/>
              <w:szCs w:val="22"/>
            </w:rPr>
          </w:pPr>
          <w:hyperlink w:anchor="_Toc125451322" w:history="1">
            <w:r w:rsidRPr="005A3C1E">
              <w:rPr>
                <w:rStyle w:val="Hyperlink"/>
                <w:rFonts w:cstheme="majorHAnsi"/>
                <w:noProof/>
              </w:rPr>
              <w:t>Goal 14:</w:t>
            </w:r>
            <w:r w:rsidRPr="005A3C1E">
              <w:rPr>
                <w:rStyle w:val="Hyperlink"/>
                <w:bCs/>
                <w:noProof/>
              </w:rPr>
              <w:t xml:space="preserve"> Improve or maintain access and timeliness measurements for all indicators.</w:t>
            </w:r>
            <w:r>
              <w:rPr>
                <w:noProof/>
                <w:webHidden/>
              </w:rPr>
              <w:tab/>
            </w:r>
            <w:r>
              <w:rPr>
                <w:noProof/>
                <w:webHidden/>
              </w:rPr>
              <w:fldChar w:fldCharType="begin"/>
            </w:r>
            <w:r>
              <w:rPr>
                <w:noProof/>
                <w:webHidden/>
              </w:rPr>
              <w:instrText xml:space="preserve"> PAGEREF _Toc125451322 \h </w:instrText>
            </w:r>
            <w:r>
              <w:rPr>
                <w:noProof/>
                <w:webHidden/>
              </w:rPr>
            </w:r>
            <w:r>
              <w:rPr>
                <w:noProof/>
                <w:webHidden/>
              </w:rPr>
              <w:fldChar w:fldCharType="separate"/>
            </w:r>
            <w:r>
              <w:rPr>
                <w:noProof/>
                <w:webHidden/>
              </w:rPr>
              <w:t>15</w:t>
            </w:r>
            <w:r>
              <w:rPr>
                <w:noProof/>
                <w:webHidden/>
              </w:rPr>
              <w:fldChar w:fldCharType="end"/>
            </w:r>
          </w:hyperlink>
        </w:p>
        <w:p w14:paraId="5EDF9E34" w14:textId="64AAC626" w:rsidR="00365BDD" w:rsidRDefault="00365BDD">
          <w:pPr>
            <w:pStyle w:val="TOC2"/>
            <w:rPr>
              <w:rFonts w:asciiTheme="minorHAnsi" w:eastAsiaTheme="minorEastAsia" w:hAnsiTheme="minorHAnsi" w:cstheme="minorBidi"/>
              <w:noProof/>
              <w:color w:val="auto"/>
              <w:szCs w:val="22"/>
            </w:rPr>
          </w:pPr>
          <w:hyperlink w:anchor="_Toc125451323" w:history="1">
            <w:r w:rsidRPr="005A3C1E">
              <w:rPr>
                <w:rStyle w:val="Hyperlink"/>
                <w:bCs/>
                <w:noProof/>
              </w:rPr>
              <w:t>Satisfaction</w:t>
            </w:r>
            <w:r>
              <w:rPr>
                <w:noProof/>
                <w:webHidden/>
              </w:rPr>
              <w:tab/>
            </w:r>
            <w:r>
              <w:rPr>
                <w:noProof/>
                <w:webHidden/>
              </w:rPr>
              <w:fldChar w:fldCharType="begin"/>
            </w:r>
            <w:r>
              <w:rPr>
                <w:noProof/>
                <w:webHidden/>
              </w:rPr>
              <w:instrText xml:space="preserve"> PAGEREF _Toc125451323 \h </w:instrText>
            </w:r>
            <w:r>
              <w:rPr>
                <w:noProof/>
                <w:webHidden/>
              </w:rPr>
            </w:r>
            <w:r>
              <w:rPr>
                <w:noProof/>
                <w:webHidden/>
              </w:rPr>
              <w:fldChar w:fldCharType="separate"/>
            </w:r>
            <w:r>
              <w:rPr>
                <w:noProof/>
                <w:webHidden/>
              </w:rPr>
              <w:t>16</w:t>
            </w:r>
            <w:r>
              <w:rPr>
                <w:noProof/>
                <w:webHidden/>
              </w:rPr>
              <w:fldChar w:fldCharType="end"/>
            </w:r>
          </w:hyperlink>
        </w:p>
        <w:p w14:paraId="43C5210F" w14:textId="64C6D016" w:rsidR="00365BDD" w:rsidRDefault="00365BDD">
          <w:pPr>
            <w:pStyle w:val="TOC3"/>
            <w:rPr>
              <w:rFonts w:asciiTheme="minorHAnsi" w:eastAsiaTheme="minorEastAsia" w:hAnsiTheme="minorHAnsi" w:cstheme="minorBidi"/>
              <w:noProof/>
              <w:color w:val="auto"/>
              <w:szCs w:val="22"/>
            </w:rPr>
          </w:pPr>
          <w:hyperlink w:anchor="_Toc125451324" w:history="1">
            <w:r w:rsidRPr="005A3C1E">
              <w:rPr>
                <w:rStyle w:val="Hyperlink"/>
                <w:rFonts w:cstheme="majorHAnsi"/>
                <w:noProof/>
              </w:rPr>
              <w:t>Goal 15:</w:t>
            </w:r>
            <w:r w:rsidRPr="005A3C1E">
              <w:rPr>
                <w:rStyle w:val="Hyperlink"/>
                <w:bCs/>
                <w:noProof/>
              </w:rPr>
              <w:t xml:space="preserve"> Improve the documentation of grievance calls logged into the EHR by call center staff.</w:t>
            </w:r>
            <w:r>
              <w:rPr>
                <w:noProof/>
                <w:webHidden/>
              </w:rPr>
              <w:tab/>
            </w:r>
            <w:r>
              <w:rPr>
                <w:noProof/>
                <w:webHidden/>
              </w:rPr>
              <w:fldChar w:fldCharType="begin"/>
            </w:r>
            <w:r>
              <w:rPr>
                <w:noProof/>
                <w:webHidden/>
              </w:rPr>
              <w:instrText xml:space="preserve"> PAGEREF _Toc125451324 \h </w:instrText>
            </w:r>
            <w:r>
              <w:rPr>
                <w:noProof/>
                <w:webHidden/>
              </w:rPr>
            </w:r>
            <w:r>
              <w:rPr>
                <w:noProof/>
                <w:webHidden/>
              </w:rPr>
              <w:fldChar w:fldCharType="separate"/>
            </w:r>
            <w:r>
              <w:rPr>
                <w:noProof/>
                <w:webHidden/>
              </w:rPr>
              <w:t>16</w:t>
            </w:r>
            <w:r>
              <w:rPr>
                <w:noProof/>
                <w:webHidden/>
              </w:rPr>
              <w:fldChar w:fldCharType="end"/>
            </w:r>
          </w:hyperlink>
        </w:p>
        <w:p w14:paraId="7C921E87" w14:textId="69145B5B" w:rsidR="00365BDD" w:rsidRDefault="00365BDD">
          <w:pPr>
            <w:pStyle w:val="TOC2"/>
            <w:rPr>
              <w:rFonts w:asciiTheme="minorHAnsi" w:eastAsiaTheme="minorEastAsia" w:hAnsiTheme="minorHAnsi" w:cstheme="minorBidi"/>
              <w:noProof/>
              <w:color w:val="auto"/>
              <w:szCs w:val="22"/>
            </w:rPr>
          </w:pPr>
          <w:hyperlink w:anchor="_Toc125451325" w:history="1">
            <w:r w:rsidRPr="005A3C1E">
              <w:rPr>
                <w:rStyle w:val="Hyperlink"/>
                <w:bCs/>
                <w:noProof/>
              </w:rPr>
              <w:t>Mental Health Service Act (MHSA)</w:t>
            </w:r>
            <w:r>
              <w:rPr>
                <w:noProof/>
                <w:webHidden/>
              </w:rPr>
              <w:tab/>
            </w:r>
            <w:r>
              <w:rPr>
                <w:noProof/>
                <w:webHidden/>
              </w:rPr>
              <w:fldChar w:fldCharType="begin"/>
            </w:r>
            <w:r>
              <w:rPr>
                <w:noProof/>
                <w:webHidden/>
              </w:rPr>
              <w:instrText xml:space="preserve"> PAGEREF _Toc125451325 \h </w:instrText>
            </w:r>
            <w:r>
              <w:rPr>
                <w:noProof/>
                <w:webHidden/>
              </w:rPr>
            </w:r>
            <w:r>
              <w:rPr>
                <w:noProof/>
                <w:webHidden/>
              </w:rPr>
              <w:fldChar w:fldCharType="separate"/>
            </w:r>
            <w:r>
              <w:rPr>
                <w:noProof/>
                <w:webHidden/>
              </w:rPr>
              <w:t>16</w:t>
            </w:r>
            <w:r>
              <w:rPr>
                <w:noProof/>
                <w:webHidden/>
              </w:rPr>
              <w:fldChar w:fldCharType="end"/>
            </w:r>
          </w:hyperlink>
        </w:p>
        <w:p w14:paraId="0CAA1855" w14:textId="64567397" w:rsidR="00365BDD" w:rsidRDefault="00365BDD">
          <w:pPr>
            <w:pStyle w:val="TOC2"/>
            <w:rPr>
              <w:rFonts w:asciiTheme="minorHAnsi" w:eastAsiaTheme="minorEastAsia" w:hAnsiTheme="minorHAnsi" w:cstheme="minorBidi"/>
              <w:noProof/>
              <w:color w:val="auto"/>
              <w:szCs w:val="22"/>
            </w:rPr>
          </w:pPr>
          <w:hyperlink w:anchor="_Toc125451326" w:history="1">
            <w:r w:rsidRPr="005A3C1E">
              <w:rPr>
                <w:rStyle w:val="Hyperlink"/>
                <w:rFonts w:cstheme="minorHAnsi"/>
                <w:bCs/>
                <w:noProof/>
              </w:rPr>
              <w:t>In-Home Supportive Services</w:t>
            </w:r>
            <w:r>
              <w:rPr>
                <w:noProof/>
                <w:webHidden/>
              </w:rPr>
              <w:tab/>
            </w:r>
            <w:r>
              <w:rPr>
                <w:noProof/>
                <w:webHidden/>
              </w:rPr>
              <w:fldChar w:fldCharType="begin"/>
            </w:r>
            <w:r>
              <w:rPr>
                <w:noProof/>
                <w:webHidden/>
              </w:rPr>
              <w:instrText xml:space="preserve"> PAGEREF _Toc125451326 \h </w:instrText>
            </w:r>
            <w:r>
              <w:rPr>
                <w:noProof/>
                <w:webHidden/>
              </w:rPr>
            </w:r>
            <w:r>
              <w:rPr>
                <w:noProof/>
                <w:webHidden/>
              </w:rPr>
              <w:fldChar w:fldCharType="separate"/>
            </w:r>
            <w:r>
              <w:rPr>
                <w:noProof/>
                <w:webHidden/>
              </w:rPr>
              <w:t>16</w:t>
            </w:r>
            <w:r>
              <w:rPr>
                <w:noProof/>
                <w:webHidden/>
              </w:rPr>
              <w:fldChar w:fldCharType="end"/>
            </w:r>
          </w:hyperlink>
        </w:p>
        <w:p w14:paraId="74742EF2" w14:textId="3D2EEC36" w:rsidR="00365BDD" w:rsidRDefault="00365BDD">
          <w:pPr>
            <w:pStyle w:val="TOC3"/>
            <w:rPr>
              <w:rFonts w:asciiTheme="minorHAnsi" w:eastAsiaTheme="minorEastAsia" w:hAnsiTheme="minorHAnsi" w:cstheme="minorBidi"/>
              <w:noProof/>
              <w:color w:val="auto"/>
              <w:szCs w:val="22"/>
            </w:rPr>
          </w:pPr>
          <w:hyperlink w:anchor="_Toc125451327" w:history="1">
            <w:r w:rsidRPr="005A3C1E">
              <w:rPr>
                <w:rStyle w:val="Hyperlink"/>
                <w:rFonts w:cstheme="majorHAnsi"/>
                <w:noProof/>
              </w:rPr>
              <w:t>Goal 16:</w:t>
            </w:r>
            <w:r w:rsidRPr="005A3C1E">
              <w:rPr>
                <w:rStyle w:val="Hyperlink"/>
                <w:bCs/>
                <w:noProof/>
              </w:rPr>
              <w:t xml:space="preserve"> Complete IHSS CFCO Reassessments Timely</w:t>
            </w:r>
            <w:r>
              <w:rPr>
                <w:noProof/>
                <w:webHidden/>
              </w:rPr>
              <w:tab/>
            </w:r>
            <w:r>
              <w:rPr>
                <w:noProof/>
                <w:webHidden/>
              </w:rPr>
              <w:fldChar w:fldCharType="begin"/>
            </w:r>
            <w:r>
              <w:rPr>
                <w:noProof/>
                <w:webHidden/>
              </w:rPr>
              <w:instrText xml:space="preserve"> PAGEREF _Toc125451327 \h </w:instrText>
            </w:r>
            <w:r>
              <w:rPr>
                <w:noProof/>
                <w:webHidden/>
              </w:rPr>
            </w:r>
            <w:r>
              <w:rPr>
                <w:noProof/>
                <w:webHidden/>
              </w:rPr>
              <w:fldChar w:fldCharType="separate"/>
            </w:r>
            <w:r>
              <w:rPr>
                <w:noProof/>
                <w:webHidden/>
              </w:rPr>
              <w:t>16</w:t>
            </w:r>
            <w:r>
              <w:rPr>
                <w:noProof/>
                <w:webHidden/>
              </w:rPr>
              <w:fldChar w:fldCharType="end"/>
            </w:r>
          </w:hyperlink>
        </w:p>
        <w:p w14:paraId="2839F15A" w14:textId="185DE495" w:rsidR="00365BDD" w:rsidRDefault="00365BDD">
          <w:pPr>
            <w:pStyle w:val="TOC2"/>
            <w:rPr>
              <w:rFonts w:asciiTheme="minorHAnsi" w:eastAsiaTheme="minorEastAsia" w:hAnsiTheme="minorHAnsi" w:cstheme="minorBidi"/>
              <w:noProof/>
              <w:color w:val="auto"/>
              <w:szCs w:val="22"/>
            </w:rPr>
          </w:pPr>
          <w:hyperlink w:anchor="_Toc125451328" w:history="1">
            <w:r w:rsidRPr="005A3C1E">
              <w:rPr>
                <w:rStyle w:val="Hyperlink"/>
                <w:rFonts w:cstheme="minorHAnsi"/>
                <w:bCs/>
                <w:noProof/>
              </w:rPr>
              <w:t>Child Welfare Services</w:t>
            </w:r>
            <w:r>
              <w:rPr>
                <w:noProof/>
                <w:webHidden/>
              </w:rPr>
              <w:tab/>
            </w:r>
            <w:r>
              <w:rPr>
                <w:noProof/>
                <w:webHidden/>
              </w:rPr>
              <w:fldChar w:fldCharType="begin"/>
            </w:r>
            <w:r>
              <w:rPr>
                <w:noProof/>
                <w:webHidden/>
              </w:rPr>
              <w:instrText xml:space="preserve"> PAGEREF _Toc125451328 \h </w:instrText>
            </w:r>
            <w:r>
              <w:rPr>
                <w:noProof/>
                <w:webHidden/>
              </w:rPr>
            </w:r>
            <w:r>
              <w:rPr>
                <w:noProof/>
                <w:webHidden/>
              </w:rPr>
              <w:fldChar w:fldCharType="separate"/>
            </w:r>
            <w:r>
              <w:rPr>
                <w:noProof/>
                <w:webHidden/>
              </w:rPr>
              <w:t>16</w:t>
            </w:r>
            <w:r>
              <w:rPr>
                <w:noProof/>
                <w:webHidden/>
              </w:rPr>
              <w:fldChar w:fldCharType="end"/>
            </w:r>
          </w:hyperlink>
        </w:p>
        <w:p w14:paraId="51ECD1DA" w14:textId="64F8F0BD" w:rsidR="00365BDD" w:rsidRDefault="00365BDD">
          <w:pPr>
            <w:pStyle w:val="TOC1"/>
            <w:rPr>
              <w:rFonts w:asciiTheme="minorHAnsi" w:eastAsiaTheme="minorEastAsia" w:hAnsiTheme="minorHAnsi" w:cstheme="minorBidi"/>
              <w:noProof/>
              <w:color w:val="auto"/>
              <w:szCs w:val="22"/>
            </w:rPr>
          </w:pPr>
          <w:hyperlink w:anchor="_Toc125451329" w:history="1">
            <w:r w:rsidRPr="005A3C1E">
              <w:rPr>
                <w:rStyle w:val="Hyperlink"/>
                <w:bCs/>
                <w:noProof/>
              </w:rPr>
              <w:t>SIERRA COUNTY ANNUAL QUALITY IMPROVEMENT WORK PLAN</w:t>
            </w:r>
            <w:r>
              <w:rPr>
                <w:noProof/>
                <w:webHidden/>
              </w:rPr>
              <w:tab/>
            </w:r>
            <w:r>
              <w:rPr>
                <w:noProof/>
                <w:webHidden/>
              </w:rPr>
              <w:fldChar w:fldCharType="begin"/>
            </w:r>
            <w:r>
              <w:rPr>
                <w:noProof/>
                <w:webHidden/>
              </w:rPr>
              <w:instrText xml:space="preserve"> PAGEREF _Toc125451329 \h </w:instrText>
            </w:r>
            <w:r>
              <w:rPr>
                <w:noProof/>
                <w:webHidden/>
              </w:rPr>
            </w:r>
            <w:r>
              <w:rPr>
                <w:noProof/>
                <w:webHidden/>
              </w:rPr>
              <w:fldChar w:fldCharType="separate"/>
            </w:r>
            <w:r>
              <w:rPr>
                <w:noProof/>
                <w:webHidden/>
              </w:rPr>
              <w:t>17</w:t>
            </w:r>
            <w:r>
              <w:rPr>
                <w:noProof/>
                <w:webHidden/>
              </w:rPr>
              <w:fldChar w:fldCharType="end"/>
            </w:r>
          </w:hyperlink>
        </w:p>
        <w:p w14:paraId="053B6EF7" w14:textId="0DFEC935" w:rsidR="00365BDD" w:rsidRDefault="00365BDD">
          <w:pPr>
            <w:pStyle w:val="TOC2"/>
            <w:rPr>
              <w:rFonts w:asciiTheme="minorHAnsi" w:eastAsiaTheme="minorEastAsia" w:hAnsiTheme="minorHAnsi" w:cstheme="minorBidi"/>
              <w:noProof/>
              <w:color w:val="auto"/>
              <w:szCs w:val="22"/>
            </w:rPr>
          </w:pPr>
          <w:hyperlink w:anchor="_Toc125451330" w:history="1">
            <w:r w:rsidRPr="005A3C1E">
              <w:rPr>
                <w:rStyle w:val="Hyperlink"/>
                <w:rFonts w:cstheme="minorHAnsi"/>
                <w:bCs/>
                <w:noProof/>
              </w:rPr>
              <w:t>Population Assessment and Utilization Data</w:t>
            </w:r>
            <w:r>
              <w:rPr>
                <w:noProof/>
                <w:webHidden/>
              </w:rPr>
              <w:tab/>
            </w:r>
            <w:r>
              <w:rPr>
                <w:noProof/>
                <w:webHidden/>
              </w:rPr>
              <w:fldChar w:fldCharType="begin"/>
            </w:r>
            <w:r>
              <w:rPr>
                <w:noProof/>
                <w:webHidden/>
              </w:rPr>
              <w:instrText xml:space="preserve"> PAGEREF _Toc125451330 \h </w:instrText>
            </w:r>
            <w:r>
              <w:rPr>
                <w:noProof/>
                <w:webHidden/>
              </w:rPr>
            </w:r>
            <w:r>
              <w:rPr>
                <w:noProof/>
                <w:webHidden/>
              </w:rPr>
              <w:fldChar w:fldCharType="separate"/>
            </w:r>
            <w:r>
              <w:rPr>
                <w:noProof/>
                <w:webHidden/>
              </w:rPr>
              <w:t>17</w:t>
            </w:r>
            <w:r>
              <w:rPr>
                <w:noProof/>
                <w:webHidden/>
              </w:rPr>
              <w:fldChar w:fldCharType="end"/>
            </w:r>
          </w:hyperlink>
        </w:p>
        <w:p w14:paraId="541CBA3E" w14:textId="0ED92DB6" w:rsidR="00365BDD" w:rsidRDefault="00365BDD">
          <w:pPr>
            <w:pStyle w:val="TOC3"/>
            <w:rPr>
              <w:rFonts w:asciiTheme="minorHAnsi" w:eastAsiaTheme="minorEastAsia" w:hAnsiTheme="minorHAnsi" w:cstheme="minorBidi"/>
              <w:noProof/>
              <w:color w:val="auto"/>
              <w:szCs w:val="22"/>
            </w:rPr>
          </w:pPr>
          <w:hyperlink w:anchor="_Toc125451331" w:history="1">
            <w:r w:rsidRPr="005A3C1E">
              <w:rPr>
                <w:rStyle w:val="Hyperlink"/>
                <w:rFonts w:cstheme="majorHAnsi"/>
                <w:noProof/>
              </w:rPr>
              <w:t>Goal 1:</w:t>
            </w:r>
            <w:r w:rsidRPr="005A3C1E">
              <w:rPr>
                <w:rStyle w:val="Hyperlink"/>
                <w:bCs/>
                <w:noProof/>
              </w:rPr>
              <w:t xml:space="preserve"> Ensure Access to Services telephone lines are providing linguistically appropriate services to callers. (MH)</w:t>
            </w:r>
            <w:r>
              <w:rPr>
                <w:noProof/>
                <w:webHidden/>
              </w:rPr>
              <w:tab/>
            </w:r>
            <w:r>
              <w:rPr>
                <w:noProof/>
                <w:webHidden/>
              </w:rPr>
              <w:fldChar w:fldCharType="begin"/>
            </w:r>
            <w:r>
              <w:rPr>
                <w:noProof/>
                <w:webHidden/>
              </w:rPr>
              <w:instrText xml:space="preserve"> PAGEREF _Toc125451331 \h </w:instrText>
            </w:r>
            <w:r>
              <w:rPr>
                <w:noProof/>
                <w:webHidden/>
              </w:rPr>
            </w:r>
            <w:r>
              <w:rPr>
                <w:noProof/>
                <w:webHidden/>
              </w:rPr>
              <w:fldChar w:fldCharType="separate"/>
            </w:r>
            <w:r>
              <w:rPr>
                <w:noProof/>
                <w:webHidden/>
              </w:rPr>
              <w:t>17</w:t>
            </w:r>
            <w:r>
              <w:rPr>
                <w:noProof/>
                <w:webHidden/>
              </w:rPr>
              <w:fldChar w:fldCharType="end"/>
            </w:r>
          </w:hyperlink>
        </w:p>
        <w:p w14:paraId="6D21C56C" w14:textId="561493AE" w:rsidR="00365BDD" w:rsidRDefault="00365BDD">
          <w:pPr>
            <w:pStyle w:val="TOC2"/>
            <w:rPr>
              <w:rFonts w:asciiTheme="minorHAnsi" w:eastAsiaTheme="minorEastAsia" w:hAnsiTheme="minorHAnsi" w:cstheme="minorBidi"/>
              <w:noProof/>
              <w:color w:val="auto"/>
              <w:szCs w:val="22"/>
            </w:rPr>
          </w:pPr>
          <w:hyperlink w:anchor="_Toc125451332" w:history="1">
            <w:r w:rsidRPr="005A3C1E">
              <w:rPr>
                <w:rStyle w:val="Hyperlink"/>
                <w:bCs/>
                <w:noProof/>
              </w:rPr>
              <w:t>Staff/Personnel Development and Training</w:t>
            </w:r>
            <w:r>
              <w:rPr>
                <w:noProof/>
                <w:webHidden/>
              </w:rPr>
              <w:tab/>
            </w:r>
            <w:r>
              <w:rPr>
                <w:noProof/>
                <w:webHidden/>
              </w:rPr>
              <w:fldChar w:fldCharType="begin"/>
            </w:r>
            <w:r>
              <w:rPr>
                <w:noProof/>
                <w:webHidden/>
              </w:rPr>
              <w:instrText xml:space="preserve"> PAGEREF _Toc125451332 \h </w:instrText>
            </w:r>
            <w:r>
              <w:rPr>
                <w:noProof/>
                <w:webHidden/>
              </w:rPr>
            </w:r>
            <w:r>
              <w:rPr>
                <w:noProof/>
                <w:webHidden/>
              </w:rPr>
              <w:fldChar w:fldCharType="separate"/>
            </w:r>
            <w:r>
              <w:rPr>
                <w:noProof/>
                <w:webHidden/>
              </w:rPr>
              <w:t>17</w:t>
            </w:r>
            <w:r>
              <w:rPr>
                <w:noProof/>
                <w:webHidden/>
              </w:rPr>
              <w:fldChar w:fldCharType="end"/>
            </w:r>
          </w:hyperlink>
        </w:p>
        <w:p w14:paraId="439FA576" w14:textId="0F8E163D" w:rsidR="00365BDD" w:rsidRDefault="00365BDD">
          <w:pPr>
            <w:pStyle w:val="TOC3"/>
            <w:rPr>
              <w:rFonts w:asciiTheme="minorHAnsi" w:eastAsiaTheme="minorEastAsia" w:hAnsiTheme="minorHAnsi" w:cstheme="minorBidi"/>
              <w:noProof/>
              <w:color w:val="auto"/>
              <w:szCs w:val="22"/>
            </w:rPr>
          </w:pPr>
          <w:hyperlink w:anchor="_Toc125451333" w:history="1">
            <w:r w:rsidRPr="005A3C1E">
              <w:rPr>
                <w:rStyle w:val="Hyperlink"/>
                <w:rFonts w:cstheme="majorHAnsi"/>
                <w:noProof/>
              </w:rPr>
              <w:t>Goal 2:</w:t>
            </w:r>
            <w:r w:rsidRPr="005A3C1E">
              <w:rPr>
                <w:rStyle w:val="Hyperlink"/>
                <w:bCs/>
                <w:noProof/>
              </w:rPr>
              <w:t xml:space="preserve"> Maintain 100% staff participation in trainings and presentations. (MH/AOD)</w:t>
            </w:r>
            <w:r>
              <w:rPr>
                <w:noProof/>
                <w:webHidden/>
              </w:rPr>
              <w:tab/>
            </w:r>
            <w:r>
              <w:rPr>
                <w:noProof/>
                <w:webHidden/>
              </w:rPr>
              <w:fldChar w:fldCharType="begin"/>
            </w:r>
            <w:r>
              <w:rPr>
                <w:noProof/>
                <w:webHidden/>
              </w:rPr>
              <w:instrText xml:space="preserve"> PAGEREF _Toc125451333 \h </w:instrText>
            </w:r>
            <w:r>
              <w:rPr>
                <w:noProof/>
                <w:webHidden/>
              </w:rPr>
            </w:r>
            <w:r>
              <w:rPr>
                <w:noProof/>
                <w:webHidden/>
              </w:rPr>
              <w:fldChar w:fldCharType="separate"/>
            </w:r>
            <w:r>
              <w:rPr>
                <w:noProof/>
                <w:webHidden/>
              </w:rPr>
              <w:t>17</w:t>
            </w:r>
            <w:r>
              <w:rPr>
                <w:noProof/>
                <w:webHidden/>
              </w:rPr>
              <w:fldChar w:fldCharType="end"/>
            </w:r>
          </w:hyperlink>
        </w:p>
        <w:p w14:paraId="5E9B88FD" w14:textId="3A7D6578" w:rsidR="00365BDD" w:rsidRDefault="00365BDD">
          <w:pPr>
            <w:pStyle w:val="TOC2"/>
            <w:rPr>
              <w:rFonts w:asciiTheme="minorHAnsi" w:eastAsiaTheme="minorEastAsia" w:hAnsiTheme="minorHAnsi" w:cstheme="minorBidi"/>
              <w:noProof/>
              <w:color w:val="auto"/>
              <w:szCs w:val="22"/>
            </w:rPr>
          </w:pPr>
          <w:hyperlink w:anchor="_Toc125451334" w:history="1">
            <w:r w:rsidRPr="005A3C1E">
              <w:rPr>
                <w:rStyle w:val="Hyperlink"/>
                <w:rFonts w:cstheme="minorHAnsi"/>
                <w:bCs/>
                <w:noProof/>
              </w:rPr>
              <w:t>Service Delivery and Care Coordination</w:t>
            </w:r>
            <w:r>
              <w:rPr>
                <w:noProof/>
                <w:webHidden/>
              </w:rPr>
              <w:tab/>
            </w:r>
            <w:r>
              <w:rPr>
                <w:noProof/>
                <w:webHidden/>
              </w:rPr>
              <w:fldChar w:fldCharType="begin"/>
            </w:r>
            <w:r>
              <w:rPr>
                <w:noProof/>
                <w:webHidden/>
              </w:rPr>
              <w:instrText xml:space="preserve"> PAGEREF _Toc125451334 \h </w:instrText>
            </w:r>
            <w:r>
              <w:rPr>
                <w:noProof/>
                <w:webHidden/>
              </w:rPr>
            </w:r>
            <w:r>
              <w:rPr>
                <w:noProof/>
                <w:webHidden/>
              </w:rPr>
              <w:fldChar w:fldCharType="separate"/>
            </w:r>
            <w:r>
              <w:rPr>
                <w:noProof/>
                <w:webHidden/>
              </w:rPr>
              <w:t>17</w:t>
            </w:r>
            <w:r>
              <w:rPr>
                <w:noProof/>
                <w:webHidden/>
              </w:rPr>
              <w:fldChar w:fldCharType="end"/>
            </w:r>
          </w:hyperlink>
        </w:p>
        <w:p w14:paraId="0FE34C0C" w14:textId="4AFDFF2E" w:rsidR="00365BDD" w:rsidRDefault="00365BDD">
          <w:pPr>
            <w:pStyle w:val="TOC3"/>
            <w:rPr>
              <w:rFonts w:asciiTheme="minorHAnsi" w:eastAsiaTheme="minorEastAsia" w:hAnsiTheme="minorHAnsi" w:cstheme="minorBidi"/>
              <w:noProof/>
              <w:color w:val="auto"/>
              <w:szCs w:val="22"/>
            </w:rPr>
          </w:pPr>
          <w:hyperlink w:anchor="_Toc125451335" w:history="1">
            <w:r w:rsidRPr="005A3C1E">
              <w:rPr>
                <w:rStyle w:val="Hyperlink"/>
                <w:rFonts w:cstheme="majorHAnsi"/>
                <w:noProof/>
              </w:rPr>
              <w:t>Goal 3:</w:t>
            </w:r>
            <w:r w:rsidRPr="005A3C1E">
              <w:rPr>
                <w:rStyle w:val="Hyperlink"/>
                <w:bCs/>
                <w:noProof/>
              </w:rPr>
              <w:t xml:space="preserve"> Upgrade Telehealth Technology (MH/AOD)</w:t>
            </w:r>
            <w:r>
              <w:rPr>
                <w:noProof/>
                <w:webHidden/>
              </w:rPr>
              <w:tab/>
            </w:r>
            <w:r>
              <w:rPr>
                <w:noProof/>
                <w:webHidden/>
              </w:rPr>
              <w:fldChar w:fldCharType="begin"/>
            </w:r>
            <w:r>
              <w:rPr>
                <w:noProof/>
                <w:webHidden/>
              </w:rPr>
              <w:instrText xml:space="preserve"> PAGEREF _Toc125451335 \h </w:instrText>
            </w:r>
            <w:r>
              <w:rPr>
                <w:noProof/>
                <w:webHidden/>
              </w:rPr>
            </w:r>
            <w:r>
              <w:rPr>
                <w:noProof/>
                <w:webHidden/>
              </w:rPr>
              <w:fldChar w:fldCharType="separate"/>
            </w:r>
            <w:r>
              <w:rPr>
                <w:noProof/>
                <w:webHidden/>
              </w:rPr>
              <w:t>17</w:t>
            </w:r>
            <w:r>
              <w:rPr>
                <w:noProof/>
                <w:webHidden/>
              </w:rPr>
              <w:fldChar w:fldCharType="end"/>
            </w:r>
          </w:hyperlink>
        </w:p>
        <w:p w14:paraId="1DE91EAF" w14:textId="29200233" w:rsidR="00365BDD" w:rsidRDefault="00365BDD">
          <w:pPr>
            <w:pStyle w:val="TOC3"/>
            <w:rPr>
              <w:rFonts w:asciiTheme="minorHAnsi" w:eastAsiaTheme="minorEastAsia" w:hAnsiTheme="minorHAnsi" w:cstheme="minorBidi"/>
              <w:noProof/>
              <w:color w:val="auto"/>
              <w:szCs w:val="22"/>
            </w:rPr>
          </w:pPr>
          <w:hyperlink w:anchor="_Toc125451336" w:history="1">
            <w:r w:rsidRPr="005A3C1E">
              <w:rPr>
                <w:rStyle w:val="Hyperlink"/>
                <w:rFonts w:cstheme="majorHAnsi"/>
                <w:noProof/>
              </w:rPr>
              <w:t>Goal 4:</w:t>
            </w:r>
            <w:r w:rsidRPr="005A3C1E">
              <w:rPr>
                <w:rStyle w:val="Hyperlink"/>
                <w:bCs/>
                <w:noProof/>
              </w:rPr>
              <w:t xml:space="preserve"> Increase Provider Productivity and Caseload reporting (MH)</w:t>
            </w:r>
            <w:r>
              <w:rPr>
                <w:noProof/>
                <w:webHidden/>
              </w:rPr>
              <w:tab/>
            </w:r>
            <w:r>
              <w:rPr>
                <w:noProof/>
                <w:webHidden/>
              </w:rPr>
              <w:fldChar w:fldCharType="begin"/>
            </w:r>
            <w:r>
              <w:rPr>
                <w:noProof/>
                <w:webHidden/>
              </w:rPr>
              <w:instrText xml:space="preserve"> PAGEREF _Toc125451336 \h </w:instrText>
            </w:r>
            <w:r>
              <w:rPr>
                <w:noProof/>
                <w:webHidden/>
              </w:rPr>
            </w:r>
            <w:r>
              <w:rPr>
                <w:noProof/>
                <w:webHidden/>
              </w:rPr>
              <w:fldChar w:fldCharType="separate"/>
            </w:r>
            <w:r>
              <w:rPr>
                <w:noProof/>
                <w:webHidden/>
              </w:rPr>
              <w:t>17</w:t>
            </w:r>
            <w:r>
              <w:rPr>
                <w:noProof/>
                <w:webHidden/>
              </w:rPr>
              <w:fldChar w:fldCharType="end"/>
            </w:r>
          </w:hyperlink>
        </w:p>
        <w:p w14:paraId="134AED81" w14:textId="63EA5EA9" w:rsidR="00365BDD" w:rsidRDefault="00365BDD">
          <w:pPr>
            <w:pStyle w:val="TOC3"/>
            <w:rPr>
              <w:rFonts w:asciiTheme="minorHAnsi" w:eastAsiaTheme="minorEastAsia" w:hAnsiTheme="minorHAnsi" w:cstheme="minorBidi"/>
              <w:noProof/>
              <w:color w:val="auto"/>
              <w:szCs w:val="22"/>
            </w:rPr>
          </w:pPr>
          <w:hyperlink w:anchor="_Toc125451337" w:history="1">
            <w:r w:rsidRPr="005A3C1E">
              <w:rPr>
                <w:rStyle w:val="Hyperlink"/>
                <w:rFonts w:cstheme="majorHAnsi"/>
                <w:noProof/>
              </w:rPr>
              <w:t>Goal 5:</w:t>
            </w:r>
            <w:r w:rsidRPr="005A3C1E">
              <w:rPr>
                <w:rStyle w:val="Hyperlink"/>
                <w:bCs/>
                <w:noProof/>
              </w:rPr>
              <w:t xml:space="preserve"> Increase Faith Based Community Attendance in the Community Planning Process (MH)</w:t>
            </w:r>
            <w:r>
              <w:rPr>
                <w:noProof/>
                <w:webHidden/>
              </w:rPr>
              <w:tab/>
            </w:r>
            <w:r>
              <w:rPr>
                <w:noProof/>
                <w:webHidden/>
              </w:rPr>
              <w:fldChar w:fldCharType="begin"/>
            </w:r>
            <w:r>
              <w:rPr>
                <w:noProof/>
                <w:webHidden/>
              </w:rPr>
              <w:instrText xml:space="preserve"> PAGEREF _Toc125451337 \h </w:instrText>
            </w:r>
            <w:r>
              <w:rPr>
                <w:noProof/>
                <w:webHidden/>
              </w:rPr>
            </w:r>
            <w:r>
              <w:rPr>
                <w:noProof/>
                <w:webHidden/>
              </w:rPr>
              <w:fldChar w:fldCharType="separate"/>
            </w:r>
            <w:r>
              <w:rPr>
                <w:noProof/>
                <w:webHidden/>
              </w:rPr>
              <w:t>18</w:t>
            </w:r>
            <w:r>
              <w:rPr>
                <w:noProof/>
                <w:webHidden/>
              </w:rPr>
              <w:fldChar w:fldCharType="end"/>
            </w:r>
          </w:hyperlink>
        </w:p>
        <w:p w14:paraId="3C861DBE" w14:textId="3461CFF5" w:rsidR="00365BDD" w:rsidRDefault="00365BDD">
          <w:pPr>
            <w:pStyle w:val="TOC3"/>
            <w:rPr>
              <w:rFonts w:asciiTheme="minorHAnsi" w:eastAsiaTheme="minorEastAsia" w:hAnsiTheme="minorHAnsi" w:cstheme="minorBidi"/>
              <w:noProof/>
              <w:color w:val="auto"/>
              <w:szCs w:val="22"/>
            </w:rPr>
          </w:pPr>
          <w:hyperlink w:anchor="_Toc125451338" w:history="1">
            <w:r w:rsidRPr="005A3C1E">
              <w:rPr>
                <w:rStyle w:val="Hyperlink"/>
                <w:rFonts w:cstheme="majorHAnsi"/>
                <w:noProof/>
              </w:rPr>
              <w:t>Goal 6:</w:t>
            </w:r>
            <w:r w:rsidRPr="005A3C1E">
              <w:rPr>
                <w:rStyle w:val="Hyperlink"/>
                <w:bCs/>
                <w:noProof/>
              </w:rPr>
              <w:t xml:space="preserve"> Establish Process Groups for SUD beneficiaries (AOD)</w:t>
            </w:r>
            <w:r>
              <w:rPr>
                <w:noProof/>
                <w:webHidden/>
              </w:rPr>
              <w:tab/>
            </w:r>
            <w:r>
              <w:rPr>
                <w:noProof/>
                <w:webHidden/>
              </w:rPr>
              <w:fldChar w:fldCharType="begin"/>
            </w:r>
            <w:r>
              <w:rPr>
                <w:noProof/>
                <w:webHidden/>
              </w:rPr>
              <w:instrText xml:space="preserve"> PAGEREF _Toc125451338 \h </w:instrText>
            </w:r>
            <w:r>
              <w:rPr>
                <w:noProof/>
                <w:webHidden/>
              </w:rPr>
            </w:r>
            <w:r>
              <w:rPr>
                <w:noProof/>
                <w:webHidden/>
              </w:rPr>
              <w:fldChar w:fldCharType="separate"/>
            </w:r>
            <w:r>
              <w:rPr>
                <w:noProof/>
                <w:webHidden/>
              </w:rPr>
              <w:t>18</w:t>
            </w:r>
            <w:r>
              <w:rPr>
                <w:noProof/>
                <w:webHidden/>
              </w:rPr>
              <w:fldChar w:fldCharType="end"/>
            </w:r>
          </w:hyperlink>
        </w:p>
        <w:p w14:paraId="002FDE7D" w14:textId="31B3D52D" w:rsidR="00365BDD" w:rsidRDefault="00365BDD">
          <w:pPr>
            <w:pStyle w:val="TOC3"/>
            <w:rPr>
              <w:rFonts w:asciiTheme="minorHAnsi" w:eastAsiaTheme="minorEastAsia" w:hAnsiTheme="minorHAnsi" w:cstheme="minorBidi"/>
              <w:noProof/>
              <w:color w:val="auto"/>
              <w:szCs w:val="22"/>
            </w:rPr>
          </w:pPr>
          <w:hyperlink w:anchor="_Toc125451339" w:history="1">
            <w:r w:rsidRPr="005A3C1E">
              <w:rPr>
                <w:rStyle w:val="Hyperlink"/>
                <w:rFonts w:cstheme="majorHAnsi"/>
                <w:noProof/>
              </w:rPr>
              <w:t>Goal 7:</w:t>
            </w:r>
            <w:r w:rsidRPr="005A3C1E">
              <w:rPr>
                <w:rStyle w:val="Hyperlink"/>
                <w:bCs/>
                <w:noProof/>
              </w:rPr>
              <w:t xml:space="preserve"> Ensure every beneficiary that receives services in Behavioral Health is informed of the Wellness Center (MH/MHSA)</w:t>
            </w:r>
            <w:r>
              <w:rPr>
                <w:noProof/>
                <w:webHidden/>
              </w:rPr>
              <w:tab/>
            </w:r>
            <w:r>
              <w:rPr>
                <w:noProof/>
                <w:webHidden/>
              </w:rPr>
              <w:fldChar w:fldCharType="begin"/>
            </w:r>
            <w:r>
              <w:rPr>
                <w:noProof/>
                <w:webHidden/>
              </w:rPr>
              <w:instrText xml:space="preserve"> PAGEREF _Toc125451339 \h </w:instrText>
            </w:r>
            <w:r>
              <w:rPr>
                <w:noProof/>
                <w:webHidden/>
              </w:rPr>
            </w:r>
            <w:r>
              <w:rPr>
                <w:noProof/>
                <w:webHidden/>
              </w:rPr>
              <w:fldChar w:fldCharType="separate"/>
            </w:r>
            <w:r>
              <w:rPr>
                <w:noProof/>
                <w:webHidden/>
              </w:rPr>
              <w:t>18</w:t>
            </w:r>
            <w:r>
              <w:rPr>
                <w:noProof/>
                <w:webHidden/>
              </w:rPr>
              <w:fldChar w:fldCharType="end"/>
            </w:r>
          </w:hyperlink>
        </w:p>
        <w:p w14:paraId="47771A6E" w14:textId="5853191B" w:rsidR="00365BDD" w:rsidRDefault="00365BDD">
          <w:pPr>
            <w:pStyle w:val="TOC2"/>
            <w:rPr>
              <w:rFonts w:asciiTheme="minorHAnsi" w:eastAsiaTheme="minorEastAsia" w:hAnsiTheme="minorHAnsi" w:cstheme="minorBidi"/>
              <w:noProof/>
              <w:color w:val="auto"/>
              <w:szCs w:val="22"/>
            </w:rPr>
          </w:pPr>
          <w:hyperlink w:anchor="_Toc125451340" w:history="1">
            <w:r w:rsidRPr="005A3C1E">
              <w:rPr>
                <w:rStyle w:val="Hyperlink"/>
                <w:bCs/>
                <w:noProof/>
              </w:rPr>
              <w:t>Access and Timeliness</w:t>
            </w:r>
            <w:r>
              <w:rPr>
                <w:noProof/>
                <w:webHidden/>
              </w:rPr>
              <w:tab/>
            </w:r>
            <w:r>
              <w:rPr>
                <w:noProof/>
                <w:webHidden/>
              </w:rPr>
              <w:fldChar w:fldCharType="begin"/>
            </w:r>
            <w:r>
              <w:rPr>
                <w:noProof/>
                <w:webHidden/>
              </w:rPr>
              <w:instrText xml:space="preserve"> PAGEREF _Toc125451340 \h </w:instrText>
            </w:r>
            <w:r>
              <w:rPr>
                <w:noProof/>
                <w:webHidden/>
              </w:rPr>
            </w:r>
            <w:r>
              <w:rPr>
                <w:noProof/>
                <w:webHidden/>
              </w:rPr>
              <w:fldChar w:fldCharType="separate"/>
            </w:r>
            <w:r>
              <w:rPr>
                <w:noProof/>
                <w:webHidden/>
              </w:rPr>
              <w:t>18</w:t>
            </w:r>
            <w:r>
              <w:rPr>
                <w:noProof/>
                <w:webHidden/>
              </w:rPr>
              <w:fldChar w:fldCharType="end"/>
            </w:r>
          </w:hyperlink>
        </w:p>
        <w:p w14:paraId="3F3DD092" w14:textId="0FF2DDE7" w:rsidR="00365BDD" w:rsidRDefault="00365BDD">
          <w:pPr>
            <w:pStyle w:val="TOC3"/>
            <w:rPr>
              <w:rFonts w:asciiTheme="minorHAnsi" w:eastAsiaTheme="minorEastAsia" w:hAnsiTheme="minorHAnsi" w:cstheme="minorBidi"/>
              <w:noProof/>
              <w:color w:val="auto"/>
              <w:szCs w:val="22"/>
            </w:rPr>
          </w:pPr>
          <w:hyperlink w:anchor="_Toc125451341" w:history="1">
            <w:r w:rsidRPr="005A3C1E">
              <w:rPr>
                <w:rStyle w:val="Hyperlink"/>
                <w:rFonts w:cstheme="majorHAnsi"/>
                <w:noProof/>
              </w:rPr>
              <w:t>Goal 8:</w:t>
            </w:r>
            <w:r w:rsidRPr="005A3C1E">
              <w:rPr>
                <w:rStyle w:val="Hyperlink"/>
                <w:bCs/>
                <w:noProof/>
              </w:rPr>
              <w:t xml:space="preserve"> Improve attendance of SUD beneficiaries in treatment (AOD)</w:t>
            </w:r>
            <w:r>
              <w:rPr>
                <w:noProof/>
                <w:webHidden/>
              </w:rPr>
              <w:tab/>
            </w:r>
            <w:r>
              <w:rPr>
                <w:noProof/>
                <w:webHidden/>
              </w:rPr>
              <w:fldChar w:fldCharType="begin"/>
            </w:r>
            <w:r>
              <w:rPr>
                <w:noProof/>
                <w:webHidden/>
              </w:rPr>
              <w:instrText xml:space="preserve"> PAGEREF _Toc125451341 \h </w:instrText>
            </w:r>
            <w:r>
              <w:rPr>
                <w:noProof/>
                <w:webHidden/>
              </w:rPr>
            </w:r>
            <w:r>
              <w:rPr>
                <w:noProof/>
                <w:webHidden/>
              </w:rPr>
              <w:fldChar w:fldCharType="separate"/>
            </w:r>
            <w:r>
              <w:rPr>
                <w:noProof/>
                <w:webHidden/>
              </w:rPr>
              <w:t>18</w:t>
            </w:r>
            <w:r>
              <w:rPr>
                <w:noProof/>
                <w:webHidden/>
              </w:rPr>
              <w:fldChar w:fldCharType="end"/>
            </w:r>
          </w:hyperlink>
        </w:p>
        <w:p w14:paraId="41773466" w14:textId="17B30BA4" w:rsidR="00365BDD" w:rsidRDefault="00365BDD">
          <w:pPr>
            <w:pStyle w:val="TOC3"/>
            <w:rPr>
              <w:rFonts w:asciiTheme="minorHAnsi" w:eastAsiaTheme="minorEastAsia" w:hAnsiTheme="minorHAnsi" w:cstheme="minorBidi"/>
              <w:noProof/>
              <w:color w:val="auto"/>
              <w:szCs w:val="22"/>
            </w:rPr>
          </w:pPr>
          <w:hyperlink w:anchor="_Toc125451342" w:history="1">
            <w:r w:rsidRPr="005A3C1E">
              <w:rPr>
                <w:rStyle w:val="Hyperlink"/>
                <w:rFonts w:cstheme="majorHAnsi"/>
                <w:noProof/>
              </w:rPr>
              <w:t>Goal 9:</w:t>
            </w:r>
            <w:r w:rsidRPr="005A3C1E">
              <w:rPr>
                <w:rStyle w:val="Hyperlink"/>
                <w:bCs/>
                <w:noProof/>
              </w:rPr>
              <w:t xml:space="preserve"> Improve access and timeliness of services. (MH)</w:t>
            </w:r>
            <w:r>
              <w:rPr>
                <w:noProof/>
                <w:webHidden/>
              </w:rPr>
              <w:tab/>
            </w:r>
            <w:r>
              <w:rPr>
                <w:noProof/>
                <w:webHidden/>
              </w:rPr>
              <w:fldChar w:fldCharType="begin"/>
            </w:r>
            <w:r>
              <w:rPr>
                <w:noProof/>
                <w:webHidden/>
              </w:rPr>
              <w:instrText xml:space="preserve"> PAGEREF _Toc125451342 \h </w:instrText>
            </w:r>
            <w:r>
              <w:rPr>
                <w:noProof/>
                <w:webHidden/>
              </w:rPr>
            </w:r>
            <w:r>
              <w:rPr>
                <w:noProof/>
                <w:webHidden/>
              </w:rPr>
              <w:fldChar w:fldCharType="separate"/>
            </w:r>
            <w:r>
              <w:rPr>
                <w:noProof/>
                <w:webHidden/>
              </w:rPr>
              <w:t>19</w:t>
            </w:r>
            <w:r>
              <w:rPr>
                <w:noProof/>
                <w:webHidden/>
              </w:rPr>
              <w:fldChar w:fldCharType="end"/>
            </w:r>
          </w:hyperlink>
        </w:p>
        <w:p w14:paraId="15221236" w14:textId="18378C9A" w:rsidR="00365BDD" w:rsidRDefault="00365BDD">
          <w:pPr>
            <w:pStyle w:val="TOC3"/>
            <w:rPr>
              <w:rFonts w:asciiTheme="minorHAnsi" w:eastAsiaTheme="minorEastAsia" w:hAnsiTheme="minorHAnsi" w:cstheme="minorBidi"/>
              <w:noProof/>
              <w:color w:val="auto"/>
              <w:szCs w:val="22"/>
            </w:rPr>
          </w:pPr>
          <w:hyperlink w:anchor="_Toc125451343" w:history="1">
            <w:r w:rsidRPr="005A3C1E">
              <w:rPr>
                <w:rStyle w:val="Hyperlink"/>
                <w:rFonts w:cstheme="majorHAnsi"/>
                <w:noProof/>
              </w:rPr>
              <w:t>Goal 10:</w:t>
            </w:r>
            <w:r w:rsidRPr="005A3C1E">
              <w:rPr>
                <w:rStyle w:val="Hyperlink"/>
                <w:bCs/>
                <w:noProof/>
              </w:rPr>
              <w:t xml:space="preserve"> Increase completion of Client Perception Surveys administered as required by DHCS semi-annually. (MH)</w:t>
            </w:r>
            <w:r>
              <w:rPr>
                <w:noProof/>
                <w:webHidden/>
              </w:rPr>
              <w:tab/>
            </w:r>
            <w:r>
              <w:rPr>
                <w:noProof/>
                <w:webHidden/>
              </w:rPr>
              <w:fldChar w:fldCharType="begin"/>
            </w:r>
            <w:r>
              <w:rPr>
                <w:noProof/>
                <w:webHidden/>
              </w:rPr>
              <w:instrText xml:space="preserve"> PAGEREF _Toc125451343 \h </w:instrText>
            </w:r>
            <w:r>
              <w:rPr>
                <w:noProof/>
                <w:webHidden/>
              </w:rPr>
            </w:r>
            <w:r>
              <w:rPr>
                <w:noProof/>
                <w:webHidden/>
              </w:rPr>
              <w:fldChar w:fldCharType="separate"/>
            </w:r>
            <w:r>
              <w:rPr>
                <w:noProof/>
                <w:webHidden/>
              </w:rPr>
              <w:t>19</w:t>
            </w:r>
            <w:r>
              <w:rPr>
                <w:noProof/>
                <w:webHidden/>
              </w:rPr>
              <w:fldChar w:fldCharType="end"/>
            </w:r>
          </w:hyperlink>
        </w:p>
        <w:p w14:paraId="0BAA8BFD" w14:textId="57215D55" w:rsidR="00D9557B" w:rsidRPr="00365BDD" w:rsidRDefault="00D9557B" w:rsidP="00B07C92">
          <w:pPr>
            <w:rPr>
              <w:bCs/>
            </w:rPr>
          </w:pPr>
          <w:r w:rsidRPr="00365BDD">
            <w:rPr>
              <w:bCs/>
              <w:noProof/>
            </w:rPr>
            <w:fldChar w:fldCharType="end"/>
          </w:r>
        </w:p>
      </w:sdtContent>
    </w:sdt>
    <w:p w14:paraId="063D35C7" w14:textId="77777777" w:rsidR="00CA4AA2" w:rsidRPr="00365BDD" w:rsidRDefault="00CA4AA2">
      <w:pPr>
        <w:spacing w:after="0" w:line="240" w:lineRule="auto"/>
        <w:rPr>
          <w:rFonts w:asciiTheme="minorHAnsi" w:eastAsiaTheme="majorEastAsia" w:hAnsiTheme="minorHAnsi" w:cstheme="minorHAnsi"/>
          <w:bCs/>
          <w:color w:val="2F5496" w:themeColor="accent1" w:themeShade="BF"/>
          <w:sz w:val="32"/>
          <w:szCs w:val="32"/>
        </w:rPr>
      </w:pPr>
      <w:r w:rsidRPr="00365BDD">
        <w:rPr>
          <w:rFonts w:asciiTheme="minorHAnsi" w:hAnsiTheme="minorHAnsi" w:cstheme="minorHAnsi"/>
          <w:bCs/>
        </w:rPr>
        <w:br w:type="page"/>
      </w:r>
    </w:p>
    <w:p w14:paraId="2CB00EA2" w14:textId="1B9D55BF" w:rsidR="000E766A" w:rsidRPr="00365BDD" w:rsidRDefault="000E766A" w:rsidP="00B07C92">
      <w:pPr>
        <w:pStyle w:val="Heading1"/>
        <w:spacing w:before="0" w:after="200"/>
        <w:rPr>
          <w:rFonts w:asciiTheme="minorHAnsi" w:hAnsiTheme="minorHAnsi" w:cstheme="minorHAnsi"/>
          <w:b w:val="0"/>
          <w:bCs/>
        </w:rPr>
      </w:pPr>
      <w:bookmarkStart w:id="0" w:name="_Toc125451295"/>
      <w:r w:rsidRPr="00365BDD">
        <w:rPr>
          <w:rFonts w:asciiTheme="minorHAnsi" w:hAnsiTheme="minorHAnsi" w:cstheme="minorHAnsi"/>
          <w:b w:val="0"/>
          <w:bCs/>
        </w:rPr>
        <w:lastRenderedPageBreak/>
        <w:t>PLACER DRUG MEDI-</w:t>
      </w:r>
      <w:r w:rsidR="009902DC" w:rsidRPr="00365BDD">
        <w:rPr>
          <w:rFonts w:asciiTheme="minorHAnsi" w:hAnsiTheme="minorHAnsi" w:cstheme="minorHAnsi"/>
          <w:b w:val="0"/>
          <w:bCs/>
        </w:rPr>
        <w:t>CAL ORGANIZED</w:t>
      </w:r>
      <w:r w:rsidRPr="00365BDD">
        <w:rPr>
          <w:rFonts w:asciiTheme="minorHAnsi" w:hAnsiTheme="minorHAnsi" w:cstheme="minorHAnsi"/>
          <w:b w:val="0"/>
          <w:bCs/>
        </w:rPr>
        <w:t xml:space="preserve"> DELIVERY SYSTEM (DMC-ODS) BACKGROUND</w:t>
      </w:r>
      <w:bookmarkEnd w:id="0"/>
      <w:r w:rsidRPr="00365BDD">
        <w:rPr>
          <w:rFonts w:asciiTheme="minorHAnsi" w:hAnsiTheme="minorHAnsi" w:cstheme="minorHAnsi"/>
          <w:b w:val="0"/>
          <w:bCs/>
        </w:rPr>
        <w:t xml:space="preserve"> </w:t>
      </w:r>
    </w:p>
    <w:p w14:paraId="52FCCCA7" w14:textId="39788C80" w:rsidR="000E766A" w:rsidRPr="00365BDD" w:rsidRDefault="000E766A" w:rsidP="00550C53">
      <w:pPr>
        <w:jc w:val="both"/>
        <w:rPr>
          <w:rFonts w:asciiTheme="minorHAnsi" w:hAnsiTheme="minorHAnsi" w:cstheme="minorHAnsi"/>
          <w:bCs/>
          <w:sz w:val="24"/>
        </w:rPr>
      </w:pPr>
      <w:r w:rsidRPr="00365BDD">
        <w:rPr>
          <w:rFonts w:asciiTheme="minorHAnsi" w:hAnsiTheme="minorHAnsi" w:cstheme="minorHAnsi"/>
          <w:bCs/>
          <w:sz w:val="24"/>
        </w:rPr>
        <w:t xml:space="preserve">Placer launched its Drug Medi-Cal Organized Delivery System (DMC-ODS) in November 2018 for Medicaid (Medi-Cal) recipients as part of California’s 1115 DMC Waiver.  The Drug Medi-Cal Organized Delivery System (DMC-ODS) is a State Pilot to test a new paradigm for the organized delivery of health care services for Medi-Cal eligible individuals with substance use disorders. Placer was the 23rd county in California to implement the DMC-ODS and one of 14 counties statewide to launch in 2018. </w:t>
      </w:r>
    </w:p>
    <w:p w14:paraId="2BEA7A6F" w14:textId="2CF9CFC4" w:rsidR="006B22CF" w:rsidRPr="00365BDD" w:rsidRDefault="00062CA7" w:rsidP="00B07C92">
      <w:pPr>
        <w:pStyle w:val="Heading1"/>
        <w:spacing w:before="0" w:after="200"/>
        <w:rPr>
          <w:rFonts w:asciiTheme="minorHAnsi" w:hAnsiTheme="minorHAnsi" w:cstheme="minorHAnsi"/>
          <w:b w:val="0"/>
          <w:bCs/>
        </w:rPr>
      </w:pPr>
      <w:bookmarkStart w:id="1" w:name="_Toc125451296"/>
      <w:r w:rsidRPr="00365BDD">
        <w:rPr>
          <w:rFonts w:asciiTheme="minorHAnsi" w:hAnsiTheme="minorHAnsi" w:cstheme="minorHAnsi"/>
          <w:b w:val="0"/>
          <w:bCs/>
        </w:rPr>
        <w:t>PLACER/SIERRA MENTAL HEALTH PLAN</w:t>
      </w:r>
      <w:r w:rsidR="00365BDD" w:rsidRPr="00365BDD">
        <w:rPr>
          <w:rFonts w:asciiTheme="minorHAnsi" w:hAnsiTheme="minorHAnsi" w:cstheme="minorHAnsi"/>
          <w:b w:val="0"/>
          <w:bCs/>
        </w:rPr>
        <w:t xml:space="preserve"> (MHP)</w:t>
      </w:r>
      <w:r w:rsidR="006B22CF" w:rsidRPr="00365BDD">
        <w:rPr>
          <w:rFonts w:asciiTheme="minorHAnsi" w:hAnsiTheme="minorHAnsi" w:cstheme="minorHAnsi"/>
          <w:b w:val="0"/>
          <w:bCs/>
        </w:rPr>
        <w:t xml:space="preserve"> BACKGROUND</w:t>
      </w:r>
      <w:bookmarkEnd w:id="1"/>
    </w:p>
    <w:p w14:paraId="083276D5" w14:textId="77777777" w:rsidR="00365BDD" w:rsidRPr="00365BDD" w:rsidRDefault="006B22CF" w:rsidP="00B07C92">
      <w:pPr>
        <w:jc w:val="both"/>
        <w:rPr>
          <w:rFonts w:asciiTheme="minorHAnsi" w:hAnsiTheme="minorHAnsi" w:cstheme="minorHAnsi"/>
          <w:bCs/>
          <w:sz w:val="24"/>
        </w:rPr>
      </w:pPr>
      <w:r w:rsidRPr="00365BDD">
        <w:rPr>
          <w:rFonts w:asciiTheme="minorHAnsi" w:hAnsiTheme="minorHAnsi" w:cstheme="minorHAnsi"/>
          <w:bCs/>
          <w:sz w:val="24"/>
        </w:rPr>
        <w:t xml:space="preserve">Between 1995 and 1998, the State consolidated fee-for-services and Short Doyle/Medi-Cal programs into one specialty mental health managed care program, and under the system of all Medi-Cal specialty mental health services were “carved out” of Medi-Cal and became the Counties’ responsibility. Medi-Cal beneficiary access to mental health services became available through the county Mental Health Plan (MHP). Placer County’s MHP was implemented on November 1, 1997. Sierra County became part of Placer County’s MHP on April 1, 1998. </w:t>
      </w:r>
    </w:p>
    <w:p w14:paraId="61A34C2B" w14:textId="651F98B6" w:rsidR="006B22CF" w:rsidRPr="00365BDD" w:rsidRDefault="00365BDD" w:rsidP="00B07C92">
      <w:pPr>
        <w:jc w:val="both"/>
        <w:rPr>
          <w:rFonts w:asciiTheme="minorHAnsi" w:hAnsiTheme="minorHAnsi" w:cstheme="minorHAnsi"/>
          <w:bCs/>
          <w:sz w:val="24"/>
        </w:rPr>
      </w:pPr>
      <w:r w:rsidRPr="00365BDD">
        <w:rPr>
          <w:rFonts w:asciiTheme="minorHAnsi" w:hAnsiTheme="minorHAnsi" w:cstheme="minorHAnsi"/>
          <w:bCs/>
          <w:sz w:val="24"/>
        </w:rPr>
        <w:t>The Placer/Sierra MHP is unique in that Placer and Sierra County do not share borders, staff, or beneficiaries. Together, we coordinate program quality assurance, quality improvement, and compliance to benefit consumers from each county and maintain a high standard of services. The Placer/Sierra MHP is administered by the Director of the Adult Systems of Care who reports to the Health and Human Services Director.</w:t>
      </w:r>
    </w:p>
    <w:p w14:paraId="2B1C6DA9" w14:textId="32622B3A" w:rsidR="00D11CBB" w:rsidRPr="00365BDD" w:rsidRDefault="0D70E600" w:rsidP="00D11CBB">
      <w:pPr>
        <w:pStyle w:val="Heading1"/>
        <w:spacing w:before="0" w:after="200"/>
        <w:rPr>
          <w:rFonts w:asciiTheme="minorHAnsi" w:hAnsiTheme="minorHAnsi" w:cstheme="minorHAnsi"/>
          <w:b w:val="0"/>
          <w:bCs/>
        </w:rPr>
      </w:pPr>
      <w:bookmarkStart w:id="2" w:name="_Toc125451297"/>
      <w:r w:rsidRPr="00365BDD">
        <w:rPr>
          <w:rFonts w:asciiTheme="minorHAnsi" w:hAnsiTheme="minorHAnsi" w:cstheme="minorBidi"/>
          <w:b w:val="0"/>
          <w:bCs/>
        </w:rPr>
        <w:t>SIERRA</w:t>
      </w:r>
      <w:r w:rsidR="004166D3" w:rsidRPr="00365BDD">
        <w:rPr>
          <w:rFonts w:asciiTheme="minorHAnsi" w:hAnsiTheme="minorHAnsi" w:cstheme="minorBidi"/>
          <w:b w:val="0"/>
          <w:bCs/>
        </w:rPr>
        <w:t xml:space="preserve"> COUNTY</w:t>
      </w:r>
      <w:r w:rsidRPr="00365BDD">
        <w:rPr>
          <w:rFonts w:asciiTheme="minorHAnsi" w:hAnsiTheme="minorHAnsi" w:cstheme="minorBidi"/>
          <w:b w:val="0"/>
          <w:bCs/>
        </w:rPr>
        <w:t xml:space="preserve"> STATE PLAN (SUD) BACKGROUND</w:t>
      </w:r>
      <w:bookmarkEnd w:id="2"/>
    </w:p>
    <w:p w14:paraId="45D332E0" w14:textId="1076AD31" w:rsidR="0D70E600" w:rsidRPr="00365BDD" w:rsidRDefault="2B9324C4" w:rsidP="0D70E600">
      <w:pPr>
        <w:jc w:val="both"/>
        <w:rPr>
          <w:rFonts w:asciiTheme="minorHAnsi" w:hAnsiTheme="minorHAnsi" w:cstheme="minorBidi"/>
          <w:bCs/>
          <w:sz w:val="24"/>
        </w:rPr>
      </w:pPr>
      <w:r w:rsidRPr="00365BDD">
        <w:rPr>
          <w:rFonts w:asciiTheme="minorHAnsi" w:hAnsiTheme="minorHAnsi" w:cstheme="minorBidi"/>
          <w:bCs/>
          <w:sz w:val="24"/>
        </w:rPr>
        <w:t>Sierra County has been approved for reimbursement from the Drug Medi-Cal State Plan for Substance Use Disorders during Fiscal Year 2019-2020.  Sierra County was one of the last counties to bill Drug Medi-Cal for Substance Use Disorder (SUD) services.</w:t>
      </w:r>
    </w:p>
    <w:p w14:paraId="50ADEE0E" w14:textId="44EE581F" w:rsidR="00902BCB" w:rsidRPr="00365BDD" w:rsidRDefault="00062CA7" w:rsidP="00B07C92">
      <w:pPr>
        <w:pStyle w:val="Heading1"/>
        <w:spacing w:before="0" w:after="200"/>
        <w:rPr>
          <w:rFonts w:asciiTheme="minorHAnsi" w:hAnsiTheme="minorHAnsi" w:cstheme="minorHAnsi"/>
          <w:b w:val="0"/>
          <w:bCs/>
        </w:rPr>
      </w:pPr>
      <w:bookmarkStart w:id="3" w:name="_Toc125451298"/>
      <w:r w:rsidRPr="00365BDD">
        <w:rPr>
          <w:rFonts w:asciiTheme="minorHAnsi" w:hAnsiTheme="minorHAnsi" w:cstheme="minorHAnsi"/>
          <w:b w:val="0"/>
          <w:bCs/>
        </w:rPr>
        <w:t>PLACER</w:t>
      </w:r>
      <w:r w:rsidR="004166D3" w:rsidRPr="00365BDD">
        <w:rPr>
          <w:rFonts w:asciiTheme="minorHAnsi" w:hAnsiTheme="minorHAnsi" w:cstheme="minorHAnsi"/>
          <w:b w:val="0"/>
          <w:bCs/>
        </w:rPr>
        <w:t xml:space="preserve"> COUNTY</w:t>
      </w:r>
      <w:r w:rsidRPr="00365BDD">
        <w:rPr>
          <w:rFonts w:asciiTheme="minorHAnsi" w:hAnsiTheme="minorHAnsi" w:cstheme="minorHAnsi"/>
          <w:b w:val="0"/>
          <w:bCs/>
        </w:rPr>
        <w:t xml:space="preserve"> </w:t>
      </w:r>
      <w:r w:rsidR="00762B53" w:rsidRPr="00365BDD">
        <w:rPr>
          <w:rFonts w:asciiTheme="minorHAnsi" w:hAnsiTheme="minorHAnsi" w:cstheme="minorHAnsi"/>
          <w:b w:val="0"/>
          <w:bCs/>
        </w:rPr>
        <w:t>OVERVIEW</w:t>
      </w:r>
      <w:bookmarkEnd w:id="3"/>
    </w:p>
    <w:p w14:paraId="3B926029" w14:textId="5120E152" w:rsidR="006B22CF" w:rsidRPr="00365BDD" w:rsidRDefault="00902BCB" w:rsidP="00B07C92">
      <w:pPr>
        <w:jc w:val="both"/>
        <w:rPr>
          <w:rFonts w:asciiTheme="minorHAnsi" w:hAnsiTheme="minorHAnsi" w:cstheme="minorHAnsi"/>
          <w:bCs/>
          <w:sz w:val="24"/>
        </w:rPr>
      </w:pPr>
      <w:r w:rsidRPr="00365BDD">
        <w:rPr>
          <w:rFonts w:asciiTheme="minorHAnsi" w:hAnsiTheme="minorHAnsi" w:cstheme="minorHAnsi"/>
          <w:bCs/>
          <w:sz w:val="24"/>
        </w:rPr>
        <w:t>P</w:t>
      </w:r>
      <w:r w:rsidR="006B22CF" w:rsidRPr="00365BDD">
        <w:rPr>
          <w:rFonts w:asciiTheme="minorHAnsi" w:hAnsiTheme="minorHAnsi" w:cstheme="minorHAnsi"/>
          <w:bCs/>
          <w:sz w:val="24"/>
        </w:rPr>
        <w:t>lacer County encompasses 1,506 square miles (including 82 square miles of water) or 964,140 acres (including 52,780 acres of water) and is located 80 miles northeast of San Francisco, California. It is bordered by Nevada County to the north, the State of Nevada to the east, El Dorado and Sacramento Counties to the south, and Sutter and Yuba Counties to the west. The County is part of the Sacramento Region, which also includes the Counties of El Dorado, Sacramento, Sutter, Yolo</w:t>
      </w:r>
      <w:r w:rsidR="007730FB" w:rsidRPr="00365BDD">
        <w:rPr>
          <w:rFonts w:asciiTheme="minorHAnsi" w:hAnsiTheme="minorHAnsi" w:cstheme="minorHAnsi"/>
          <w:bCs/>
          <w:sz w:val="24"/>
        </w:rPr>
        <w:t>,</w:t>
      </w:r>
      <w:r w:rsidR="006B22CF" w:rsidRPr="00365BDD">
        <w:rPr>
          <w:rFonts w:asciiTheme="minorHAnsi" w:hAnsiTheme="minorHAnsi" w:cstheme="minorHAnsi"/>
          <w:bCs/>
          <w:sz w:val="24"/>
        </w:rPr>
        <w:t xml:space="preserve"> and Yuba. The government center of Placer County, the City of Auburn, is located 30 miles northeast of the state capitol, Sacramento.  </w:t>
      </w:r>
    </w:p>
    <w:p w14:paraId="0A4EA529" w14:textId="019D7D96" w:rsidR="00062CA7" w:rsidRPr="00365BDD" w:rsidRDefault="00062CA7" w:rsidP="00B07C92">
      <w:pPr>
        <w:pStyle w:val="Heading1"/>
        <w:spacing w:before="0" w:after="200"/>
        <w:rPr>
          <w:rFonts w:asciiTheme="minorHAnsi" w:hAnsiTheme="minorHAnsi" w:cstheme="minorHAnsi"/>
          <w:b w:val="0"/>
          <w:bCs/>
        </w:rPr>
      </w:pPr>
      <w:bookmarkStart w:id="4" w:name="_Toc125451299"/>
      <w:r w:rsidRPr="00365BDD">
        <w:rPr>
          <w:rFonts w:asciiTheme="minorHAnsi" w:hAnsiTheme="minorHAnsi" w:cstheme="minorHAnsi"/>
          <w:b w:val="0"/>
          <w:bCs/>
        </w:rPr>
        <w:t>SIERRA</w:t>
      </w:r>
      <w:r w:rsidR="004166D3" w:rsidRPr="00365BDD">
        <w:rPr>
          <w:rFonts w:asciiTheme="minorHAnsi" w:hAnsiTheme="minorHAnsi" w:cstheme="minorHAnsi"/>
          <w:b w:val="0"/>
          <w:bCs/>
        </w:rPr>
        <w:t xml:space="preserve"> COUNTY</w:t>
      </w:r>
      <w:r w:rsidRPr="00365BDD">
        <w:rPr>
          <w:rFonts w:asciiTheme="minorHAnsi" w:hAnsiTheme="minorHAnsi" w:cstheme="minorHAnsi"/>
          <w:b w:val="0"/>
          <w:bCs/>
        </w:rPr>
        <w:t xml:space="preserve"> OVERVIEW</w:t>
      </w:r>
      <w:bookmarkEnd w:id="4"/>
    </w:p>
    <w:p w14:paraId="566E2FE8" w14:textId="77777777" w:rsidR="00D11CBB" w:rsidRPr="00365BDD" w:rsidRDefault="00062CA7" w:rsidP="00D11CBB">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rFonts w:asciiTheme="minorHAnsi" w:hAnsiTheme="minorHAnsi" w:cstheme="minorHAnsi"/>
          <w:bCs/>
          <w:sz w:val="24"/>
          <w:szCs w:val="24"/>
        </w:rPr>
      </w:pPr>
      <w:r w:rsidRPr="00365BDD">
        <w:rPr>
          <w:rFonts w:asciiTheme="minorHAnsi" w:hAnsiTheme="minorHAnsi" w:cstheme="minorHAnsi"/>
          <w:bCs/>
          <w:sz w:val="24"/>
          <w:szCs w:val="24"/>
        </w:rPr>
        <w:t xml:space="preserve">Sierra County encompasses a total area of 962 square miles, including 9.0 square miles of water and is the second least populous county in California. Sierra County </w:t>
      </w:r>
      <w:proofErr w:type="gramStart"/>
      <w:r w:rsidRPr="00365BDD">
        <w:rPr>
          <w:rFonts w:asciiTheme="minorHAnsi" w:hAnsiTheme="minorHAnsi" w:cstheme="minorHAnsi"/>
          <w:bCs/>
          <w:sz w:val="24"/>
          <w:szCs w:val="24"/>
        </w:rPr>
        <w:t>is located in</w:t>
      </w:r>
      <w:proofErr w:type="gramEnd"/>
      <w:r w:rsidRPr="00365BDD">
        <w:rPr>
          <w:rFonts w:asciiTheme="minorHAnsi" w:hAnsiTheme="minorHAnsi" w:cstheme="minorHAnsi"/>
          <w:bCs/>
          <w:sz w:val="24"/>
          <w:szCs w:val="24"/>
        </w:rPr>
        <w:t xml:space="preserve"> the Sierra Nevada, northeast of Sacramento on the boarder of the State of Nevada. It is bordered by Plumas and Lassen Counties to the north, the State of Nevada to the east, Nevada County to the south and Yuba County </w:t>
      </w:r>
      <w:r w:rsidRPr="00365BDD">
        <w:rPr>
          <w:rFonts w:asciiTheme="minorHAnsi" w:hAnsiTheme="minorHAnsi" w:cstheme="minorHAnsi"/>
          <w:bCs/>
          <w:sz w:val="24"/>
          <w:szCs w:val="24"/>
        </w:rPr>
        <w:lastRenderedPageBreak/>
        <w:t>to the west. The County is part of North-Central Sierra Nevada Region, which also includes the counties of Tehama, Butte, and Plumas. The county seat, Downieville, is located on Highway 49 at the fork of the North Yuba and Downieville River with the second most populous municipality, Loyalton, being the only incorporated city in the County.</w:t>
      </w:r>
      <w:bookmarkStart w:id="5" w:name="_Toc528151558"/>
      <w:bookmarkStart w:id="6" w:name="_Toc528308733"/>
    </w:p>
    <w:p w14:paraId="5BC7B587" w14:textId="2A59E9E1" w:rsidR="00B02AD4" w:rsidRPr="00365BDD" w:rsidRDefault="00B02AD4" w:rsidP="00D11CBB">
      <w:pPr>
        <w:pStyle w:val="Heading2"/>
        <w:spacing w:before="0" w:after="200"/>
        <w:rPr>
          <w:rFonts w:asciiTheme="minorHAnsi" w:hAnsiTheme="minorHAnsi" w:cstheme="minorHAnsi"/>
          <w:bCs/>
        </w:rPr>
      </w:pPr>
      <w:bookmarkStart w:id="7" w:name="_Toc125451300"/>
      <w:r w:rsidRPr="00365BDD">
        <w:rPr>
          <w:rFonts w:asciiTheme="minorHAnsi" w:hAnsiTheme="minorHAnsi" w:cstheme="minorHAnsi"/>
          <w:bCs/>
        </w:rPr>
        <w:t>PLACER COUNTY QUALITY MANAGEMENT ORGANIZATION CHART</w:t>
      </w:r>
      <w:bookmarkEnd w:id="7"/>
    </w:p>
    <w:p w14:paraId="6EE54FB4" w14:textId="4D1A8FDE" w:rsidR="00B02AD4" w:rsidRPr="00365BDD" w:rsidRDefault="009902DC" w:rsidP="00B07C92">
      <w:pPr>
        <w:spacing w:after="0"/>
        <w:rPr>
          <w:rFonts w:asciiTheme="minorHAnsi" w:hAnsiTheme="minorHAnsi" w:cstheme="minorHAnsi"/>
          <w:bCs/>
        </w:rPr>
      </w:pPr>
      <w:r w:rsidRPr="00365BDD">
        <w:rPr>
          <w:bCs/>
          <w:noProof/>
        </w:rPr>
        <w:drawing>
          <wp:inline distT="0" distB="0" distL="0" distR="0" wp14:anchorId="108BD42F" wp14:editId="763697F8">
            <wp:extent cx="5942358" cy="338115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42358" cy="3381154"/>
                    </a:xfrm>
                    <a:prstGeom prst="rect">
                      <a:avLst/>
                    </a:prstGeom>
                  </pic:spPr>
                </pic:pic>
              </a:graphicData>
            </a:graphic>
          </wp:inline>
        </w:drawing>
      </w:r>
    </w:p>
    <w:p w14:paraId="5EBF46F3" w14:textId="0F0E0C9F" w:rsidR="00B02AD4" w:rsidRPr="00365BDD" w:rsidRDefault="008B1E5F" w:rsidP="00B07C92">
      <w:pPr>
        <w:pStyle w:val="Heading2"/>
        <w:spacing w:before="0" w:after="200"/>
        <w:rPr>
          <w:rFonts w:asciiTheme="minorHAnsi" w:hAnsiTheme="minorHAnsi" w:cstheme="minorHAnsi"/>
          <w:bCs/>
        </w:rPr>
      </w:pPr>
      <w:bookmarkStart w:id="8" w:name="_Toc125451301"/>
      <w:r w:rsidRPr="00365BDD">
        <w:rPr>
          <w:bCs/>
          <w:noProof/>
        </w:rPr>
        <w:lastRenderedPageBreak/>
        <w:drawing>
          <wp:anchor distT="0" distB="0" distL="114300" distR="114300" simplePos="0" relativeHeight="251659776" behindDoc="0" locked="0" layoutInCell="1" allowOverlap="1" wp14:anchorId="265B99D5" wp14:editId="57FDA1DD">
            <wp:simplePos x="0" y="0"/>
            <wp:positionH relativeFrom="column">
              <wp:posOffset>-205105</wp:posOffset>
            </wp:positionH>
            <wp:positionV relativeFrom="paragraph">
              <wp:posOffset>361315</wp:posOffset>
            </wp:positionV>
            <wp:extent cx="6422390" cy="3263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22390" cy="3263900"/>
                    </a:xfrm>
                    <a:prstGeom prst="rect">
                      <a:avLst/>
                    </a:prstGeom>
                  </pic:spPr>
                </pic:pic>
              </a:graphicData>
            </a:graphic>
            <wp14:sizeRelH relativeFrom="margin">
              <wp14:pctWidth>0</wp14:pctWidth>
            </wp14:sizeRelH>
            <wp14:sizeRelV relativeFrom="margin">
              <wp14:pctHeight>0</wp14:pctHeight>
            </wp14:sizeRelV>
          </wp:anchor>
        </w:drawing>
      </w:r>
      <w:r w:rsidR="00B02AD4" w:rsidRPr="00365BDD">
        <w:rPr>
          <w:rFonts w:asciiTheme="minorHAnsi" w:hAnsiTheme="minorHAnsi" w:cstheme="minorHAnsi"/>
          <w:bCs/>
        </w:rPr>
        <w:t>SIERRA COUNTY QUALITY MANAGEMENT ORGANIZATION CHART</w:t>
      </w:r>
      <w:bookmarkEnd w:id="8"/>
    </w:p>
    <w:p w14:paraId="7D69DE2D" w14:textId="3C7D2B3C" w:rsidR="00B02AD4" w:rsidRPr="00365BDD" w:rsidRDefault="00B02AD4" w:rsidP="42CA3E49">
      <w:pPr>
        <w:rPr>
          <w:rFonts w:asciiTheme="minorHAnsi" w:hAnsiTheme="minorHAnsi" w:cstheme="minorBidi"/>
          <w:bCs/>
        </w:rPr>
      </w:pPr>
    </w:p>
    <w:p w14:paraId="2792428A" w14:textId="3124E41F" w:rsidR="00D42A8A" w:rsidRPr="00365BDD" w:rsidRDefault="00D42A8A" w:rsidP="00D42A8A">
      <w:pPr>
        <w:pStyle w:val="Heading1"/>
        <w:spacing w:before="0" w:after="200"/>
        <w:rPr>
          <w:rFonts w:asciiTheme="minorHAnsi" w:hAnsiTheme="minorHAnsi" w:cstheme="minorHAnsi"/>
          <w:b w:val="0"/>
          <w:bCs/>
        </w:rPr>
      </w:pPr>
      <w:bookmarkStart w:id="9" w:name="_Toc125451302"/>
      <w:r w:rsidRPr="00365BDD">
        <w:rPr>
          <w:rFonts w:asciiTheme="minorHAnsi" w:hAnsiTheme="minorHAnsi" w:cstheme="minorHAnsi"/>
          <w:b w:val="0"/>
          <w:bCs/>
        </w:rPr>
        <w:t>PLACER</w:t>
      </w:r>
      <w:r w:rsidR="00653637" w:rsidRPr="00365BDD">
        <w:rPr>
          <w:rFonts w:asciiTheme="minorHAnsi" w:hAnsiTheme="minorHAnsi" w:cstheme="minorHAnsi"/>
          <w:b w:val="0"/>
          <w:bCs/>
        </w:rPr>
        <w:t>/SIERRA</w:t>
      </w:r>
      <w:r w:rsidR="004A6276">
        <w:rPr>
          <w:rFonts w:asciiTheme="minorHAnsi" w:hAnsiTheme="minorHAnsi" w:cstheme="minorHAnsi"/>
          <w:b w:val="0"/>
          <w:bCs/>
        </w:rPr>
        <w:t xml:space="preserve"> </w:t>
      </w:r>
      <w:r w:rsidRPr="00365BDD">
        <w:rPr>
          <w:rFonts w:asciiTheme="minorHAnsi" w:hAnsiTheme="minorHAnsi" w:cstheme="minorHAnsi"/>
          <w:b w:val="0"/>
          <w:bCs/>
        </w:rPr>
        <w:t xml:space="preserve">ANNUAL QUALITY ASSURANCE </w:t>
      </w:r>
      <w:r w:rsidR="00C1677C" w:rsidRPr="00365BDD">
        <w:rPr>
          <w:rFonts w:asciiTheme="minorHAnsi" w:hAnsiTheme="minorHAnsi" w:cstheme="minorHAnsi"/>
          <w:b w:val="0"/>
          <w:bCs/>
        </w:rPr>
        <w:t>MONITORING ACTIVITES</w:t>
      </w:r>
      <w:bookmarkEnd w:id="9"/>
    </w:p>
    <w:p w14:paraId="245AF235" w14:textId="48991118" w:rsidR="00351A5C" w:rsidRPr="00365BDD" w:rsidRDefault="2B9324C4" w:rsidP="5541BCDC">
      <w:pPr>
        <w:spacing w:after="0" w:line="240" w:lineRule="auto"/>
        <w:rPr>
          <w:rFonts w:asciiTheme="minorHAnsi" w:hAnsiTheme="minorHAnsi" w:cstheme="minorBidi"/>
          <w:bCs/>
          <w:sz w:val="24"/>
        </w:rPr>
      </w:pPr>
      <w:r w:rsidRPr="00365BDD">
        <w:rPr>
          <w:rFonts w:asciiTheme="minorHAnsi" w:hAnsiTheme="minorHAnsi" w:cstheme="minorBidi"/>
          <w:bCs/>
          <w:sz w:val="24"/>
        </w:rPr>
        <w:t xml:space="preserve">The MHP/ODS shall conduct performance monitoring activities throughout the Systems of Care, which includes both previously identified quality of care issues, as well as those which are identified as quality improvement activities. These activities shall include, but are not limited to, beneficiary and system outcomes, utilization management, utilization review, provider appeals, credentialing and monitoring, and resolution of beneficiary grievances.  The purpose is to determine baselines for performance improvement projects, collect and submit performance measurement, have mechanisms in place to detect both underutilization and overutilization of services, and mechanisms to assess the quality and appropriateness of care furnished to beneficiaries with special health care needs.  </w:t>
      </w:r>
      <w:r w:rsidR="006070C5" w:rsidRPr="00365BDD">
        <w:rPr>
          <w:rFonts w:asciiTheme="minorHAnsi" w:hAnsiTheme="minorHAnsi" w:cstheme="minorBidi"/>
          <w:bCs/>
          <w:sz w:val="24"/>
        </w:rPr>
        <w:t>The SOC monitors items within quality improvement, quality assurance, and compliance and the SOC takes appropriate follow up action as determined by the Quality Improvement Committee when any occurrence is identified that may affect the quality of our programs. The results of these interventions are evaluated annual, at a minimum.</w:t>
      </w:r>
    </w:p>
    <w:p w14:paraId="33319CC9" w14:textId="77777777" w:rsidR="00365BDD" w:rsidRPr="00365BDD" w:rsidRDefault="00365BDD" w:rsidP="5541BCDC">
      <w:pPr>
        <w:spacing w:after="0" w:line="240" w:lineRule="auto"/>
        <w:rPr>
          <w:rFonts w:asciiTheme="minorHAnsi" w:hAnsiTheme="minorHAnsi" w:cstheme="minorBidi"/>
          <w:bCs/>
          <w:sz w:val="24"/>
        </w:rPr>
      </w:pPr>
    </w:p>
    <w:p w14:paraId="294E74BF" w14:textId="731F548D" w:rsidR="00351A5C" w:rsidRPr="00365BDD" w:rsidRDefault="00351A5C" w:rsidP="00AA3EA5">
      <w:pPr>
        <w:pStyle w:val="ListParagraph"/>
        <w:numPr>
          <w:ilvl w:val="0"/>
          <w:numId w:val="20"/>
        </w:numPr>
        <w:spacing w:after="0" w:line="240" w:lineRule="auto"/>
        <w:rPr>
          <w:rFonts w:asciiTheme="minorHAnsi" w:hAnsiTheme="minorHAnsi" w:cstheme="minorHAnsi"/>
          <w:bCs/>
          <w:sz w:val="24"/>
        </w:rPr>
      </w:pPr>
      <w:r w:rsidRPr="00365BDD">
        <w:rPr>
          <w:rFonts w:asciiTheme="minorHAnsi" w:hAnsiTheme="minorHAnsi" w:cstheme="minorHAnsi"/>
          <w:bCs/>
          <w:sz w:val="24"/>
        </w:rPr>
        <w:t xml:space="preserve">The </w:t>
      </w:r>
      <w:r w:rsidR="00524712" w:rsidRPr="00365BDD">
        <w:rPr>
          <w:rFonts w:asciiTheme="minorHAnsi" w:hAnsiTheme="minorHAnsi" w:cstheme="minorHAnsi"/>
          <w:bCs/>
          <w:sz w:val="24"/>
        </w:rPr>
        <w:t>SOC</w:t>
      </w:r>
      <w:r w:rsidRPr="00365BDD">
        <w:rPr>
          <w:rFonts w:asciiTheme="minorHAnsi" w:hAnsiTheme="minorHAnsi" w:cstheme="minorHAnsi"/>
          <w:bCs/>
          <w:sz w:val="24"/>
        </w:rPr>
        <w:t xml:space="preserve"> has implemented mechanisms to monitor appropriate and timely intervention of occurrences that raise quality of care concerns. </w:t>
      </w:r>
    </w:p>
    <w:p w14:paraId="4565AE65" w14:textId="1137374A" w:rsidR="00351A5C" w:rsidRPr="00365BDD" w:rsidRDefault="00C01278" w:rsidP="00AA3EA5">
      <w:pPr>
        <w:pStyle w:val="ListParagraph"/>
        <w:numPr>
          <w:ilvl w:val="0"/>
          <w:numId w:val="20"/>
        </w:numPr>
        <w:spacing w:after="0" w:line="240" w:lineRule="auto"/>
        <w:rPr>
          <w:rFonts w:asciiTheme="minorHAnsi" w:hAnsiTheme="minorHAnsi" w:cstheme="minorHAnsi"/>
          <w:bCs/>
          <w:sz w:val="24"/>
        </w:rPr>
      </w:pPr>
      <w:r w:rsidRPr="00365BDD">
        <w:rPr>
          <w:rFonts w:asciiTheme="minorHAnsi" w:hAnsiTheme="minorHAnsi" w:cstheme="minorHAnsi"/>
          <w:bCs/>
          <w:sz w:val="24"/>
        </w:rPr>
        <w:t xml:space="preserve">The </w:t>
      </w:r>
      <w:r w:rsidR="00524712" w:rsidRPr="00365BDD">
        <w:rPr>
          <w:rFonts w:asciiTheme="minorHAnsi" w:hAnsiTheme="minorHAnsi" w:cstheme="minorHAnsi"/>
          <w:bCs/>
          <w:sz w:val="24"/>
        </w:rPr>
        <w:t>SOC</w:t>
      </w:r>
      <w:r w:rsidRPr="00365BDD">
        <w:rPr>
          <w:rFonts w:asciiTheme="minorHAnsi" w:hAnsiTheme="minorHAnsi" w:cstheme="minorHAnsi"/>
          <w:bCs/>
          <w:sz w:val="24"/>
        </w:rPr>
        <w:t xml:space="preserve"> has implemented mechanisms to monitor the safety and effectiveness of medication processes under the supervision of the Chief Psychiatrist</w:t>
      </w:r>
      <w:r w:rsidR="00890D28" w:rsidRPr="00365BDD">
        <w:rPr>
          <w:rFonts w:asciiTheme="minorHAnsi" w:hAnsiTheme="minorHAnsi" w:cstheme="minorHAnsi"/>
          <w:bCs/>
          <w:sz w:val="24"/>
        </w:rPr>
        <w:t>/Medical Director or designee</w:t>
      </w:r>
      <w:r w:rsidR="00351A5C" w:rsidRPr="00365BDD">
        <w:rPr>
          <w:rFonts w:asciiTheme="minorHAnsi" w:hAnsiTheme="minorHAnsi" w:cstheme="minorHAnsi"/>
          <w:bCs/>
          <w:sz w:val="24"/>
        </w:rPr>
        <w:t>, at least annually.</w:t>
      </w:r>
    </w:p>
    <w:p w14:paraId="39782594" w14:textId="20266FD0" w:rsidR="687136A4" w:rsidRPr="00365BDD" w:rsidRDefault="687136A4" w:rsidP="00AA3EA5">
      <w:pPr>
        <w:pStyle w:val="ListParagraph"/>
        <w:numPr>
          <w:ilvl w:val="0"/>
          <w:numId w:val="19"/>
        </w:numPr>
        <w:spacing w:after="0" w:line="240" w:lineRule="auto"/>
        <w:rPr>
          <w:rFonts w:asciiTheme="minorHAnsi" w:hAnsiTheme="minorHAnsi" w:cstheme="minorBidi"/>
          <w:bCs/>
          <w:sz w:val="24"/>
        </w:rPr>
      </w:pPr>
      <w:r w:rsidRPr="00365BDD">
        <w:rPr>
          <w:rFonts w:asciiTheme="minorHAnsi" w:hAnsiTheme="minorHAnsi" w:cstheme="minorBidi"/>
          <w:bCs/>
          <w:sz w:val="24"/>
        </w:rPr>
        <w:t>The SOC has implemented mechanisms to monitor and review beneficiary grievances, appeals, fair hearings, expedited fair hearings, provider appeals, which are reviewed and discussed quarterly, at a minimum at the monthly QM Meeting. Results of this review is reported to QIC for discussion and guidance if necessary.</w:t>
      </w:r>
    </w:p>
    <w:p w14:paraId="62EC909F" w14:textId="28888FA3" w:rsidR="687136A4" w:rsidRPr="00365BDD" w:rsidRDefault="687136A4" w:rsidP="00AA3EA5">
      <w:pPr>
        <w:pStyle w:val="ListParagraph"/>
        <w:numPr>
          <w:ilvl w:val="0"/>
          <w:numId w:val="19"/>
        </w:numPr>
        <w:spacing w:after="0" w:line="240" w:lineRule="auto"/>
        <w:rPr>
          <w:bCs/>
          <w:sz w:val="24"/>
        </w:rPr>
      </w:pPr>
      <w:r w:rsidRPr="00365BDD">
        <w:rPr>
          <w:rFonts w:asciiTheme="minorHAnsi" w:hAnsiTheme="minorHAnsi" w:cstheme="minorBidi"/>
          <w:bCs/>
          <w:color w:val="000000" w:themeColor="text1"/>
          <w:sz w:val="24"/>
        </w:rPr>
        <w:lastRenderedPageBreak/>
        <w:t>The SOC has implemented mechanisms to monitor and assess how beneficiary complaints data will be collected. Information is reviewed and trained for:</w:t>
      </w:r>
    </w:p>
    <w:p w14:paraId="0BD9096C" w14:textId="3271F854" w:rsidR="687136A4" w:rsidRPr="00365BDD" w:rsidRDefault="687136A4" w:rsidP="00AA3EA5">
      <w:pPr>
        <w:pStyle w:val="ListParagraph"/>
        <w:numPr>
          <w:ilvl w:val="1"/>
          <w:numId w:val="19"/>
        </w:numPr>
        <w:spacing w:after="0" w:line="240" w:lineRule="auto"/>
        <w:rPr>
          <w:bCs/>
          <w:sz w:val="24"/>
        </w:rPr>
      </w:pPr>
      <w:r w:rsidRPr="00365BDD">
        <w:rPr>
          <w:rFonts w:asciiTheme="minorHAnsi" w:hAnsiTheme="minorHAnsi" w:cstheme="minorBidi"/>
          <w:bCs/>
          <w:color w:val="000000" w:themeColor="text1"/>
          <w:sz w:val="24"/>
        </w:rPr>
        <w:t>How to submit a grievance, appeal, and request for state hearing</w:t>
      </w:r>
    </w:p>
    <w:p w14:paraId="100DCA01" w14:textId="186443CE" w:rsidR="687136A4" w:rsidRPr="00365BDD" w:rsidRDefault="687136A4" w:rsidP="00AA3EA5">
      <w:pPr>
        <w:pStyle w:val="ListParagraph"/>
        <w:numPr>
          <w:ilvl w:val="1"/>
          <w:numId w:val="19"/>
        </w:numPr>
        <w:spacing w:after="0" w:line="240" w:lineRule="auto"/>
        <w:rPr>
          <w:bCs/>
          <w:sz w:val="24"/>
        </w:rPr>
      </w:pPr>
      <w:r w:rsidRPr="00365BDD">
        <w:rPr>
          <w:rFonts w:asciiTheme="minorHAnsi" w:hAnsiTheme="minorHAnsi" w:cstheme="minorBidi"/>
          <w:bCs/>
          <w:color w:val="000000" w:themeColor="text1"/>
          <w:sz w:val="24"/>
        </w:rPr>
        <w:t>The time frame of resolution of appeals</w:t>
      </w:r>
    </w:p>
    <w:p w14:paraId="13A157B4" w14:textId="0B8951B3" w:rsidR="687136A4" w:rsidRPr="00365BDD" w:rsidRDefault="687136A4" w:rsidP="00AA3EA5">
      <w:pPr>
        <w:pStyle w:val="ListParagraph"/>
        <w:numPr>
          <w:ilvl w:val="1"/>
          <w:numId w:val="19"/>
        </w:numPr>
        <w:spacing w:after="0" w:line="240" w:lineRule="auto"/>
        <w:rPr>
          <w:bCs/>
          <w:sz w:val="24"/>
        </w:rPr>
      </w:pPr>
      <w:r w:rsidRPr="00365BDD">
        <w:rPr>
          <w:rFonts w:asciiTheme="minorHAnsi" w:hAnsiTheme="minorHAnsi" w:cstheme="minorBidi"/>
          <w:bCs/>
          <w:color w:val="000000" w:themeColor="text1"/>
          <w:sz w:val="24"/>
        </w:rPr>
        <w:t>The content of an appeal resolution</w:t>
      </w:r>
    </w:p>
    <w:p w14:paraId="36829A77" w14:textId="7D2A3BCC" w:rsidR="687136A4" w:rsidRPr="00365BDD" w:rsidRDefault="687136A4" w:rsidP="00AA3EA5">
      <w:pPr>
        <w:pStyle w:val="ListParagraph"/>
        <w:numPr>
          <w:ilvl w:val="1"/>
          <w:numId w:val="19"/>
        </w:numPr>
        <w:spacing w:after="0" w:line="240" w:lineRule="auto"/>
        <w:rPr>
          <w:bCs/>
          <w:sz w:val="24"/>
        </w:rPr>
      </w:pPr>
      <w:r w:rsidRPr="00365BDD">
        <w:rPr>
          <w:rFonts w:asciiTheme="minorHAnsi" w:hAnsiTheme="minorHAnsi" w:cstheme="minorBidi"/>
          <w:bCs/>
          <w:color w:val="000000" w:themeColor="text1"/>
          <w:sz w:val="24"/>
        </w:rPr>
        <w:t>Record keeping</w:t>
      </w:r>
    </w:p>
    <w:p w14:paraId="17310C0A" w14:textId="6615332F" w:rsidR="687136A4" w:rsidRPr="00365BDD" w:rsidRDefault="687136A4" w:rsidP="00AA3EA5">
      <w:pPr>
        <w:pStyle w:val="ListParagraph"/>
        <w:numPr>
          <w:ilvl w:val="1"/>
          <w:numId w:val="19"/>
        </w:numPr>
        <w:spacing w:after="0" w:line="240" w:lineRule="auto"/>
        <w:rPr>
          <w:bCs/>
          <w:sz w:val="24"/>
        </w:rPr>
      </w:pPr>
      <w:r w:rsidRPr="00365BDD">
        <w:rPr>
          <w:rFonts w:asciiTheme="minorHAnsi" w:hAnsiTheme="minorHAnsi" w:cstheme="minorBidi"/>
          <w:bCs/>
          <w:color w:val="000000" w:themeColor="text1"/>
          <w:sz w:val="24"/>
        </w:rPr>
        <w:t>Continuation of benefits</w:t>
      </w:r>
    </w:p>
    <w:p w14:paraId="3E1B1B9C" w14:textId="58039C7C" w:rsidR="687136A4" w:rsidRPr="00365BDD" w:rsidRDefault="687136A4" w:rsidP="00AA3EA5">
      <w:pPr>
        <w:pStyle w:val="ListParagraph"/>
        <w:numPr>
          <w:ilvl w:val="1"/>
          <w:numId w:val="19"/>
        </w:numPr>
        <w:spacing w:after="0" w:line="240" w:lineRule="auto"/>
        <w:rPr>
          <w:bCs/>
          <w:sz w:val="24"/>
        </w:rPr>
      </w:pPr>
      <w:r w:rsidRPr="00365BDD">
        <w:rPr>
          <w:rFonts w:asciiTheme="minorHAnsi" w:hAnsiTheme="minorHAnsi" w:cstheme="minorBidi"/>
          <w:bCs/>
          <w:color w:val="000000" w:themeColor="text1"/>
          <w:sz w:val="24"/>
        </w:rPr>
        <w:t>Requirements of state hearings</w:t>
      </w:r>
    </w:p>
    <w:p w14:paraId="06221C38" w14:textId="0FBDF962" w:rsidR="00FA6B35" w:rsidRPr="00365BDD" w:rsidRDefault="00FA6B35" w:rsidP="00AA3EA5">
      <w:pPr>
        <w:pStyle w:val="ListParagraph"/>
        <w:numPr>
          <w:ilvl w:val="0"/>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 xml:space="preserve">The </w:t>
      </w:r>
      <w:r w:rsidR="00524712" w:rsidRPr="00365BDD">
        <w:rPr>
          <w:rFonts w:asciiTheme="minorHAnsi" w:hAnsiTheme="minorHAnsi" w:cstheme="minorHAnsi"/>
          <w:bCs/>
          <w:sz w:val="24"/>
        </w:rPr>
        <w:t>SOC</w:t>
      </w:r>
      <w:r w:rsidRPr="00365BDD">
        <w:rPr>
          <w:rFonts w:asciiTheme="minorHAnsi" w:hAnsiTheme="minorHAnsi" w:cstheme="minorHAnsi"/>
          <w:bCs/>
          <w:sz w:val="24"/>
        </w:rPr>
        <w:t xml:space="preserve"> has implemented mechanisms to assess beneficiary/family satisfaction by:</w:t>
      </w:r>
    </w:p>
    <w:p w14:paraId="141D1437" w14:textId="7A43992B" w:rsidR="00524712" w:rsidRPr="00365BDD" w:rsidRDefault="00524712" w:rsidP="00AA3EA5">
      <w:pPr>
        <w:pStyle w:val="ListParagraph"/>
        <w:numPr>
          <w:ilvl w:val="1"/>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u</w:t>
      </w:r>
      <w:r w:rsidR="00FA6B35" w:rsidRPr="00365BDD">
        <w:rPr>
          <w:rFonts w:asciiTheme="minorHAnsi" w:hAnsiTheme="minorHAnsi" w:cstheme="minorHAnsi"/>
          <w:bCs/>
          <w:sz w:val="24"/>
        </w:rPr>
        <w:t>tiliz</w:t>
      </w:r>
      <w:r w:rsidRPr="00365BDD">
        <w:rPr>
          <w:rFonts w:asciiTheme="minorHAnsi" w:hAnsiTheme="minorHAnsi" w:cstheme="minorHAnsi"/>
          <w:bCs/>
          <w:sz w:val="24"/>
        </w:rPr>
        <w:t xml:space="preserve">ing and implementing </w:t>
      </w:r>
      <w:r w:rsidR="00FA6B35" w:rsidRPr="00365BDD">
        <w:rPr>
          <w:rFonts w:asciiTheme="minorHAnsi" w:hAnsiTheme="minorHAnsi" w:cstheme="minorHAnsi"/>
          <w:bCs/>
          <w:sz w:val="24"/>
        </w:rPr>
        <w:t>Consumer Perception Surveys</w:t>
      </w:r>
      <w:r w:rsidR="005A720A" w:rsidRPr="00365BDD">
        <w:rPr>
          <w:rFonts w:asciiTheme="minorHAnsi" w:hAnsiTheme="minorHAnsi" w:cstheme="minorHAnsi"/>
          <w:bCs/>
          <w:sz w:val="24"/>
        </w:rPr>
        <w:t xml:space="preserve"> (MHP)/Treatment Perception Surveys (ODS)</w:t>
      </w:r>
      <w:r w:rsidR="00FA6B35" w:rsidRPr="00365BDD">
        <w:rPr>
          <w:rFonts w:asciiTheme="minorHAnsi" w:hAnsiTheme="minorHAnsi" w:cstheme="minorHAnsi"/>
          <w:bCs/>
          <w:sz w:val="24"/>
        </w:rPr>
        <w:t xml:space="preserve">, as required by DHCS, </w:t>
      </w:r>
      <w:r w:rsidRPr="00365BDD">
        <w:rPr>
          <w:rFonts w:asciiTheme="minorHAnsi" w:hAnsiTheme="minorHAnsi" w:cstheme="minorHAnsi"/>
          <w:bCs/>
          <w:sz w:val="24"/>
        </w:rPr>
        <w:t>at least annually, and informing stakeholder of survey results on an annual basis</w:t>
      </w:r>
    </w:p>
    <w:p w14:paraId="146B97D3" w14:textId="77777777" w:rsidR="00524712" w:rsidRPr="00365BDD" w:rsidRDefault="00FA6B35" w:rsidP="00AA3EA5">
      <w:pPr>
        <w:pStyle w:val="ListParagraph"/>
        <w:numPr>
          <w:ilvl w:val="1"/>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evaluat</w:t>
      </w:r>
      <w:r w:rsidR="00524712" w:rsidRPr="00365BDD">
        <w:rPr>
          <w:rFonts w:asciiTheme="minorHAnsi" w:hAnsiTheme="minorHAnsi" w:cstheme="minorHAnsi"/>
          <w:bCs/>
          <w:sz w:val="24"/>
        </w:rPr>
        <w:t>ing</w:t>
      </w:r>
      <w:r w:rsidRPr="00365BDD">
        <w:rPr>
          <w:rFonts w:asciiTheme="minorHAnsi" w:hAnsiTheme="minorHAnsi" w:cstheme="minorHAnsi"/>
          <w:bCs/>
          <w:sz w:val="24"/>
        </w:rPr>
        <w:t xml:space="preserve"> beneficiary grievances, appeals and fair hearings, at least annually</w:t>
      </w:r>
    </w:p>
    <w:p w14:paraId="4BB1AC1D" w14:textId="01E9A4EF" w:rsidR="00524712" w:rsidRPr="00365BDD" w:rsidRDefault="00FA6B35" w:rsidP="00AA3EA5">
      <w:pPr>
        <w:pStyle w:val="ListParagraph"/>
        <w:numPr>
          <w:ilvl w:val="1"/>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evaluat</w:t>
      </w:r>
      <w:r w:rsidR="00524712" w:rsidRPr="00365BDD">
        <w:rPr>
          <w:rFonts w:asciiTheme="minorHAnsi" w:hAnsiTheme="minorHAnsi" w:cstheme="minorHAnsi"/>
          <w:bCs/>
          <w:sz w:val="24"/>
        </w:rPr>
        <w:t>ing</w:t>
      </w:r>
      <w:r w:rsidRPr="00365BDD">
        <w:rPr>
          <w:rFonts w:asciiTheme="minorHAnsi" w:hAnsiTheme="minorHAnsi" w:cstheme="minorHAnsi"/>
          <w:bCs/>
          <w:sz w:val="24"/>
        </w:rPr>
        <w:t xml:space="preserve"> req</w:t>
      </w:r>
      <w:r w:rsidR="00524712" w:rsidRPr="00365BDD">
        <w:rPr>
          <w:rFonts w:asciiTheme="minorHAnsi" w:hAnsiTheme="minorHAnsi" w:cstheme="minorHAnsi"/>
          <w:bCs/>
          <w:sz w:val="24"/>
        </w:rPr>
        <w:t>uests to change providers, at least annually</w:t>
      </w:r>
    </w:p>
    <w:p w14:paraId="7B69069D" w14:textId="54F02933" w:rsidR="005A59DC" w:rsidRPr="00365BDD" w:rsidRDefault="005A59DC" w:rsidP="00AA3EA5">
      <w:pPr>
        <w:pStyle w:val="ListParagraph"/>
        <w:numPr>
          <w:ilvl w:val="0"/>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The SOC has implemented mechanisms to assess the accessibility of servi</w:t>
      </w:r>
      <w:r w:rsidR="00916665" w:rsidRPr="00365BDD">
        <w:rPr>
          <w:rFonts w:asciiTheme="minorHAnsi" w:hAnsiTheme="minorHAnsi" w:cstheme="minorHAnsi"/>
          <w:bCs/>
          <w:sz w:val="24"/>
        </w:rPr>
        <w:t>c</w:t>
      </w:r>
      <w:r w:rsidRPr="00365BDD">
        <w:rPr>
          <w:rFonts w:asciiTheme="minorHAnsi" w:hAnsiTheme="minorHAnsi" w:cstheme="minorHAnsi"/>
          <w:bCs/>
          <w:sz w:val="24"/>
        </w:rPr>
        <w:t>es within the service areas (both Placer and Sierra County</w:t>
      </w:r>
      <w:r w:rsidR="005A720A" w:rsidRPr="00365BDD">
        <w:rPr>
          <w:rFonts w:asciiTheme="minorHAnsi" w:hAnsiTheme="minorHAnsi" w:cstheme="minorHAnsi"/>
          <w:bCs/>
          <w:sz w:val="24"/>
        </w:rPr>
        <w:t>, individually</w:t>
      </w:r>
      <w:r w:rsidRPr="00365BDD">
        <w:rPr>
          <w:rFonts w:asciiTheme="minorHAnsi" w:hAnsiTheme="minorHAnsi" w:cstheme="minorHAnsi"/>
          <w:bCs/>
          <w:sz w:val="24"/>
        </w:rPr>
        <w:t>), which included:</w:t>
      </w:r>
    </w:p>
    <w:p w14:paraId="60120721" w14:textId="0AC083AC" w:rsidR="005A59DC" w:rsidRPr="00365BDD" w:rsidRDefault="005A59DC" w:rsidP="00AA3EA5">
      <w:pPr>
        <w:pStyle w:val="ListParagraph"/>
        <w:numPr>
          <w:ilvl w:val="1"/>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 xml:space="preserve">Goals for responsiveness of the </w:t>
      </w:r>
      <w:r w:rsidR="00916665" w:rsidRPr="00365BDD">
        <w:rPr>
          <w:rFonts w:asciiTheme="minorHAnsi" w:hAnsiTheme="minorHAnsi" w:cstheme="minorHAnsi"/>
          <w:bCs/>
          <w:sz w:val="24"/>
        </w:rPr>
        <w:t>24-hour toll-free</w:t>
      </w:r>
      <w:r w:rsidRPr="00365BDD">
        <w:rPr>
          <w:rFonts w:asciiTheme="minorHAnsi" w:hAnsiTheme="minorHAnsi" w:cstheme="minorHAnsi"/>
          <w:bCs/>
          <w:sz w:val="24"/>
        </w:rPr>
        <w:t xml:space="preserve"> telephone through the test call process</w:t>
      </w:r>
      <w:r w:rsidR="00895E2E" w:rsidRPr="00365BDD">
        <w:rPr>
          <w:rFonts w:asciiTheme="minorHAnsi" w:hAnsiTheme="minorHAnsi" w:cstheme="minorHAnsi"/>
          <w:bCs/>
          <w:sz w:val="24"/>
        </w:rPr>
        <w:t>, including use of language lines for prevalent non-English languages.</w:t>
      </w:r>
    </w:p>
    <w:p w14:paraId="30FF631F" w14:textId="0868525F" w:rsidR="00916665" w:rsidRPr="00365BDD" w:rsidRDefault="00916665" w:rsidP="00AA3EA5">
      <w:pPr>
        <w:pStyle w:val="ListParagraph"/>
        <w:numPr>
          <w:ilvl w:val="1"/>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Goals for t</w:t>
      </w:r>
      <w:r w:rsidR="005A59DC" w:rsidRPr="00365BDD">
        <w:rPr>
          <w:rFonts w:asciiTheme="minorHAnsi" w:hAnsiTheme="minorHAnsi" w:cstheme="minorHAnsi"/>
          <w:bCs/>
          <w:sz w:val="24"/>
        </w:rPr>
        <w:t>imeliness of scheduling of routine appointments</w:t>
      </w:r>
      <w:r w:rsidRPr="00365BDD">
        <w:rPr>
          <w:rFonts w:asciiTheme="minorHAnsi" w:hAnsiTheme="minorHAnsi" w:cstheme="minorHAnsi"/>
          <w:bCs/>
          <w:sz w:val="24"/>
        </w:rPr>
        <w:t xml:space="preserve">, timeliness of services for urgent conditions, and access to after-hours care </w:t>
      </w:r>
      <w:proofErr w:type="gramStart"/>
      <w:r w:rsidR="005A59DC" w:rsidRPr="00365BDD">
        <w:rPr>
          <w:rFonts w:asciiTheme="minorHAnsi" w:hAnsiTheme="minorHAnsi" w:cstheme="minorHAnsi"/>
          <w:bCs/>
          <w:sz w:val="24"/>
        </w:rPr>
        <w:t>through the use of</w:t>
      </w:r>
      <w:proofErr w:type="gramEnd"/>
      <w:r w:rsidR="005A59DC" w:rsidRPr="00365BDD">
        <w:rPr>
          <w:rFonts w:asciiTheme="minorHAnsi" w:hAnsiTheme="minorHAnsi" w:cstheme="minorHAnsi"/>
          <w:bCs/>
          <w:sz w:val="24"/>
        </w:rPr>
        <w:t xml:space="preserve"> timeliness metrics</w:t>
      </w:r>
      <w:r w:rsidR="00895E2E" w:rsidRPr="00365BDD">
        <w:rPr>
          <w:rFonts w:asciiTheme="minorHAnsi" w:hAnsiTheme="minorHAnsi" w:cstheme="minorHAnsi"/>
          <w:bCs/>
          <w:sz w:val="24"/>
        </w:rPr>
        <w:t>, such as:</w:t>
      </w:r>
    </w:p>
    <w:p w14:paraId="4818A030" w14:textId="41AFAC7D" w:rsidR="00615AFE" w:rsidRPr="00365BDD" w:rsidRDefault="00615AFE" w:rsidP="00AA3EA5">
      <w:pPr>
        <w:pStyle w:val="ListParagraph"/>
        <w:numPr>
          <w:ilvl w:val="2"/>
          <w:numId w:val="19"/>
        </w:numPr>
        <w:spacing w:after="0" w:line="240" w:lineRule="auto"/>
        <w:rPr>
          <w:rFonts w:asciiTheme="minorHAnsi" w:hAnsiTheme="minorHAnsi" w:cstheme="minorHAnsi"/>
          <w:bCs/>
          <w:sz w:val="24"/>
        </w:rPr>
      </w:pPr>
      <w:bookmarkStart w:id="10" w:name="_Hlk102384036"/>
      <w:r w:rsidRPr="00365BDD">
        <w:rPr>
          <w:bCs/>
        </w:rPr>
        <w:t>Timeliness of first initial contact to face-to-face appointment</w:t>
      </w:r>
      <w:bookmarkEnd w:id="10"/>
      <w:r w:rsidR="00895E2E" w:rsidRPr="00365BDD">
        <w:rPr>
          <w:bCs/>
        </w:rPr>
        <w:t xml:space="preserve"> (MHP/ODS)</w:t>
      </w:r>
    </w:p>
    <w:p w14:paraId="120F826C" w14:textId="4F90A1DF" w:rsidR="00615AFE" w:rsidRPr="00365BDD" w:rsidRDefault="5541BCDC" w:rsidP="5541BCDC">
      <w:pPr>
        <w:pStyle w:val="ListParagraph"/>
        <w:numPr>
          <w:ilvl w:val="2"/>
          <w:numId w:val="19"/>
        </w:numPr>
        <w:spacing w:after="0" w:line="240" w:lineRule="auto"/>
        <w:rPr>
          <w:rFonts w:asciiTheme="minorHAnsi" w:hAnsiTheme="minorHAnsi" w:cstheme="minorBidi"/>
          <w:bCs/>
          <w:sz w:val="24"/>
        </w:rPr>
      </w:pPr>
      <w:bookmarkStart w:id="11" w:name="_Hlk102384099"/>
      <w:r w:rsidRPr="00365BDD">
        <w:rPr>
          <w:bCs/>
        </w:rPr>
        <w:t>Frequency of follow-up appointments in accordance with individualized treatment plans</w:t>
      </w:r>
      <w:bookmarkEnd w:id="11"/>
      <w:r w:rsidRPr="00365BDD">
        <w:rPr>
          <w:bCs/>
        </w:rPr>
        <w:t xml:space="preserve"> (ODS)</w:t>
      </w:r>
    </w:p>
    <w:p w14:paraId="1BC7AAE0" w14:textId="6F8371E8" w:rsidR="00615AFE" w:rsidRPr="00365BDD" w:rsidRDefault="00615AFE" w:rsidP="00AA3EA5">
      <w:pPr>
        <w:pStyle w:val="ListParagraph"/>
        <w:numPr>
          <w:ilvl w:val="2"/>
          <w:numId w:val="19"/>
        </w:numPr>
        <w:spacing w:after="0" w:line="240" w:lineRule="auto"/>
        <w:rPr>
          <w:rFonts w:asciiTheme="minorHAnsi" w:hAnsiTheme="minorHAnsi" w:cstheme="minorHAnsi"/>
          <w:bCs/>
          <w:sz w:val="24"/>
        </w:rPr>
      </w:pPr>
      <w:bookmarkStart w:id="12" w:name="_Hlk102384044"/>
      <w:r w:rsidRPr="00365BDD">
        <w:rPr>
          <w:bCs/>
        </w:rPr>
        <w:t>Timeliness of services of the first dose of OTP/NTP services</w:t>
      </w:r>
      <w:bookmarkEnd w:id="12"/>
      <w:r w:rsidR="00895E2E" w:rsidRPr="00365BDD">
        <w:rPr>
          <w:bCs/>
        </w:rPr>
        <w:t xml:space="preserve"> (ODS)</w:t>
      </w:r>
    </w:p>
    <w:p w14:paraId="48D218AA" w14:textId="77777777" w:rsidR="00895E2E" w:rsidRPr="00365BDD" w:rsidRDefault="00895E2E" w:rsidP="00AA3EA5">
      <w:pPr>
        <w:pStyle w:val="ListParagraph"/>
        <w:numPr>
          <w:ilvl w:val="1"/>
          <w:numId w:val="19"/>
        </w:numPr>
        <w:spacing w:after="0" w:line="240" w:lineRule="auto"/>
        <w:rPr>
          <w:rFonts w:asciiTheme="minorHAnsi" w:hAnsiTheme="minorHAnsi" w:cstheme="minorHAnsi"/>
          <w:bCs/>
          <w:sz w:val="24"/>
        </w:rPr>
      </w:pPr>
      <w:r w:rsidRPr="00365BDD">
        <w:rPr>
          <w:bCs/>
        </w:rPr>
        <w:t>Access to after-hours care</w:t>
      </w:r>
    </w:p>
    <w:p w14:paraId="318C99B7" w14:textId="16D7C07C" w:rsidR="00895E2E" w:rsidRPr="00365BDD" w:rsidRDefault="00895E2E" w:rsidP="00AA3EA5">
      <w:pPr>
        <w:pStyle w:val="ListParagraph"/>
        <w:numPr>
          <w:ilvl w:val="1"/>
          <w:numId w:val="19"/>
        </w:numPr>
        <w:spacing w:after="0" w:line="240" w:lineRule="auto"/>
        <w:rPr>
          <w:rFonts w:asciiTheme="minorHAnsi" w:hAnsiTheme="minorHAnsi" w:cstheme="minorHAnsi"/>
          <w:bCs/>
          <w:sz w:val="24"/>
        </w:rPr>
      </w:pPr>
      <w:r w:rsidRPr="00365BDD">
        <w:rPr>
          <w:bCs/>
        </w:rPr>
        <w:t xml:space="preserve">Strategies to reduce avoidable hospitalizations </w:t>
      </w:r>
    </w:p>
    <w:p w14:paraId="07B3EDD9" w14:textId="6E00017A" w:rsidR="00895E2E" w:rsidRPr="00365BDD" w:rsidRDefault="00895E2E" w:rsidP="00AA3EA5">
      <w:pPr>
        <w:pStyle w:val="ListParagraph"/>
        <w:numPr>
          <w:ilvl w:val="1"/>
          <w:numId w:val="19"/>
        </w:numPr>
        <w:spacing w:after="0" w:line="240" w:lineRule="auto"/>
        <w:rPr>
          <w:rFonts w:asciiTheme="minorHAnsi" w:hAnsiTheme="minorHAnsi" w:cstheme="minorHAnsi"/>
          <w:bCs/>
          <w:sz w:val="24"/>
        </w:rPr>
      </w:pPr>
      <w:r w:rsidRPr="00365BDD">
        <w:rPr>
          <w:bCs/>
        </w:rPr>
        <w:t>Coordination of physical and mental health services with waiver services at the provider level</w:t>
      </w:r>
    </w:p>
    <w:p w14:paraId="763309DA" w14:textId="26B3FED5" w:rsidR="00351A5C" w:rsidRPr="00365BDD" w:rsidRDefault="7CD13808" w:rsidP="5D7D4EE8">
      <w:pPr>
        <w:pStyle w:val="ListParagraph"/>
        <w:numPr>
          <w:ilvl w:val="0"/>
          <w:numId w:val="19"/>
        </w:numPr>
        <w:spacing w:after="0" w:line="240" w:lineRule="auto"/>
        <w:rPr>
          <w:rFonts w:asciiTheme="minorHAnsi" w:eastAsiaTheme="minorEastAsia" w:hAnsiTheme="minorHAnsi" w:cstheme="minorBidi"/>
          <w:bCs/>
          <w:color w:val="000000" w:themeColor="text1"/>
          <w:sz w:val="24"/>
        </w:rPr>
      </w:pPr>
      <w:r w:rsidRPr="00365BDD">
        <w:rPr>
          <w:rFonts w:asciiTheme="minorHAnsi" w:hAnsiTheme="minorHAnsi" w:cstheme="minorBidi"/>
          <w:bCs/>
          <w:sz w:val="24"/>
        </w:rPr>
        <w:t>The SOC continues to monitor cultural and linguistic competence through regular reporting and feedback from Placer READI, formerly the Cultural Linguistic Competency Committee, to SOC planning, leadership and quality assurance committees (including but not limited to the Quality Improvement Committee, SOC Leadership Committees, SOC Staff Development, and Workforce Education and Training), and through client perception and workforce surveys, cultural competence training completion rates, and integration of Latino and Native organization providers in CSOC Community leadership and targeted workgroups in order to identify, implement and track system improvements needed for these populations.</w:t>
      </w:r>
    </w:p>
    <w:p w14:paraId="5045E2F1" w14:textId="01180652" w:rsidR="00351A5C" w:rsidRPr="00365BDD" w:rsidRDefault="5D7D4EE8" w:rsidP="5D7D4EE8">
      <w:pPr>
        <w:pStyle w:val="ListParagraph"/>
        <w:numPr>
          <w:ilvl w:val="0"/>
          <w:numId w:val="19"/>
        </w:numPr>
        <w:spacing w:after="0" w:line="240" w:lineRule="auto"/>
        <w:rPr>
          <w:bCs/>
          <w:color w:val="000000" w:themeColor="text1"/>
          <w:sz w:val="24"/>
        </w:rPr>
      </w:pPr>
      <w:r w:rsidRPr="00365BDD">
        <w:rPr>
          <w:rFonts w:asciiTheme="minorHAnsi" w:hAnsiTheme="minorHAnsi" w:cstheme="minorBidi"/>
          <w:bCs/>
          <w:sz w:val="24"/>
        </w:rPr>
        <w:t xml:space="preserve">The SOC continues to have active Performance Improvement Projects (PIPs) which have contributed to meaningful improvement in clinical care and beneficiary service for both the MHP and DMC-ODS with each program having a clinical and non-clinical PIP active annually, for a total of four (4) required PIPs for the SOC. </w:t>
      </w:r>
    </w:p>
    <w:p w14:paraId="54484555" w14:textId="3CE1741F" w:rsidR="00C45C48" w:rsidRPr="00365BDD" w:rsidRDefault="00916665" w:rsidP="00AA3EA5">
      <w:pPr>
        <w:pStyle w:val="ListParagraph"/>
        <w:numPr>
          <w:ilvl w:val="0"/>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 xml:space="preserve">The SOC has implemented mechanisms to monitor the SOC service delivery system with the aim of improving the processes of providing care and better meeting the needs of SOC </w:t>
      </w:r>
      <w:r w:rsidRPr="00365BDD">
        <w:rPr>
          <w:rFonts w:asciiTheme="minorHAnsi" w:hAnsiTheme="minorHAnsi" w:cstheme="minorHAnsi"/>
          <w:bCs/>
          <w:sz w:val="24"/>
        </w:rPr>
        <w:lastRenderedPageBreak/>
        <w:t>beneficiaries.</w:t>
      </w:r>
      <w:r w:rsidR="00C45C48" w:rsidRPr="00365BDD">
        <w:rPr>
          <w:rFonts w:asciiTheme="minorHAnsi" w:hAnsiTheme="minorHAnsi" w:cstheme="minorHAnsi"/>
          <w:bCs/>
          <w:sz w:val="24"/>
        </w:rPr>
        <w:t xml:space="preserve"> This includes monitoring the number, type, and geographic distribution of each county’s delivery system</w:t>
      </w:r>
    </w:p>
    <w:p w14:paraId="30309CF5" w14:textId="13AF6EB3" w:rsidR="00C45C48" w:rsidRPr="00365BDD" w:rsidRDefault="00C45C48" w:rsidP="00AA3EA5">
      <w:pPr>
        <w:pStyle w:val="ListParagraph"/>
        <w:numPr>
          <w:ilvl w:val="0"/>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The SOC has implemented mechanisms to maintain and monitor a network of appropriate providers that is supported by written agreements for subcontractors and that is sufficient to provide adequate access to all services covered under contracts with DHCS for all beneficiaries, including those with limited English proficiency of physical or mental disabilities</w:t>
      </w:r>
      <w:r w:rsidR="00854ECD" w:rsidRPr="00365BDD">
        <w:rPr>
          <w:rFonts w:asciiTheme="minorHAnsi" w:hAnsiTheme="minorHAnsi" w:cstheme="minorHAnsi"/>
          <w:bCs/>
          <w:sz w:val="24"/>
        </w:rPr>
        <w:t xml:space="preserve">. </w:t>
      </w:r>
    </w:p>
    <w:p w14:paraId="4C369335" w14:textId="2CA76349" w:rsidR="00854ECD" w:rsidRPr="00365BDD" w:rsidRDefault="00854ECD" w:rsidP="00AA3EA5">
      <w:pPr>
        <w:pStyle w:val="ListParagraph"/>
        <w:numPr>
          <w:ilvl w:val="0"/>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The SOC has implemented mechanisms to monitor network providers on a regular basis to determine compliance with timely access requirements</w:t>
      </w:r>
      <w:r w:rsidR="003512A1" w:rsidRPr="00365BDD">
        <w:rPr>
          <w:rFonts w:asciiTheme="minorHAnsi" w:hAnsiTheme="minorHAnsi" w:cstheme="minorHAnsi"/>
          <w:bCs/>
          <w:sz w:val="24"/>
        </w:rPr>
        <w:t xml:space="preserve"> and </w:t>
      </w:r>
      <w:r w:rsidR="003512A1" w:rsidRPr="00365BDD">
        <w:rPr>
          <w:rFonts w:cs="Arial"/>
          <w:bCs/>
        </w:rPr>
        <w:t>track and trend contractor data to accurately represent services.</w:t>
      </w:r>
    </w:p>
    <w:p w14:paraId="3CCC3A02" w14:textId="09315E80" w:rsidR="00854ECD" w:rsidRPr="00365BDD" w:rsidRDefault="00854ECD" w:rsidP="00AA3EA5">
      <w:pPr>
        <w:pStyle w:val="ListParagraph"/>
        <w:numPr>
          <w:ilvl w:val="0"/>
          <w:numId w:val="19"/>
        </w:numPr>
        <w:spacing w:after="0" w:line="240" w:lineRule="auto"/>
        <w:rPr>
          <w:rFonts w:asciiTheme="minorHAnsi" w:hAnsiTheme="minorHAnsi" w:cstheme="minorHAnsi"/>
          <w:bCs/>
          <w:sz w:val="24"/>
        </w:rPr>
      </w:pPr>
      <w:r w:rsidRPr="00365BDD">
        <w:rPr>
          <w:rFonts w:asciiTheme="minorHAnsi" w:hAnsiTheme="minorHAnsi" w:cstheme="minorHAnsi"/>
          <w:bCs/>
          <w:sz w:val="24"/>
        </w:rPr>
        <w:t>The SOC has established and implemented procedures and a system with dedicated staff for routine internal monitoring and auditing of compliance risks, prompt response to compliance issues</w:t>
      </w:r>
      <w:r w:rsidR="008C7EF2" w:rsidRPr="00365BDD">
        <w:rPr>
          <w:rFonts w:asciiTheme="minorHAnsi" w:hAnsiTheme="minorHAnsi" w:cstheme="minorHAnsi"/>
          <w:bCs/>
          <w:sz w:val="24"/>
        </w:rPr>
        <w:t xml:space="preserve"> </w:t>
      </w:r>
      <w:r w:rsidRPr="00365BDD">
        <w:rPr>
          <w:rFonts w:asciiTheme="minorHAnsi" w:hAnsiTheme="minorHAnsi" w:cstheme="minorHAnsi"/>
          <w:bCs/>
          <w:sz w:val="24"/>
        </w:rPr>
        <w:t>as they are raised, investigation of potential compliance problems as identified in the course of self-evaluation and audits, correction of such problems prom</w:t>
      </w:r>
      <w:r w:rsidR="008C7EF2" w:rsidRPr="00365BDD">
        <w:rPr>
          <w:rFonts w:asciiTheme="minorHAnsi" w:hAnsiTheme="minorHAnsi" w:cstheme="minorHAnsi"/>
          <w:bCs/>
          <w:sz w:val="24"/>
        </w:rPr>
        <w:t>p</w:t>
      </w:r>
      <w:r w:rsidRPr="00365BDD">
        <w:rPr>
          <w:rFonts w:asciiTheme="minorHAnsi" w:hAnsiTheme="minorHAnsi" w:cstheme="minorHAnsi"/>
          <w:bCs/>
          <w:sz w:val="24"/>
        </w:rPr>
        <w:t>tly and thoroughly (or coordination of suspected criminal acts with law enforcement agencie</w:t>
      </w:r>
      <w:r w:rsidR="008C7EF2" w:rsidRPr="00365BDD">
        <w:rPr>
          <w:rFonts w:asciiTheme="minorHAnsi" w:hAnsiTheme="minorHAnsi" w:cstheme="minorHAnsi"/>
          <w:bCs/>
          <w:sz w:val="24"/>
        </w:rPr>
        <w:t>s</w:t>
      </w:r>
      <w:r w:rsidRPr="00365BDD">
        <w:rPr>
          <w:rFonts w:asciiTheme="minorHAnsi" w:hAnsiTheme="minorHAnsi" w:cstheme="minorHAnsi"/>
          <w:bCs/>
          <w:sz w:val="24"/>
        </w:rPr>
        <w:t>) to reduce the potential for recurrence, and ongoing compliance with the requirements under contracts with DHCS.</w:t>
      </w:r>
    </w:p>
    <w:p w14:paraId="29D0C16C" w14:textId="77777777" w:rsidR="00365BDD" w:rsidRPr="00365BDD" w:rsidRDefault="00365BDD" w:rsidP="008C7EF2">
      <w:pPr>
        <w:spacing w:after="0" w:line="240" w:lineRule="auto"/>
        <w:rPr>
          <w:rFonts w:asciiTheme="minorHAnsi" w:hAnsiTheme="minorHAnsi" w:cstheme="minorHAnsi"/>
          <w:bCs/>
          <w:sz w:val="24"/>
        </w:rPr>
      </w:pPr>
    </w:p>
    <w:p w14:paraId="4602FF6F" w14:textId="792F6208" w:rsidR="008C7EF2" w:rsidRPr="00365BDD" w:rsidRDefault="008C7EF2" w:rsidP="008C7EF2">
      <w:pPr>
        <w:spacing w:after="0" w:line="240" w:lineRule="auto"/>
        <w:rPr>
          <w:rFonts w:asciiTheme="minorHAnsi" w:hAnsiTheme="minorHAnsi" w:cstheme="minorHAnsi"/>
          <w:bCs/>
          <w:sz w:val="24"/>
        </w:rPr>
      </w:pPr>
      <w:r w:rsidRPr="00365BDD">
        <w:rPr>
          <w:rFonts w:asciiTheme="minorHAnsi" w:hAnsiTheme="minorHAnsi" w:cstheme="minorHAnsi"/>
          <w:bCs/>
          <w:sz w:val="24"/>
        </w:rPr>
        <w:t>Sierra County AOD State Plan Monitoring Activities:</w:t>
      </w:r>
    </w:p>
    <w:p w14:paraId="50B9EF7B" w14:textId="7E0ADC87" w:rsidR="008C7EF2" w:rsidRPr="00365BDD" w:rsidRDefault="008C7EF2" w:rsidP="00AA3EA5">
      <w:pPr>
        <w:pStyle w:val="ListParagraph"/>
        <w:numPr>
          <w:ilvl w:val="0"/>
          <w:numId w:val="21"/>
        </w:numPr>
        <w:spacing w:after="0" w:line="240" w:lineRule="auto"/>
        <w:rPr>
          <w:rFonts w:asciiTheme="minorHAnsi" w:hAnsiTheme="minorHAnsi" w:cstheme="minorHAnsi"/>
          <w:bCs/>
          <w:sz w:val="24"/>
        </w:rPr>
      </w:pPr>
      <w:r w:rsidRPr="00365BDD">
        <w:rPr>
          <w:rFonts w:asciiTheme="minorHAnsi" w:hAnsiTheme="minorHAnsi" w:cstheme="minorHAnsi"/>
          <w:bCs/>
          <w:sz w:val="24"/>
        </w:rPr>
        <w:t xml:space="preserve">Sierra County has implemented mechanisms to monitor the status of all subcontractors </w:t>
      </w:r>
      <w:proofErr w:type="gramStart"/>
      <w:r w:rsidRPr="00365BDD">
        <w:rPr>
          <w:rFonts w:asciiTheme="minorHAnsi" w:hAnsiTheme="minorHAnsi" w:cstheme="minorHAnsi"/>
          <w:bCs/>
          <w:sz w:val="24"/>
        </w:rPr>
        <w:t>on a monthly basis</w:t>
      </w:r>
      <w:proofErr w:type="gramEnd"/>
      <w:r w:rsidRPr="00365BDD">
        <w:rPr>
          <w:rFonts w:asciiTheme="minorHAnsi" w:hAnsiTheme="minorHAnsi" w:cstheme="minorHAnsi"/>
          <w:bCs/>
          <w:sz w:val="24"/>
        </w:rPr>
        <w:t xml:space="preserve"> to ensure they maintain active enrollment in the DMC program</w:t>
      </w:r>
    </w:p>
    <w:p w14:paraId="01BB187D" w14:textId="4F6A1D09" w:rsidR="008C7EF2" w:rsidRPr="00365BDD" w:rsidRDefault="008C7EF2" w:rsidP="00AA3EA5">
      <w:pPr>
        <w:pStyle w:val="ListParagraph"/>
        <w:numPr>
          <w:ilvl w:val="0"/>
          <w:numId w:val="21"/>
        </w:numPr>
        <w:spacing w:after="0" w:line="240" w:lineRule="auto"/>
        <w:rPr>
          <w:rFonts w:asciiTheme="minorHAnsi" w:hAnsiTheme="minorHAnsi" w:cstheme="minorHAnsi"/>
          <w:bCs/>
          <w:sz w:val="24"/>
        </w:rPr>
      </w:pPr>
      <w:r w:rsidRPr="00365BDD">
        <w:rPr>
          <w:rFonts w:asciiTheme="minorHAnsi" w:hAnsiTheme="minorHAnsi" w:cstheme="minorHAnsi"/>
          <w:bCs/>
          <w:sz w:val="24"/>
        </w:rPr>
        <w:t>Sierra County has implemented mechanisms to monitor recertifications as triggered through monthly status checks, including but not limited to; change in ownership, change in scope of services, remodeling of facility, or change in location and report any triggering events</w:t>
      </w:r>
    </w:p>
    <w:p w14:paraId="573C8D29" w14:textId="310F7F93" w:rsidR="00D42A8A" w:rsidRPr="00365BDD" w:rsidRDefault="00D42A8A">
      <w:pPr>
        <w:spacing w:after="0" w:line="240" w:lineRule="auto"/>
        <w:rPr>
          <w:rFonts w:asciiTheme="minorHAnsi" w:eastAsiaTheme="majorEastAsia" w:hAnsiTheme="minorHAnsi" w:cstheme="minorHAnsi"/>
          <w:bCs/>
          <w:color w:val="2F5496" w:themeColor="accent1" w:themeShade="BF"/>
          <w:sz w:val="32"/>
          <w:szCs w:val="32"/>
        </w:rPr>
      </w:pPr>
    </w:p>
    <w:p w14:paraId="36454A5D" w14:textId="77777777" w:rsidR="00895E2E" w:rsidRPr="00365BDD" w:rsidRDefault="00895E2E">
      <w:pPr>
        <w:spacing w:after="0" w:line="240" w:lineRule="auto"/>
        <w:rPr>
          <w:rFonts w:asciiTheme="minorHAnsi" w:eastAsiaTheme="majorEastAsia" w:hAnsiTheme="minorHAnsi" w:cstheme="minorHAnsi"/>
          <w:bCs/>
          <w:color w:val="2F5496" w:themeColor="accent1" w:themeShade="BF"/>
          <w:sz w:val="32"/>
          <w:szCs w:val="32"/>
        </w:rPr>
      </w:pPr>
      <w:r w:rsidRPr="00365BDD">
        <w:rPr>
          <w:rFonts w:asciiTheme="minorHAnsi" w:hAnsiTheme="minorHAnsi" w:cstheme="minorHAnsi"/>
          <w:bCs/>
        </w:rPr>
        <w:br w:type="page"/>
      </w:r>
    </w:p>
    <w:p w14:paraId="5FC4D877" w14:textId="74C2A2DC" w:rsidR="00884B6B" w:rsidRPr="00365BDD" w:rsidRDefault="2B9324C4" w:rsidP="2B9324C4">
      <w:pPr>
        <w:pStyle w:val="Heading1"/>
        <w:spacing w:before="0" w:after="200"/>
        <w:rPr>
          <w:rFonts w:asciiTheme="minorHAnsi" w:hAnsiTheme="minorHAnsi" w:cstheme="minorBidi"/>
          <w:b w:val="0"/>
          <w:bCs/>
        </w:rPr>
      </w:pPr>
      <w:bookmarkStart w:id="13" w:name="_Toc125451303"/>
      <w:r w:rsidRPr="00365BDD">
        <w:rPr>
          <w:rFonts w:asciiTheme="minorHAnsi" w:hAnsiTheme="minorHAnsi" w:cstheme="minorBidi"/>
          <w:b w:val="0"/>
          <w:bCs/>
        </w:rPr>
        <w:lastRenderedPageBreak/>
        <w:t>PLACER COUNTY CURRENT INITIATIVES</w:t>
      </w:r>
      <w:bookmarkEnd w:id="13"/>
    </w:p>
    <w:p w14:paraId="52E84EB8" w14:textId="14617554" w:rsidR="00680BE0" w:rsidRPr="00365BDD" w:rsidRDefault="00884B6B" w:rsidP="00884B6B">
      <w:pPr>
        <w:spacing w:after="0" w:line="240" w:lineRule="auto"/>
        <w:rPr>
          <w:rFonts w:asciiTheme="minorHAnsi" w:hAnsiTheme="minorHAnsi" w:cstheme="minorBidi"/>
          <w:bCs/>
          <w:sz w:val="24"/>
        </w:rPr>
      </w:pPr>
      <w:r w:rsidRPr="00365BDD">
        <w:rPr>
          <w:rFonts w:asciiTheme="minorHAnsi" w:hAnsiTheme="minorHAnsi" w:cstheme="minorBidi"/>
          <w:bCs/>
          <w:sz w:val="24"/>
        </w:rPr>
        <w:t xml:space="preserve">The SOCs continue to provide </w:t>
      </w:r>
      <w:r w:rsidR="00FB3AEC" w:rsidRPr="00365BDD">
        <w:rPr>
          <w:rFonts w:asciiTheme="minorHAnsi" w:hAnsiTheme="minorHAnsi" w:cstheme="minorBidi"/>
          <w:bCs/>
          <w:sz w:val="24"/>
        </w:rPr>
        <w:t>new and forward-thinking</w:t>
      </w:r>
      <w:r w:rsidRPr="00365BDD">
        <w:rPr>
          <w:rFonts w:asciiTheme="minorHAnsi" w:hAnsiTheme="minorHAnsi" w:cstheme="minorBidi"/>
          <w:bCs/>
          <w:sz w:val="24"/>
        </w:rPr>
        <w:t xml:space="preserve"> services to beneficiaries through </w:t>
      </w:r>
      <w:r w:rsidR="00FB3AEC" w:rsidRPr="00365BDD">
        <w:rPr>
          <w:rFonts w:asciiTheme="minorHAnsi" w:hAnsiTheme="minorHAnsi" w:cstheme="minorBidi"/>
          <w:bCs/>
          <w:sz w:val="24"/>
        </w:rPr>
        <w:t xml:space="preserve">innovation and </w:t>
      </w:r>
      <w:r w:rsidRPr="00365BDD">
        <w:rPr>
          <w:rFonts w:asciiTheme="minorHAnsi" w:hAnsiTheme="minorHAnsi" w:cstheme="minorBidi"/>
          <w:bCs/>
          <w:sz w:val="24"/>
        </w:rPr>
        <w:t xml:space="preserve">grant funding opportunities. </w:t>
      </w:r>
      <w:r w:rsidR="00FB3AEC" w:rsidRPr="00365BDD">
        <w:rPr>
          <w:rFonts w:asciiTheme="minorHAnsi" w:hAnsiTheme="minorHAnsi" w:cstheme="minorBidi"/>
          <w:bCs/>
          <w:sz w:val="24"/>
        </w:rPr>
        <w:t>As these init</w:t>
      </w:r>
      <w:r w:rsidR="002F5F89" w:rsidRPr="00365BDD">
        <w:rPr>
          <w:rFonts w:asciiTheme="minorHAnsi" w:hAnsiTheme="minorHAnsi" w:cstheme="minorBidi"/>
          <w:bCs/>
          <w:sz w:val="24"/>
        </w:rPr>
        <w:t>iat</w:t>
      </w:r>
      <w:r w:rsidR="00FB3AEC" w:rsidRPr="00365BDD">
        <w:rPr>
          <w:rFonts w:asciiTheme="minorHAnsi" w:hAnsiTheme="minorHAnsi" w:cstheme="minorBidi"/>
          <w:bCs/>
          <w:sz w:val="24"/>
        </w:rPr>
        <w:t>ives are in vario</w:t>
      </w:r>
      <w:r w:rsidR="002F5F89" w:rsidRPr="00365BDD">
        <w:rPr>
          <w:rFonts w:asciiTheme="minorHAnsi" w:hAnsiTheme="minorHAnsi" w:cstheme="minorBidi"/>
          <w:bCs/>
          <w:sz w:val="24"/>
        </w:rPr>
        <w:t>u</w:t>
      </w:r>
      <w:r w:rsidR="00FB3AEC" w:rsidRPr="00365BDD">
        <w:rPr>
          <w:rFonts w:asciiTheme="minorHAnsi" w:hAnsiTheme="minorHAnsi" w:cstheme="minorBidi"/>
          <w:bCs/>
          <w:sz w:val="24"/>
        </w:rPr>
        <w:t xml:space="preserve">s stages of implementation, it has not been determined if each will require monitoring or </w:t>
      </w:r>
      <w:r w:rsidR="002F5F89" w:rsidRPr="00365BDD">
        <w:rPr>
          <w:rFonts w:asciiTheme="minorHAnsi" w:hAnsiTheme="minorHAnsi" w:cstheme="minorBidi"/>
          <w:bCs/>
          <w:sz w:val="24"/>
        </w:rPr>
        <w:t xml:space="preserve">quality improvement measures. </w:t>
      </w:r>
    </w:p>
    <w:p w14:paraId="4834FE94" w14:textId="77777777" w:rsidR="00680BE0" w:rsidRPr="00365BDD" w:rsidRDefault="00680BE0" w:rsidP="00884B6B">
      <w:pPr>
        <w:spacing w:after="0" w:line="240" w:lineRule="auto"/>
        <w:rPr>
          <w:rFonts w:asciiTheme="minorHAnsi" w:hAnsiTheme="minorHAnsi" w:cstheme="minorBidi"/>
          <w:bCs/>
          <w:sz w:val="24"/>
        </w:rPr>
      </w:pPr>
    </w:p>
    <w:p w14:paraId="161350EB" w14:textId="3520D916" w:rsidR="00884B6B" w:rsidRPr="00365BDD" w:rsidRDefault="00884B6B" w:rsidP="00884B6B">
      <w:pPr>
        <w:spacing w:after="0" w:line="240" w:lineRule="auto"/>
        <w:rPr>
          <w:rFonts w:asciiTheme="minorHAnsi" w:hAnsiTheme="minorHAnsi" w:cstheme="minorBidi"/>
          <w:bCs/>
          <w:sz w:val="24"/>
        </w:rPr>
      </w:pPr>
      <w:r w:rsidRPr="00365BDD">
        <w:rPr>
          <w:rFonts w:asciiTheme="minorHAnsi" w:hAnsiTheme="minorHAnsi" w:cstheme="minorBidi"/>
          <w:bCs/>
          <w:sz w:val="24"/>
        </w:rPr>
        <w:t>Current initiatives include:</w:t>
      </w:r>
    </w:p>
    <w:p w14:paraId="5EC4D16D" w14:textId="77777777" w:rsidR="00884B6B" w:rsidRPr="00365BDD" w:rsidRDefault="00884B6B" w:rsidP="00884B6B">
      <w:pPr>
        <w:spacing w:after="0" w:line="240" w:lineRule="auto"/>
        <w:rPr>
          <w:rFonts w:asciiTheme="minorHAnsi" w:hAnsiTheme="minorHAnsi" w:cstheme="minorBidi"/>
          <w:bCs/>
          <w:sz w:val="24"/>
        </w:rPr>
      </w:pPr>
    </w:p>
    <w:p w14:paraId="70840A20" w14:textId="77777777" w:rsidR="004D5CB1" w:rsidRPr="00365BDD" w:rsidRDefault="00D641E5" w:rsidP="00680BE0">
      <w:pPr>
        <w:spacing w:after="0" w:line="240" w:lineRule="auto"/>
        <w:rPr>
          <w:rFonts w:asciiTheme="minorHAnsi" w:hAnsiTheme="minorHAnsi" w:cstheme="minorBidi"/>
          <w:bCs/>
          <w:sz w:val="24"/>
        </w:rPr>
      </w:pPr>
      <w:r w:rsidRPr="004A6276">
        <w:rPr>
          <w:rFonts w:asciiTheme="minorHAnsi" w:hAnsiTheme="minorHAnsi" w:cstheme="minorBidi"/>
          <w:b/>
          <w:sz w:val="24"/>
        </w:rPr>
        <w:t>CalAIM implementation:</w:t>
      </w:r>
      <w:r w:rsidR="004D5CB1" w:rsidRPr="00365BDD">
        <w:rPr>
          <w:rFonts w:asciiTheme="minorHAnsi" w:hAnsiTheme="minorHAnsi" w:cstheme="minorBidi"/>
          <w:bCs/>
          <w:sz w:val="24"/>
        </w:rPr>
        <w:t xml:space="preserve"> Implementation of CalAIM initiatives is underway and Placer is expected to meet CalAIM milestones without issue. Placer QM has been providing ongoing technical assistances to programs and sub-contracted providers via hosted webinars and trainings and is leveraging the support offered by CalMHSA with their Learning Management System and office hours. Currently documentation reform initiatives are being rolled out including changes to problem lists and progress notes. Providers who may join the SmartCare EHR will benefit by leveraging the system for future milestones, including payment reform and data sharing. Those that do not join will be required to demonstrate compliance with their own EHR system. As Placer is relying on SmartCare to meet several future milestones, current EHR initiatives will be cancelled, and resources moved to SmartCare.</w:t>
      </w:r>
    </w:p>
    <w:p w14:paraId="1F0020C6" w14:textId="77777777" w:rsidR="00D641E5" w:rsidRPr="00365BDD" w:rsidRDefault="00D641E5" w:rsidP="00D641E5">
      <w:pPr>
        <w:spacing w:after="0" w:line="240" w:lineRule="auto"/>
        <w:rPr>
          <w:rFonts w:asciiTheme="minorHAnsi" w:hAnsiTheme="minorHAnsi" w:cstheme="minorBidi"/>
          <w:bCs/>
          <w:sz w:val="24"/>
        </w:rPr>
      </w:pPr>
    </w:p>
    <w:p w14:paraId="367A0361" w14:textId="016D523F" w:rsidR="006E49D4" w:rsidRPr="00365BDD" w:rsidRDefault="00884B6B" w:rsidP="00884B6B">
      <w:pPr>
        <w:spacing w:after="0" w:line="240" w:lineRule="auto"/>
        <w:rPr>
          <w:rFonts w:asciiTheme="minorHAnsi" w:hAnsiTheme="minorHAnsi" w:cstheme="minorBidi"/>
          <w:bCs/>
          <w:sz w:val="24"/>
        </w:rPr>
      </w:pPr>
      <w:r w:rsidRPr="004A6276">
        <w:rPr>
          <w:rFonts w:asciiTheme="minorHAnsi" w:hAnsiTheme="minorHAnsi" w:cstheme="minorBidi"/>
          <w:b/>
          <w:sz w:val="24"/>
        </w:rPr>
        <w:t>Crisis Care Mobile Unit (CCMU):</w:t>
      </w:r>
      <w:r w:rsidRPr="00365BDD">
        <w:rPr>
          <w:rFonts w:asciiTheme="minorHAnsi" w:hAnsiTheme="minorHAnsi" w:cstheme="minorBidi"/>
          <w:bCs/>
          <w:sz w:val="24"/>
        </w:rPr>
        <w:t xml:space="preserve"> </w:t>
      </w:r>
      <w:r w:rsidR="00E45EB6" w:rsidRPr="00365BDD">
        <w:rPr>
          <w:rFonts w:asciiTheme="minorHAnsi" w:hAnsiTheme="minorHAnsi" w:cstheme="minorBidi"/>
          <w:bCs/>
          <w:sz w:val="24"/>
        </w:rPr>
        <w:t xml:space="preserve">The CCMU is the newest iteration of </w:t>
      </w:r>
      <w:r w:rsidR="00602D0C" w:rsidRPr="00365BDD">
        <w:rPr>
          <w:rFonts w:asciiTheme="minorHAnsi" w:hAnsiTheme="minorHAnsi" w:cstheme="minorBidi"/>
          <w:bCs/>
          <w:sz w:val="24"/>
        </w:rPr>
        <w:t>M</w:t>
      </w:r>
      <w:r w:rsidR="00E45EB6" w:rsidRPr="00365BDD">
        <w:rPr>
          <w:rFonts w:asciiTheme="minorHAnsi" w:hAnsiTheme="minorHAnsi" w:cstheme="minorBidi"/>
          <w:bCs/>
          <w:sz w:val="24"/>
        </w:rPr>
        <w:t xml:space="preserve">obile </w:t>
      </w:r>
      <w:r w:rsidR="00602D0C" w:rsidRPr="00365BDD">
        <w:rPr>
          <w:rFonts w:asciiTheme="minorHAnsi" w:hAnsiTheme="minorHAnsi" w:cstheme="minorBidi"/>
          <w:bCs/>
          <w:sz w:val="24"/>
        </w:rPr>
        <w:t>C</w:t>
      </w:r>
      <w:r w:rsidR="00E45EB6" w:rsidRPr="00365BDD">
        <w:rPr>
          <w:rFonts w:asciiTheme="minorHAnsi" w:hAnsiTheme="minorHAnsi" w:cstheme="minorBidi"/>
          <w:bCs/>
          <w:sz w:val="24"/>
        </w:rPr>
        <w:t>risis</w:t>
      </w:r>
      <w:r w:rsidR="00602D0C" w:rsidRPr="00365BDD">
        <w:rPr>
          <w:rFonts w:asciiTheme="minorHAnsi" w:hAnsiTheme="minorHAnsi" w:cstheme="minorBidi"/>
          <w:bCs/>
          <w:sz w:val="24"/>
        </w:rPr>
        <w:t xml:space="preserve"> Tr</w:t>
      </w:r>
      <w:r w:rsidR="00E45EB6" w:rsidRPr="00365BDD">
        <w:rPr>
          <w:rFonts w:asciiTheme="minorHAnsi" w:hAnsiTheme="minorHAnsi" w:cstheme="minorBidi"/>
          <w:bCs/>
          <w:sz w:val="24"/>
        </w:rPr>
        <w:t>iage/</w:t>
      </w:r>
      <w:r w:rsidR="00602D0C" w:rsidRPr="00365BDD">
        <w:rPr>
          <w:rFonts w:asciiTheme="minorHAnsi" w:hAnsiTheme="minorHAnsi" w:cstheme="minorBidi"/>
          <w:bCs/>
          <w:sz w:val="24"/>
        </w:rPr>
        <w:t>F</w:t>
      </w:r>
      <w:r w:rsidR="00E45EB6" w:rsidRPr="00365BDD">
        <w:rPr>
          <w:rFonts w:asciiTheme="minorHAnsi" w:hAnsiTheme="minorHAnsi" w:cstheme="minorBidi"/>
          <w:bCs/>
          <w:sz w:val="24"/>
        </w:rPr>
        <w:t xml:space="preserve">amily </w:t>
      </w:r>
      <w:r w:rsidR="00602D0C" w:rsidRPr="00365BDD">
        <w:rPr>
          <w:rFonts w:asciiTheme="minorHAnsi" w:hAnsiTheme="minorHAnsi" w:cstheme="minorBidi"/>
          <w:bCs/>
          <w:sz w:val="24"/>
        </w:rPr>
        <w:t>M</w:t>
      </w:r>
      <w:r w:rsidR="00E45EB6" w:rsidRPr="00365BDD">
        <w:rPr>
          <w:rFonts w:asciiTheme="minorHAnsi" w:hAnsiTheme="minorHAnsi" w:cstheme="minorBidi"/>
          <w:bCs/>
          <w:sz w:val="24"/>
        </w:rPr>
        <w:t xml:space="preserve">obile </w:t>
      </w:r>
      <w:r w:rsidR="00602D0C" w:rsidRPr="00365BDD">
        <w:rPr>
          <w:rFonts w:asciiTheme="minorHAnsi" w:hAnsiTheme="minorHAnsi" w:cstheme="minorBidi"/>
          <w:bCs/>
          <w:sz w:val="24"/>
        </w:rPr>
        <w:t>Teams</w:t>
      </w:r>
      <w:r w:rsidR="00E45EB6" w:rsidRPr="00365BDD">
        <w:rPr>
          <w:rFonts w:asciiTheme="minorHAnsi" w:hAnsiTheme="minorHAnsi" w:cstheme="minorBidi"/>
          <w:bCs/>
          <w:sz w:val="24"/>
        </w:rPr>
        <w:t xml:space="preserve">. The CCMU combines the resources of both ASOC and CSOC to create a </w:t>
      </w:r>
      <w:r w:rsidR="000049F7" w:rsidRPr="00365BDD">
        <w:rPr>
          <w:rFonts w:asciiTheme="minorHAnsi" w:hAnsiTheme="minorHAnsi" w:cstheme="minorBidi"/>
          <w:bCs/>
          <w:sz w:val="24"/>
        </w:rPr>
        <w:t xml:space="preserve">unified </w:t>
      </w:r>
      <w:r w:rsidR="00E45EB6" w:rsidRPr="00365BDD">
        <w:rPr>
          <w:rFonts w:asciiTheme="minorHAnsi" w:hAnsiTheme="minorHAnsi" w:cstheme="minorBidi"/>
          <w:bCs/>
          <w:sz w:val="24"/>
        </w:rPr>
        <w:t>team that can provide services</w:t>
      </w:r>
      <w:r w:rsidR="000049F7" w:rsidRPr="00365BDD">
        <w:rPr>
          <w:rFonts w:asciiTheme="minorHAnsi" w:hAnsiTheme="minorHAnsi" w:cstheme="minorBidi"/>
          <w:bCs/>
          <w:sz w:val="24"/>
        </w:rPr>
        <w:t xml:space="preserve"> from child/youth through older adult.</w:t>
      </w:r>
      <w:r w:rsidR="002F5F89" w:rsidRPr="00365BDD">
        <w:rPr>
          <w:rFonts w:asciiTheme="minorHAnsi" w:hAnsiTheme="minorHAnsi" w:cstheme="minorBidi"/>
          <w:bCs/>
          <w:sz w:val="24"/>
        </w:rPr>
        <w:t xml:space="preserve">  Placer started in 2014 with a </w:t>
      </w:r>
      <w:r w:rsidR="00602D0C" w:rsidRPr="00365BDD">
        <w:rPr>
          <w:rFonts w:asciiTheme="minorHAnsi" w:hAnsiTheme="minorHAnsi" w:cstheme="minorBidi"/>
          <w:bCs/>
          <w:sz w:val="24"/>
        </w:rPr>
        <w:t>M</w:t>
      </w:r>
      <w:r w:rsidR="002F5F89" w:rsidRPr="00365BDD">
        <w:rPr>
          <w:rFonts w:asciiTheme="minorHAnsi" w:hAnsiTheme="minorHAnsi" w:cstheme="minorBidi"/>
          <w:bCs/>
          <w:sz w:val="24"/>
        </w:rPr>
        <w:t xml:space="preserve">obile </w:t>
      </w:r>
      <w:r w:rsidR="00602D0C" w:rsidRPr="00365BDD">
        <w:rPr>
          <w:rFonts w:asciiTheme="minorHAnsi" w:hAnsiTheme="minorHAnsi" w:cstheme="minorBidi"/>
          <w:bCs/>
          <w:sz w:val="24"/>
        </w:rPr>
        <w:t>C</w:t>
      </w:r>
      <w:r w:rsidR="002F5F89" w:rsidRPr="00365BDD">
        <w:rPr>
          <w:rFonts w:asciiTheme="minorHAnsi" w:hAnsiTheme="minorHAnsi" w:cstheme="minorBidi"/>
          <w:bCs/>
          <w:sz w:val="24"/>
        </w:rPr>
        <w:t xml:space="preserve">risis </w:t>
      </w:r>
      <w:r w:rsidR="00602D0C" w:rsidRPr="00365BDD">
        <w:rPr>
          <w:rFonts w:asciiTheme="minorHAnsi" w:hAnsiTheme="minorHAnsi" w:cstheme="minorBidi"/>
          <w:bCs/>
          <w:sz w:val="24"/>
        </w:rPr>
        <w:t>Triage team</w:t>
      </w:r>
      <w:r w:rsidR="002F5F89" w:rsidRPr="00365BDD">
        <w:rPr>
          <w:rFonts w:asciiTheme="minorHAnsi" w:hAnsiTheme="minorHAnsi" w:cstheme="minorBidi"/>
          <w:bCs/>
          <w:sz w:val="24"/>
        </w:rPr>
        <w:t xml:space="preserve"> which was comprised of </w:t>
      </w:r>
      <w:r w:rsidR="00602D0C" w:rsidRPr="00365BDD">
        <w:rPr>
          <w:rFonts w:asciiTheme="minorHAnsi" w:hAnsiTheme="minorHAnsi" w:cstheme="minorBidi"/>
          <w:bCs/>
          <w:sz w:val="24"/>
        </w:rPr>
        <w:t>pairs</w:t>
      </w:r>
      <w:r w:rsidR="002F5F89" w:rsidRPr="00365BDD">
        <w:rPr>
          <w:rFonts w:asciiTheme="minorHAnsi" w:hAnsiTheme="minorHAnsi" w:cstheme="minorBidi"/>
          <w:bCs/>
          <w:sz w:val="24"/>
        </w:rPr>
        <w:t xml:space="preserve"> of clinical staff and peers and has grown over the years to include a registered nurse in 2019.  That same year, the Children’s System of Care created the Family Mobile Team unit</w:t>
      </w:r>
      <w:r w:rsidR="00602D0C" w:rsidRPr="00365BDD">
        <w:rPr>
          <w:rFonts w:asciiTheme="minorHAnsi" w:hAnsiTheme="minorHAnsi" w:cstheme="minorBidi"/>
          <w:bCs/>
          <w:sz w:val="24"/>
        </w:rPr>
        <w:t xml:space="preserve"> which provided services to child/youth/families who required care in the field. These teams continued to reduce crises in the field and reduce total time law enforcement was held on mental health related calls.</w:t>
      </w:r>
    </w:p>
    <w:p w14:paraId="18E3C388" w14:textId="77777777" w:rsidR="006E49D4" w:rsidRPr="00365BDD" w:rsidRDefault="006E49D4" w:rsidP="00884B6B">
      <w:pPr>
        <w:spacing w:after="0" w:line="240" w:lineRule="auto"/>
        <w:rPr>
          <w:rFonts w:asciiTheme="minorHAnsi" w:hAnsiTheme="minorHAnsi" w:cstheme="minorBidi"/>
          <w:bCs/>
          <w:sz w:val="24"/>
        </w:rPr>
      </w:pPr>
    </w:p>
    <w:p w14:paraId="34727E10" w14:textId="025C6A7E" w:rsidR="2B9324C4" w:rsidRPr="00365BDD" w:rsidRDefault="2B9324C4" w:rsidP="2B9324C4">
      <w:pPr>
        <w:spacing w:after="0" w:line="240" w:lineRule="auto"/>
        <w:rPr>
          <w:rFonts w:asciiTheme="minorHAnsi" w:hAnsiTheme="minorHAnsi" w:cstheme="minorBidi"/>
          <w:bCs/>
          <w:sz w:val="24"/>
        </w:rPr>
      </w:pPr>
      <w:r w:rsidRPr="004205A3">
        <w:rPr>
          <w:rFonts w:asciiTheme="minorHAnsi" w:hAnsiTheme="minorHAnsi" w:cstheme="minorBidi"/>
          <w:b/>
          <w:color w:val="000000" w:themeColor="text1"/>
          <w:sz w:val="24"/>
        </w:rPr>
        <w:t>Families First Prevention Services Act (FFPSA) – Part I</w:t>
      </w:r>
      <w:r w:rsidRPr="00365BDD">
        <w:rPr>
          <w:rFonts w:asciiTheme="minorHAnsi" w:hAnsiTheme="minorHAnsi" w:cstheme="minorBidi"/>
          <w:bCs/>
          <w:color w:val="000000" w:themeColor="text1"/>
          <w:sz w:val="24"/>
        </w:rPr>
        <w:t xml:space="preserve"> </w:t>
      </w:r>
      <w:r w:rsidRPr="004205A3">
        <w:rPr>
          <w:rFonts w:asciiTheme="minorHAnsi" w:hAnsiTheme="minorHAnsi" w:cstheme="minorBidi"/>
          <w:b/>
          <w:color w:val="000000" w:themeColor="text1"/>
          <w:sz w:val="24"/>
        </w:rPr>
        <w:t>– Evidence-Based, Mental Health Preventive Services:</w:t>
      </w:r>
      <w:r w:rsidRPr="00365BDD">
        <w:rPr>
          <w:rFonts w:asciiTheme="minorHAnsi" w:hAnsiTheme="minorHAnsi" w:cstheme="minorBidi"/>
          <w:bCs/>
          <w:color w:val="000000" w:themeColor="text1"/>
          <w:sz w:val="24"/>
        </w:rPr>
        <w:t xml:space="preserve"> </w:t>
      </w:r>
      <w:r w:rsidRPr="00365BDD">
        <w:rPr>
          <w:rFonts w:asciiTheme="minorHAnsi" w:hAnsiTheme="minorHAnsi" w:cstheme="minorBidi"/>
          <w:bCs/>
          <w:sz w:val="24"/>
        </w:rPr>
        <w:t>The FFPSA passed in February of 2018 as part of the Bipartisan Budget Act. This federal law amends existing provisions within Title IV-B and IV-E of the Social Security Act. It creates new options for providing evidence-based, mental health preventive services that should prove to be very useful once additional guidance and funding is received from CDSS. Placer County has sent in a non-binding “opt in” letter indicating our intention to apply for funding and utilize these funds for the expanded youth and families who will be eligible. The requirement for who can be served has a narrow “candidacy” definition; however, additional caseworker resources will still be needed to carry out the entire range of FFPSA mandates.</w:t>
      </w:r>
    </w:p>
    <w:p w14:paraId="515CC8F1" w14:textId="7E2CD8E4" w:rsidR="2B9324C4" w:rsidRPr="00365BDD" w:rsidRDefault="2B9324C4" w:rsidP="2B9324C4">
      <w:pPr>
        <w:spacing w:after="0" w:line="240" w:lineRule="auto"/>
        <w:rPr>
          <w:bCs/>
          <w:color w:val="000000" w:themeColor="text1"/>
          <w:szCs w:val="22"/>
        </w:rPr>
      </w:pPr>
    </w:p>
    <w:p w14:paraId="37561744" w14:textId="11A54978" w:rsidR="00D641E5" w:rsidRPr="00365BDD" w:rsidRDefault="2B9324C4" w:rsidP="2B9324C4">
      <w:pPr>
        <w:spacing w:after="0" w:line="240" w:lineRule="auto"/>
        <w:rPr>
          <w:rFonts w:asciiTheme="minorHAnsi" w:hAnsiTheme="minorHAnsi" w:cstheme="minorBidi"/>
          <w:bCs/>
          <w:sz w:val="24"/>
        </w:rPr>
      </w:pPr>
      <w:r w:rsidRPr="004205A3">
        <w:rPr>
          <w:rFonts w:asciiTheme="minorHAnsi" w:hAnsiTheme="minorHAnsi" w:cstheme="minorBidi"/>
          <w:b/>
          <w:color w:val="000000" w:themeColor="text1"/>
          <w:sz w:val="24"/>
        </w:rPr>
        <w:t>FFPSA – Part IV – Assessments by Qualified Individuals:</w:t>
      </w:r>
      <w:r w:rsidRPr="00365BDD">
        <w:rPr>
          <w:rFonts w:asciiTheme="minorHAnsi" w:hAnsiTheme="minorHAnsi" w:cstheme="minorBidi"/>
          <w:bCs/>
          <w:color w:val="000000" w:themeColor="text1"/>
          <w:sz w:val="24"/>
        </w:rPr>
        <w:t xml:space="preserve"> </w:t>
      </w:r>
      <w:r w:rsidRPr="00365BDD">
        <w:rPr>
          <w:rFonts w:asciiTheme="minorHAnsi" w:hAnsiTheme="minorHAnsi" w:cstheme="minorBidi"/>
          <w:bCs/>
          <w:sz w:val="24"/>
        </w:rPr>
        <w:t xml:space="preserve">Part IV of the FFPSA creates new requirements for foster care placement settings. It has been implemented in California commencing October 1, 2021, with massive fiscal implications to Title IV-E funding. These placement settings are termed “Qualified Residential Treatment Programs” (QRTPs). These QRTPs </w:t>
      </w:r>
      <w:r w:rsidRPr="00365BDD">
        <w:rPr>
          <w:rFonts w:asciiTheme="minorHAnsi" w:hAnsiTheme="minorHAnsi" w:cstheme="minorBidi"/>
          <w:bCs/>
          <w:sz w:val="24"/>
        </w:rPr>
        <w:lastRenderedPageBreak/>
        <w:t xml:space="preserve">are </w:t>
      </w:r>
      <w:proofErr w:type="gramStart"/>
      <w:r w:rsidRPr="00365BDD">
        <w:rPr>
          <w:rFonts w:asciiTheme="minorHAnsi" w:hAnsiTheme="minorHAnsi" w:cstheme="minorBidi"/>
          <w:bCs/>
          <w:sz w:val="24"/>
        </w:rPr>
        <w:t>similar to</w:t>
      </w:r>
      <w:proofErr w:type="gramEnd"/>
      <w:r w:rsidRPr="00365BDD">
        <w:rPr>
          <w:rFonts w:asciiTheme="minorHAnsi" w:hAnsiTheme="minorHAnsi" w:cstheme="minorBidi"/>
          <w:bCs/>
          <w:sz w:val="24"/>
        </w:rPr>
        <w:t xml:space="preserve"> Short-Term Residential Therapeutic Programs (STRTPs) under California’s Continuum of Care Reform (trauma informed, serves the most serious disorders, accredited by CARF, JCAHO, CoA) but also require nursing services to be available 24/7. These nurse-driven services have been approved by the state to be provided via telehealth to assist STRTP providers to remain open and delivering services. Training for Behavioral Health entities on how Qualified Individuals are to conduct assessments is an important part of implementing FFPSA Part IV.</w:t>
      </w:r>
    </w:p>
    <w:p w14:paraId="309CE6E8" w14:textId="449855A2" w:rsidR="00D641E5" w:rsidRPr="00365BDD" w:rsidRDefault="00D641E5" w:rsidP="2B9324C4">
      <w:pPr>
        <w:spacing w:after="0" w:line="240" w:lineRule="auto"/>
        <w:rPr>
          <w:bCs/>
          <w:color w:val="000000" w:themeColor="text1"/>
          <w:szCs w:val="22"/>
        </w:rPr>
      </w:pPr>
    </w:p>
    <w:p w14:paraId="696B3D7F" w14:textId="26E38472" w:rsidR="2B9324C4" w:rsidRPr="00365BDD" w:rsidRDefault="2B9324C4" w:rsidP="2B9324C4">
      <w:pPr>
        <w:spacing w:after="0" w:line="240" w:lineRule="auto"/>
        <w:rPr>
          <w:rFonts w:asciiTheme="minorHAnsi" w:hAnsiTheme="minorHAnsi" w:cstheme="minorBidi"/>
          <w:bCs/>
          <w:sz w:val="24"/>
        </w:rPr>
      </w:pPr>
      <w:r w:rsidRPr="004205A3">
        <w:rPr>
          <w:rFonts w:asciiTheme="minorHAnsi" w:hAnsiTheme="minorHAnsi" w:cstheme="minorBidi"/>
          <w:b/>
          <w:color w:val="000000" w:themeColor="text1"/>
          <w:sz w:val="24"/>
        </w:rPr>
        <w:t>FFPSA – Part IV – High Fidelity Wraparound:</w:t>
      </w:r>
      <w:r w:rsidRPr="00365BDD">
        <w:rPr>
          <w:rFonts w:asciiTheme="minorHAnsi" w:hAnsiTheme="minorHAnsi" w:cstheme="minorBidi"/>
          <w:bCs/>
          <w:color w:val="000000" w:themeColor="text1"/>
          <w:sz w:val="24"/>
        </w:rPr>
        <w:t xml:space="preserve"> All youth stepping down from an STRTP must now be provided with up to six months of High-Fidelity Wraparound services to assist the transition. This family-based aftercare support must be provided to the child/non-minor dependent (NMD) exiting an STRTP placement. In California, High Fidelity Wraparound will be utilized to meet this requirement. Placer County currently has an established Wraparound program operated internally and one contractor providing a lower-level Wraparound model called Fast Track Wrap. Placer County has contracted with the University of Washington, Wraparound Evaluation and Research Team (WERT) to be able to enter data about Wraparound implementation / process with families into their </w:t>
      </w:r>
      <w:proofErr w:type="spellStart"/>
      <w:r w:rsidRPr="00365BDD">
        <w:rPr>
          <w:rFonts w:asciiTheme="minorHAnsi" w:hAnsiTheme="minorHAnsi" w:cstheme="minorBidi"/>
          <w:bCs/>
          <w:color w:val="000000" w:themeColor="text1"/>
          <w:sz w:val="24"/>
        </w:rPr>
        <w:t>WrapStat</w:t>
      </w:r>
      <w:proofErr w:type="spellEnd"/>
      <w:r w:rsidRPr="00365BDD">
        <w:rPr>
          <w:rFonts w:asciiTheme="minorHAnsi" w:hAnsiTheme="minorHAnsi" w:cstheme="minorBidi"/>
          <w:bCs/>
          <w:color w:val="000000" w:themeColor="text1"/>
          <w:sz w:val="24"/>
        </w:rPr>
        <w:t xml:space="preserve"> database. </w:t>
      </w:r>
      <w:proofErr w:type="spellStart"/>
      <w:r w:rsidRPr="00365BDD">
        <w:rPr>
          <w:rFonts w:asciiTheme="minorHAnsi" w:hAnsiTheme="minorHAnsi" w:cstheme="minorBidi"/>
          <w:bCs/>
          <w:color w:val="000000" w:themeColor="text1"/>
          <w:sz w:val="24"/>
        </w:rPr>
        <w:t>WrapStat</w:t>
      </w:r>
      <w:proofErr w:type="spellEnd"/>
      <w:r w:rsidRPr="00365BDD">
        <w:rPr>
          <w:rFonts w:asciiTheme="minorHAnsi" w:hAnsiTheme="minorHAnsi" w:cstheme="minorBidi"/>
          <w:bCs/>
          <w:color w:val="000000" w:themeColor="text1"/>
          <w:sz w:val="24"/>
        </w:rPr>
        <w:t xml:space="preserve"> is a data management system designed to assess fidelity of the Wraparound care model </w:t>
      </w:r>
      <w:proofErr w:type="gramStart"/>
      <w:r w:rsidRPr="00365BDD">
        <w:rPr>
          <w:rFonts w:asciiTheme="minorHAnsi" w:hAnsiTheme="minorHAnsi" w:cstheme="minorBidi"/>
          <w:bCs/>
          <w:color w:val="000000" w:themeColor="text1"/>
          <w:sz w:val="24"/>
        </w:rPr>
        <w:t>through the use of</w:t>
      </w:r>
      <w:proofErr w:type="gramEnd"/>
      <w:r w:rsidRPr="00365BDD">
        <w:rPr>
          <w:rFonts w:asciiTheme="minorHAnsi" w:hAnsiTheme="minorHAnsi" w:cstheme="minorBidi"/>
          <w:bCs/>
          <w:color w:val="000000" w:themeColor="text1"/>
          <w:sz w:val="24"/>
        </w:rPr>
        <w:t xml:space="preserve"> the Wraparound Fidelity Assessment System (WFAS). The WFAS is designed to be able to download the data for three fidelity tools (i.e., the WFI-EZ, TOM 2.0, and DART) and to house information about </w:t>
      </w:r>
      <w:proofErr w:type="gramStart"/>
      <w:r w:rsidRPr="00365BDD">
        <w:rPr>
          <w:rFonts w:asciiTheme="minorHAnsi" w:hAnsiTheme="minorHAnsi" w:cstheme="minorBidi"/>
          <w:bCs/>
          <w:color w:val="000000" w:themeColor="text1"/>
          <w:sz w:val="24"/>
        </w:rPr>
        <w:t>all of</w:t>
      </w:r>
      <w:proofErr w:type="gramEnd"/>
      <w:r w:rsidRPr="00365BDD">
        <w:rPr>
          <w:rFonts w:asciiTheme="minorHAnsi" w:hAnsiTheme="minorHAnsi" w:cstheme="minorBidi"/>
          <w:bCs/>
          <w:color w:val="000000" w:themeColor="text1"/>
          <w:sz w:val="24"/>
        </w:rPr>
        <w:t xml:space="preserve"> the youth within Wraparound care in order to provide a comprehensive look at the success and fidelity of the Wraparound program. Placer Wraparound has begun to use these tools, and the Fast Track Wrap provider currently utilizes components of these outcome tools as part of their internal data collection. In the next year, Placer County plans to review </w:t>
      </w:r>
      <w:proofErr w:type="gramStart"/>
      <w:r w:rsidRPr="00365BDD">
        <w:rPr>
          <w:rFonts w:asciiTheme="minorHAnsi" w:hAnsiTheme="minorHAnsi" w:cstheme="minorBidi"/>
          <w:bCs/>
          <w:color w:val="000000" w:themeColor="text1"/>
          <w:sz w:val="24"/>
        </w:rPr>
        <w:t>whether or not</w:t>
      </w:r>
      <w:proofErr w:type="gramEnd"/>
      <w:r w:rsidRPr="00365BDD">
        <w:rPr>
          <w:rFonts w:asciiTheme="minorHAnsi" w:hAnsiTheme="minorHAnsi" w:cstheme="minorBidi"/>
          <w:bCs/>
          <w:color w:val="000000" w:themeColor="text1"/>
          <w:sz w:val="24"/>
        </w:rPr>
        <w:t xml:space="preserve"> the provider will also be required to utilize the </w:t>
      </w:r>
      <w:proofErr w:type="spellStart"/>
      <w:r w:rsidRPr="00365BDD">
        <w:rPr>
          <w:rFonts w:asciiTheme="minorHAnsi" w:hAnsiTheme="minorHAnsi" w:cstheme="minorBidi"/>
          <w:bCs/>
          <w:color w:val="000000" w:themeColor="text1"/>
          <w:sz w:val="24"/>
        </w:rPr>
        <w:t>WrapStat</w:t>
      </w:r>
      <w:proofErr w:type="spellEnd"/>
      <w:r w:rsidRPr="00365BDD">
        <w:rPr>
          <w:rFonts w:asciiTheme="minorHAnsi" w:hAnsiTheme="minorHAnsi" w:cstheme="minorBidi"/>
          <w:bCs/>
          <w:color w:val="000000" w:themeColor="text1"/>
          <w:sz w:val="24"/>
        </w:rPr>
        <w:t xml:space="preserve"> data management system. In addition, the Placer Wraparound team and the Fast Track Wrap team will be utilizing the UC Davis Resource Center for Family-Focused Practice, and any other resources, for training and increasing fidelity within the Wraparound models in Placer County.</w:t>
      </w:r>
    </w:p>
    <w:p w14:paraId="33D5F4A2" w14:textId="6A499EC3" w:rsidR="2B9324C4" w:rsidRPr="00365BDD" w:rsidRDefault="2B9324C4" w:rsidP="2B9324C4">
      <w:pPr>
        <w:spacing w:after="0" w:line="240" w:lineRule="auto"/>
        <w:rPr>
          <w:bCs/>
          <w:color w:val="000000" w:themeColor="text1"/>
          <w:szCs w:val="22"/>
        </w:rPr>
      </w:pPr>
    </w:p>
    <w:p w14:paraId="7FD8DC5B" w14:textId="0EA2A572" w:rsidR="2B9324C4" w:rsidRPr="00365BDD" w:rsidRDefault="2B9324C4" w:rsidP="2B9324C4">
      <w:pPr>
        <w:rPr>
          <w:rFonts w:asciiTheme="minorHAnsi" w:hAnsiTheme="minorHAnsi" w:cstheme="minorBidi"/>
          <w:bCs/>
          <w:color w:val="000000" w:themeColor="text1"/>
          <w:sz w:val="24"/>
        </w:rPr>
      </w:pPr>
      <w:r w:rsidRPr="004205A3">
        <w:rPr>
          <w:rFonts w:asciiTheme="minorHAnsi" w:hAnsiTheme="minorHAnsi" w:cstheme="minorBidi"/>
          <w:b/>
          <w:color w:val="000000" w:themeColor="text1"/>
          <w:sz w:val="24"/>
        </w:rPr>
        <w:t xml:space="preserve">Lilliput </w:t>
      </w:r>
      <w:proofErr w:type="spellStart"/>
      <w:r w:rsidRPr="004205A3">
        <w:rPr>
          <w:rFonts w:asciiTheme="minorHAnsi" w:hAnsiTheme="minorHAnsi" w:cstheme="minorBidi"/>
          <w:b/>
          <w:color w:val="000000" w:themeColor="text1"/>
          <w:sz w:val="24"/>
        </w:rPr>
        <w:t>Kinnections</w:t>
      </w:r>
      <w:proofErr w:type="spellEnd"/>
      <w:r w:rsidRPr="004205A3">
        <w:rPr>
          <w:rFonts w:asciiTheme="minorHAnsi" w:hAnsiTheme="minorHAnsi" w:cstheme="minorBidi"/>
          <w:b/>
          <w:color w:val="000000" w:themeColor="text1"/>
          <w:sz w:val="24"/>
        </w:rPr>
        <w:t>:</w:t>
      </w:r>
      <w:r w:rsidRPr="00365BDD">
        <w:rPr>
          <w:rFonts w:asciiTheme="minorHAnsi" w:hAnsiTheme="minorHAnsi" w:cstheme="minorBidi"/>
          <w:bCs/>
          <w:color w:val="000000" w:themeColor="text1"/>
          <w:sz w:val="24"/>
        </w:rPr>
        <w:t xml:space="preserve"> Placer County CSOC has joined a multi-agency partnership with Lilliput/</w:t>
      </w:r>
      <w:proofErr w:type="spellStart"/>
      <w:r w:rsidRPr="00365BDD">
        <w:rPr>
          <w:rFonts w:asciiTheme="minorHAnsi" w:hAnsiTheme="minorHAnsi" w:cstheme="minorBidi"/>
          <w:bCs/>
          <w:color w:val="000000" w:themeColor="text1"/>
          <w:sz w:val="24"/>
        </w:rPr>
        <w:t>Wayfinder</w:t>
      </w:r>
      <w:proofErr w:type="spellEnd"/>
      <w:r w:rsidRPr="00365BDD">
        <w:rPr>
          <w:rFonts w:asciiTheme="minorHAnsi" w:hAnsiTheme="minorHAnsi" w:cstheme="minorBidi"/>
          <w:bCs/>
          <w:color w:val="000000" w:themeColor="text1"/>
          <w:sz w:val="24"/>
        </w:rPr>
        <w:t xml:space="preserve"> Family Services, the California Department of Social Services, four other California county child welfare/behavioral health agencies, and the Children’s Bureau funded through a 3-year Federal Demonstration Project grant. The project seeks to build credible evidence of the effectiveness of Kinship Navigator (KN) programs in supporting kinship caregivers through increased knowledge of, referrals to, and access to needed services, including behavioral health, with the </w:t>
      </w:r>
      <w:proofErr w:type="gramStart"/>
      <w:r w:rsidRPr="00365BDD">
        <w:rPr>
          <w:rFonts w:asciiTheme="minorHAnsi" w:hAnsiTheme="minorHAnsi" w:cstheme="minorBidi"/>
          <w:bCs/>
          <w:color w:val="000000" w:themeColor="text1"/>
          <w:sz w:val="24"/>
        </w:rPr>
        <w:t>ultimate goal</w:t>
      </w:r>
      <w:proofErr w:type="gramEnd"/>
      <w:r w:rsidRPr="00365BDD">
        <w:rPr>
          <w:rFonts w:asciiTheme="minorHAnsi" w:hAnsiTheme="minorHAnsi" w:cstheme="minorBidi"/>
          <w:bCs/>
          <w:color w:val="000000" w:themeColor="text1"/>
          <w:sz w:val="24"/>
        </w:rPr>
        <w:t xml:space="preserve"> of improving child welfare outcomes for youth being raised in kinship care. The proposed project supports the implementation and evaluation of a well-established, existing KN program that aims to meet the criteria and standards in the Handbook of Standards and Procedures, contribute to the research reviewed by the Title-IV-E Prevention Services Clearinghouse, and create a pathway for Title IV-E funding through FFPSA for states that are implementing KN programs. A rigorous, independent evaluation will be conducted by Child Trends, a nonprofit research organization that provides science-based information to improve the decisions, programs, and policies that affect children and their families.</w:t>
      </w:r>
    </w:p>
    <w:p w14:paraId="28125DD9" w14:textId="42B20C3C" w:rsidR="2B9324C4" w:rsidRPr="00365BDD" w:rsidRDefault="2B9324C4" w:rsidP="2B9324C4">
      <w:pPr>
        <w:spacing w:after="0" w:line="240" w:lineRule="auto"/>
        <w:rPr>
          <w:rFonts w:asciiTheme="minorHAnsi" w:hAnsiTheme="minorHAnsi" w:cstheme="minorBidi"/>
          <w:bCs/>
          <w:sz w:val="24"/>
        </w:rPr>
      </w:pPr>
      <w:r w:rsidRPr="004205A3">
        <w:rPr>
          <w:rFonts w:asciiTheme="minorHAnsi" w:hAnsiTheme="minorHAnsi" w:cstheme="minorBidi"/>
          <w:b/>
          <w:color w:val="000000" w:themeColor="text1"/>
          <w:sz w:val="24"/>
        </w:rPr>
        <w:lastRenderedPageBreak/>
        <w:t>Lotus:</w:t>
      </w:r>
      <w:r w:rsidR="00653637" w:rsidRPr="00365BDD">
        <w:rPr>
          <w:bCs/>
        </w:rPr>
        <w:t xml:space="preserve"> </w:t>
      </w:r>
      <w:r w:rsidR="00653637" w:rsidRPr="00365BDD">
        <w:rPr>
          <w:rFonts w:asciiTheme="minorHAnsi" w:hAnsiTheme="minorHAnsi" w:cstheme="minorBidi"/>
          <w:bCs/>
          <w:sz w:val="24"/>
        </w:rPr>
        <w:t xml:space="preserve">In September 2022 Placer County launched a Behavioral Health Urgent Care center for adults called Lotus.  In this short-term program, clients can be dropped off or self-referred in a quick and simple entry process designed to be low barrier and prioritize admission. The center is open to everyone in the county regardless of insurance type and will provide interventions and emphasis on linkage to follow up care.  This service is getting high praise from both hospitals and law enforcement partners as a wonderful service to our community.  </w:t>
      </w:r>
    </w:p>
    <w:p w14:paraId="2CC42553" w14:textId="15D72B8E" w:rsidR="2B9324C4" w:rsidRPr="00365BDD" w:rsidRDefault="2B9324C4" w:rsidP="2B9324C4">
      <w:pPr>
        <w:spacing w:after="0" w:line="240" w:lineRule="auto"/>
        <w:rPr>
          <w:bCs/>
          <w:color w:val="000000" w:themeColor="text1"/>
          <w:szCs w:val="22"/>
        </w:rPr>
      </w:pPr>
    </w:p>
    <w:p w14:paraId="2D688737" w14:textId="47EFD149" w:rsidR="2B9324C4" w:rsidRPr="00365BDD" w:rsidRDefault="2B9324C4" w:rsidP="2B9324C4">
      <w:pPr>
        <w:spacing w:after="0" w:line="240" w:lineRule="auto"/>
        <w:rPr>
          <w:rFonts w:asciiTheme="minorHAnsi" w:hAnsiTheme="minorHAnsi" w:cstheme="minorBidi"/>
          <w:bCs/>
          <w:sz w:val="24"/>
        </w:rPr>
      </w:pPr>
      <w:r w:rsidRPr="004205A3">
        <w:rPr>
          <w:rFonts w:asciiTheme="minorHAnsi" w:hAnsiTheme="minorHAnsi" w:cstheme="minorBidi"/>
          <w:b/>
          <w:sz w:val="24"/>
        </w:rPr>
        <w:t>SmartCare EHR Transition:</w:t>
      </w:r>
      <w:r w:rsidRPr="00365BDD">
        <w:rPr>
          <w:rFonts w:asciiTheme="minorHAnsi" w:hAnsiTheme="minorHAnsi" w:cstheme="minorBidi"/>
          <w:bCs/>
          <w:sz w:val="24"/>
        </w:rPr>
        <w:t xml:space="preserve">  As CalAIM progresses and future milestones are targeted, Placer has made the decision to transition to a new Electronic Health Record (EHR).  The new EHR, SmartCare is a CalMHSA spearheaded EHR that many counties will be joining.  This transition will allow Placer to not only achieve compliance and meet future milestones, but it will also allow Placer to move to the next level in data collection and reporting.</w:t>
      </w:r>
    </w:p>
    <w:p w14:paraId="433ACCF1" w14:textId="2EB22331" w:rsidR="2B9324C4" w:rsidRPr="00365BDD" w:rsidRDefault="2B9324C4" w:rsidP="2B9324C4">
      <w:pPr>
        <w:spacing w:after="0" w:line="240" w:lineRule="auto"/>
        <w:rPr>
          <w:bCs/>
          <w:color w:val="000000" w:themeColor="text1"/>
          <w:szCs w:val="22"/>
        </w:rPr>
      </w:pPr>
    </w:p>
    <w:p w14:paraId="35FA7DC6" w14:textId="03737B5B" w:rsidR="2B9324C4" w:rsidRPr="00365BDD" w:rsidRDefault="2B9324C4" w:rsidP="2B9324C4">
      <w:pPr>
        <w:spacing w:after="0" w:line="240" w:lineRule="auto"/>
        <w:rPr>
          <w:bCs/>
          <w:color w:val="000000" w:themeColor="text1"/>
          <w:szCs w:val="22"/>
        </w:rPr>
      </w:pPr>
      <w:r w:rsidRPr="004205A3">
        <w:rPr>
          <w:rFonts w:asciiTheme="minorHAnsi" w:hAnsiTheme="minorHAnsi" w:cstheme="minorBidi"/>
          <w:b/>
          <w:color w:val="000000" w:themeColor="text1"/>
          <w:sz w:val="24"/>
        </w:rPr>
        <w:t>Wellness Center:</w:t>
      </w:r>
      <w:r w:rsidRPr="00365BDD">
        <w:rPr>
          <w:rFonts w:asciiTheme="minorHAnsi" w:hAnsiTheme="minorHAnsi" w:cstheme="minorBidi"/>
          <w:bCs/>
          <w:color w:val="000000" w:themeColor="text1"/>
          <w:sz w:val="24"/>
        </w:rPr>
        <w:t xml:space="preserve"> The Wellness Center is a Peer-run program where members of the community find a supportive, informative, and uplifting drug and alcohol-free environment.   Our Wellness Center is rooted in the Strengths Model, which is an evidence-based practice that utilizes each person’s unique talents, skills, knowledge, interests, and other resources to help improve mental health and overall wellness. The Center primarily serves Placer County individuals and families experiencing mental health issues and/or homelessness. The Wellness Center provides social engagement as well as skill-building groups and activities to address daily living, job skills, and creative expressions. Groups and classes are designed and facilitated by Peer Advocates and AMI Housing staff to meet the needs of the guests we serve.</w:t>
      </w:r>
    </w:p>
    <w:p w14:paraId="5F46D5E4" w14:textId="22F3CBC6" w:rsidR="2B9324C4" w:rsidRPr="00365BDD" w:rsidRDefault="2B9324C4" w:rsidP="2B9324C4">
      <w:pPr>
        <w:spacing w:after="0" w:line="240" w:lineRule="auto"/>
        <w:rPr>
          <w:bCs/>
          <w:color w:val="000000" w:themeColor="text1"/>
          <w:szCs w:val="22"/>
        </w:rPr>
      </w:pPr>
    </w:p>
    <w:p w14:paraId="510B100B" w14:textId="0ABD4B66" w:rsidR="2B9324C4" w:rsidRPr="00365BDD" w:rsidRDefault="2B9324C4" w:rsidP="2B9324C4">
      <w:pPr>
        <w:rPr>
          <w:rFonts w:asciiTheme="minorHAnsi" w:hAnsiTheme="minorHAnsi" w:cstheme="minorBidi"/>
          <w:bCs/>
          <w:color w:val="000000" w:themeColor="text1"/>
          <w:sz w:val="24"/>
        </w:rPr>
      </w:pPr>
      <w:r w:rsidRPr="004205A3">
        <w:rPr>
          <w:rFonts w:asciiTheme="minorHAnsi" w:hAnsiTheme="minorHAnsi" w:cstheme="minorBidi"/>
          <w:b/>
          <w:color w:val="000000" w:themeColor="text1"/>
          <w:sz w:val="24"/>
        </w:rPr>
        <w:t>Youth First Demonstration Project/Complex Care:</w:t>
      </w:r>
      <w:r w:rsidRPr="00365BDD">
        <w:rPr>
          <w:rFonts w:asciiTheme="minorHAnsi" w:hAnsiTheme="minorHAnsi" w:cstheme="minorBidi"/>
          <w:bCs/>
          <w:color w:val="000000" w:themeColor="text1"/>
          <w:sz w:val="24"/>
        </w:rPr>
        <w:t xml:space="preserve"> Youth First is a demonstration project that seeks to identify innovative program designs that meet the needs of youth with complex challenges, focused on individualized trauma-informed services and supports with a goal of placement permanency. The project is designed to build on existing Intensive Services Foster Care and STRTP placement categories for funding innovation, while creating a learning community for provider and county participants to design programs, staffing models, clinical practices, and funding sources to creatively support individualized treatments and family-based care placements for youth with complex needs. Evaluation of these efforts is also a component of the Youth First Pilot to ensure replicability and the ability to scale up the models. Placer applied for and was selected with a few other counties to be a part of this Enhanced Care Program planning effort along with several local providers.</w:t>
      </w:r>
    </w:p>
    <w:p w14:paraId="3D9CC086" w14:textId="2F2127A0" w:rsidR="2B9324C4" w:rsidRPr="00365BDD" w:rsidRDefault="2B9324C4" w:rsidP="2B9324C4">
      <w:pPr>
        <w:rPr>
          <w:bCs/>
          <w:color w:val="000000" w:themeColor="text1"/>
          <w:szCs w:val="22"/>
        </w:rPr>
      </w:pPr>
    </w:p>
    <w:p w14:paraId="022B469C" w14:textId="07029049" w:rsidR="2B9324C4" w:rsidRPr="00365BDD" w:rsidRDefault="2B9324C4" w:rsidP="2B9324C4">
      <w:pPr>
        <w:rPr>
          <w:bCs/>
          <w:color w:val="000000" w:themeColor="text1"/>
          <w:szCs w:val="22"/>
        </w:rPr>
      </w:pPr>
    </w:p>
    <w:p w14:paraId="0055CE3C" w14:textId="524296A8" w:rsidR="00884B6B" w:rsidRPr="00365BDD" w:rsidRDefault="00884B6B" w:rsidP="00884B6B">
      <w:pPr>
        <w:spacing w:after="0" w:line="240" w:lineRule="auto"/>
        <w:rPr>
          <w:rFonts w:asciiTheme="minorHAnsi" w:hAnsiTheme="minorHAnsi" w:cstheme="minorBidi"/>
          <w:bCs/>
          <w:sz w:val="24"/>
        </w:rPr>
      </w:pPr>
      <w:r w:rsidRPr="00365BDD">
        <w:rPr>
          <w:rFonts w:asciiTheme="minorHAnsi" w:hAnsiTheme="minorHAnsi" w:cstheme="minorHAnsi"/>
          <w:bCs/>
        </w:rPr>
        <w:br w:type="page"/>
      </w:r>
    </w:p>
    <w:p w14:paraId="333DAADB" w14:textId="65A524C1" w:rsidR="003C57FE" w:rsidRPr="00365BDD" w:rsidRDefault="2B9324C4" w:rsidP="5541BCDC">
      <w:pPr>
        <w:pStyle w:val="Heading1"/>
        <w:spacing w:before="0" w:after="200"/>
        <w:rPr>
          <w:rFonts w:asciiTheme="minorHAnsi" w:hAnsiTheme="minorHAnsi" w:cstheme="minorBidi"/>
          <w:b w:val="0"/>
          <w:bCs/>
        </w:rPr>
      </w:pPr>
      <w:bookmarkStart w:id="14" w:name="_Toc125451304"/>
      <w:r w:rsidRPr="00365BDD">
        <w:rPr>
          <w:rFonts w:asciiTheme="minorHAnsi" w:hAnsiTheme="minorHAnsi" w:cstheme="minorBidi"/>
          <w:b w:val="0"/>
          <w:bCs/>
        </w:rPr>
        <w:lastRenderedPageBreak/>
        <w:t>PLACER COUNTY ANNUAL QUALITY IMPROVEMENT AND CULTURAL COMPENTENCE WORK PLAN</w:t>
      </w:r>
      <w:bookmarkEnd w:id="5"/>
      <w:bookmarkEnd w:id="6"/>
      <w:bookmarkEnd w:id="14"/>
    </w:p>
    <w:p w14:paraId="6D0D3D21" w14:textId="5E6A82F9" w:rsidR="00A705FF" w:rsidRPr="00365BDD" w:rsidRDefault="687136A4" w:rsidP="687136A4">
      <w:pPr>
        <w:pStyle w:val="ColorfulList-Accent11"/>
        <w:tabs>
          <w:tab w:val="left" w:pos="1080"/>
        </w:tabs>
        <w:ind w:left="0"/>
        <w:jc w:val="both"/>
        <w:rPr>
          <w:rFonts w:asciiTheme="minorHAnsi" w:hAnsiTheme="minorHAnsi" w:cstheme="minorBidi"/>
          <w:bCs/>
          <w:sz w:val="24"/>
          <w:szCs w:val="24"/>
        </w:rPr>
      </w:pPr>
      <w:r w:rsidRPr="00365BDD">
        <w:rPr>
          <w:rFonts w:asciiTheme="minorHAnsi" w:hAnsiTheme="minorHAnsi" w:cstheme="minorBidi"/>
          <w:bCs/>
          <w:sz w:val="24"/>
          <w:szCs w:val="24"/>
        </w:rPr>
        <w:t xml:space="preserve">The QIC is responsible for the annual DMC-ODS, MHP, and other SOC work plans as well as the annual work plan effectiveness reports. The DMC-ODS and MHP review the work plan with key stakeholders and members of the QI subcommittee of the Mental Health, Alcohol and Drug Advisory Board. QIC reviews the annual work plan and its effectiveness annually during the External Quality Review Organization review, and the DMC-ODS annual review, and every three years during the Department of Health Care Services Triennial review. The QIC will submit the annual plan and effectiveness reports to Department of Health Care services on an annual basis and are available on the Placer County Website at </w:t>
      </w:r>
      <w:hyperlink r:id="rId12">
        <w:r w:rsidRPr="00365BDD">
          <w:rPr>
            <w:rStyle w:val="Hyperlink"/>
            <w:rFonts w:asciiTheme="minorHAnsi" w:hAnsiTheme="minorHAnsi" w:cstheme="minorBidi"/>
            <w:bCs/>
            <w:sz w:val="24"/>
            <w:szCs w:val="24"/>
          </w:rPr>
          <w:t>https://www.placer.ca.gov/6019/Behavioral-Health-Quality-Management</w:t>
        </w:r>
      </w:hyperlink>
      <w:r w:rsidRPr="00365BDD">
        <w:rPr>
          <w:rFonts w:asciiTheme="minorHAnsi" w:hAnsiTheme="minorHAnsi" w:cstheme="minorBidi"/>
          <w:bCs/>
          <w:sz w:val="24"/>
          <w:szCs w:val="24"/>
        </w:rPr>
        <w:t xml:space="preserve">. </w:t>
      </w:r>
    </w:p>
    <w:p w14:paraId="24674273" w14:textId="07C333D4" w:rsidR="00BD7192" w:rsidRPr="00365BDD" w:rsidRDefault="000843F0" w:rsidP="00B07C92">
      <w:pPr>
        <w:pStyle w:val="Heading2"/>
        <w:spacing w:before="0" w:after="200"/>
        <w:rPr>
          <w:rFonts w:asciiTheme="minorHAnsi" w:hAnsiTheme="minorHAnsi" w:cstheme="minorHAnsi"/>
          <w:bCs/>
        </w:rPr>
      </w:pPr>
      <w:bookmarkStart w:id="15" w:name="_Toc125451305"/>
      <w:r w:rsidRPr="00365BDD">
        <w:rPr>
          <w:rFonts w:asciiTheme="minorHAnsi" w:hAnsiTheme="minorHAnsi" w:cstheme="minorHAnsi"/>
          <w:bCs/>
        </w:rPr>
        <w:t>Population Assessment and Utilization Data</w:t>
      </w:r>
      <w:bookmarkEnd w:id="15"/>
      <w:r w:rsidRPr="00365BDD">
        <w:rPr>
          <w:rFonts w:asciiTheme="minorHAnsi" w:hAnsiTheme="minorHAnsi" w:cstheme="minorHAnsi"/>
          <w:bCs/>
        </w:rPr>
        <w:t xml:space="preserve"> </w:t>
      </w:r>
    </w:p>
    <w:p w14:paraId="09C3F927" w14:textId="280C58E9" w:rsidR="000016E1" w:rsidRPr="00365BDD" w:rsidRDefault="33F32C89" w:rsidP="00AA3EA5">
      <w:pPr>
        <w:pStyle w:val="Heading3"/>
        <w:numPr>
          <w:ilvl w:val="0"/>
          <w:numId w:val="2"/>
        </w:numPr>
        <w:spacing w:before="0" w:after="200"/>
        <w:ind w:left="360"/>
        <w:rPr>
          <w:rFonts w:asciiTheme="minorHAnsi" w:hAnsiTheme="minorHAnsi" w:cstheme="minorBidi"/>
          <w:bCs/>
        </w:rPr>
      </w:pPr>
      <w:r w:rsidRPr="00365BDD">
        <w:rPr>
          <w:rFonts w:asciiTheme="minorHAnsi" w:hAnsiTheme="minorHAnsi" w:cstheme="minorBidi"/>
          <w:bCs/>
        </w:rPr>
        <w:t xml:space="preserve"> </w:t>
      </w:r>
      <w:bookmarkStart w:id="16" w:name="_Toc125451306"/>
      <w:r w:rsidRPr="00365BDD">
        <w:rPr>
          <w:rFonts w:asciiTheme="minorHAnsi" w:hAnsiTheme="minorHAnsi" w:cstheme="minorBidi"/>
          <w:bCs/>
        </w:rPr>
        <w:t>Improve documentation of calls received by the 24/7 Access Lines logged in the EHR.</w:t>
      </w:r>
      <w:bookmarkEnd w:id="16"/>
      <w:r w:rsidRPr="00365BDD">
        <w:rPr>
          <w:rFonts w:asciiTheme="minorHAnsi" w:hAnsiTheme="minorHAnsi" w:cstheme="minorBidi"/>
          <w:bCs/>
        </w:rPr>
        <w:t xml:space="preserve"> </w:t>
      </w:r>
    </w:p>
    <w:p w14:paraId="02BFFD58" w14:textId="77777777" w:rsidR="00D9557B" w:rsidRPr="00365BDD" w:rsidRDefault="00116C09" w:rsidP="00B07C92">
      <w:pPr>
        <w:rPr>
          <w:rFonts w:asciiTheme="minorHAnsi" w:hAnsiTheme="minorHAnsi" w:cstheme="minorHAnsi"/>
          <w:bCs/>
        </w:rPr>
      </w:pPr>
      <w:r w:rsidRPr="00365BDD">
        <w:rPr>
          <w:rFonts w:asciiTheme="minorHAnsi" w:hAnsiTheme="minorHAnsi" w:cstheme="minorHAnsi"/>
          <w:bCs/>
        </w:rPr>
        <w:t>Objective</w:t>
      </w:r>
      <w:r w:rsidR="00D9557B" w:rsidRPr="00365BDD">
        <w:rPr>
          <w:rFonts w:asciiTheme="minorHAnsi" w:hAnsiTheme="minorHAnsi" w:cstheme="minorHAnsi"/>
          <w:bCs/>
        </w:rPr>
        <w:t>s:</w:t>
      </w:r>
    </w:p>
    <w:p w14:paraId="7CBB97EA" w14:textId="7016322B" w:rsidR="00116C09" w:rsidRPr="00365BDD" w:rsidRDefault="00865CCD" w:rsidP="00AA3EA5">
      <w:pPr>
        <w:pStyle w:val="ListParagraph"/>
        <w:numPr>
          <w:ilvl w:val="0"/>
          <w:numId w:val="3"/>
        </w:numPr>
        <w:rPr>
          <w:rFonts w:asciiTheme="minorHAnsi" w:hAnsiTheme="minorHAnsi" w:cstheme="minorHAnsi"/>
          <w:bCs/>
        </w:rPr>
      </w:pPr>
      <w:r w:rsidRPr="00365BDD">
        <w:rPr>
          <w:rFonts w:asciiTheme="minorHAnsi" w:hAnsiTheme="minorHAnsi" w:cstheme="minorHAnsi"/>
          <w:bCs/>
        </w:rPr>
        <w:t>M</w:t>
      </w:r>
      <w:r w:rsidR="00116C09" w:rsidRPr="00365BDD">
        <w:rPr>
          <w:rFonts w:asciiTheme="minorHAnsi" w:hAnsiTheme="minorHAnsi" w:cstheme="minorHAnsi"/>
          <w:bCs/>
        </w:rPr>
        <w:t>aintain a minimum of 36 test calls annually (8 non-English, including TTY)</w:t>
      </w:r>
      <w:r w:rsidR="00D9557B" w:rsidRPr="00365BDD">
        <w:rPr>
          <w:rFonts w:asciiTheme="minorHAnsi" w:hAnsiTheme="minorHAnsi" w:cstheme="minorHAnsi"/>
          <w:bCs/>
        </w:rPr>
        <w:t xml:space="preserve"> (MHP)</w:t>
      </w:r>
    </w:p>
    <w:p w14:paraId="2F446C37" w14:textId="018A08CD" w:rsidR="00116C09" w:rsidRPr="00365BDD" w:rsidRDefault="00116C09" w:rsidP="00AA3EA5">
      <w:pPr>
        <w:pStyle w:val="ListParagraph"/>
        <w:numPr>
          <w:ilvl w:val="0"/>
          <w:numId w:val="3"/>
        </w:numPr>
        <w:rPr>
          <w:rFonts w:asciiTheme="minorHAnsi" w:hAnsiTheme="minorHAnsi" w:cstheme="minorHAnsi"/>
          <w:bCs/>
        </w:rPr>
      </w:pPr>
      <w:r w:rsidRPr="00365BDD">
        <w:rPr>
          <w:rFonts w:asciiTheme="minorHAnsi" w:hAnsiTheme="minorHAnsi" w:cstheme="minorHAnsi"/>
          <w:bCs/>
        </w:rPr>
        <w:t>Improve documentation</w:t>
      </w:r>
      <w:r w:rsidR="001E0CC5" w:rsidRPr="00365BDD">
        <w:rPr>
          <w:rFonts w:asciiTheme="minorHAnsi" w:hAnsiTheme="minorHAnsi" w:cstheme="minorHAnsi"/>
          <w:bCs/>
        </w:rPr>
        <w:t xml:space="preserve">/logging for all calls and </w:t>
      </w:r>
      <w:r w:rsidRPr="00365BDD">
        <w:rPr>
          <w:rFonts w:asciiTheme="minorHAnsi" w:hAnsiTheme="minorHAnsi" w:cstheme="minorHAnsi"/>
          <w:bCs/>
        </w:rPr>
        <w:t xml:space="preserve">of logging </w:t>
      </w:r>
      <w:r w:rsidR="001E0CC5" w:rsidRPr="00365BDD">
        <w:rPr>
          <w:rFonts w:asciiTheme="minorHAnsi" w:hAnsiTheme="minorHAnsi" w:cstheme="minorHAnsi"/>
          <w:bCs/>
        </w:rPr>
        <w:t xml:space="preserve">all required </w:t>
      </w:r>
      <w:r w:rsidRPr="00365BDD">
        <w:rPr>
          <w:rFonts w:asciiTheme="minorHAnsi" w:hAnsiTheme="minorHAnsi" w:cstheme="minorHAnsi"/>
          <w:bCs/>
        </w:rPr>
        <w:t>elements (Name, Date, Time, Purpose/Resolution) to a minimum of 80% for all calls received.</w:t>
      </w:r>
      <w:r w:rsidR="00D9557B" w:rsidRPr="00365BDD">
        <w:rPr>
          <w:rFonts w:asciiTheme="minorHAnsi" w:hAnsiTheme="minorHAnsi" w:cstheme="minorHAnsi"/>
          <w:bCs/>
        </w:rPr>
        <w:t xml:space="preserve"> </w:t>
      </w:r>
      <w:r w:rsidR="001E0CC5" w:rsidRPr="00365BDD">
        <w:rPr>
          <w:rFonts w:asciiTheme="minorHAnsi" w:hAnsiTheme="minorHAnsi" w:cstheme="minorHAnsi"/>
          <w:bCs/>
        </w:rPr>
        <w:t>In FY202</w:t>
      </w:r>
      <w:r w:rsidR="006070C5" w:rsidRPr="00365BDD">
        <w:rPr>
          <w:rFonts w:asciiTheme="minorHAnsi" w:hAnsiTheme="minorHAnsi" w:cstheme="minorHAnsi"/>
          <w:bCs/>
        </w:rPr>
        <w:t>1</w:t>
      </w:r>
      <w:r w:rsidR="001E0CC5" w:rsidRPr="00365BDD">
        <w:rPr>
          <w:rFonts w:asciiTheme="minorHAnsi" w:hAnsiTheme="minorHAnsi" w:cstheme="minorHAnsi"/>
          <w:bCs/>
        </w:rPr>
        <w:t>/2</w:t>
      </w:r>
      <w:r w:rsidR="006070C5" w:rsidRPr="00365BDD">
        <w:rPr>
          <w:rFonts w:asciiTheme="minorHAnsi" w:hAnsiTheme="minorHAnsi" w:cstheme="minorHAnsi"/>
          <w:bCs/>
        </w:rPr>
        <w:t>2</w:t>
      </w:r>
      <w:r w:rsidR="001E0CC5" w:rsidRPr="00365BDD">
        <w:rPr>
          <w:rFonts w:asciiTheme="minorHAnsi" w:hAnsiTheme="minorHAnsi" w:cstheme="minorHAnsi"/>
          <w:bCs/>
        </w:rPr>
        <w:t xml:space="preserve">, </w:t>
      </w:r>
      <w:r w:rsidR="006070C5" w:rsidRPr="00365BDD">
        <w:rPr>
          <w:rFonts w:asciiTheme="minorHAnsi" w:hAnsiTheme="minorHAnsi" w:cstheme="minorHAnsi"/>
          <w:bCs/>
        </w:rPr>
        <w:t>81.82</w:t>
      </w:r>
      <w:r w:rsidR="001E0CC5" w:rsidRPr="00365BDD">
        <w:rPr>
          <w:rFonts w:asciiTheme="minorHAnsi" w:hAnsiTheme="minorHAnsi" w:cstheme="minorHAnsi"/>
          <w:bCs/>
        </w:rPr>
        <w:t xml:space="preserve">% </w:t>
      </w:r>
      <w:r w:rsidR="006070C5" w:rsidRPr="00365BDD">
        <w:rPr>
          <w:rFonts w:asciiTheme="minorHAnsi" w:hAnsiTheme="minorHAnsi" w:cstheme="minorHAnsi"/>
          <w:bCs/>
        </w:rPr>
        <w:t xml:space="preserve">of </w:t>
      </w:r>
      <w:r w:rsidR="001E0CC5" w:rsidRPr="00365BDD">
        <w:rPr>
          <w:rFonts w:asciiTheme="minorHAnsi" w:hAnsiTheme="minorHAnsi" w:cstheme="minorHAnsi"/>
          <w:bCs/>
        </w:rPr>
        <w:t xml:space="preserve">MHP and </w:t>
      </w:r>
      <w:r w:rsidR="006070C5" w:rsidRPr="00365BDD">
        <w:rPr>
          <w:rFonts w:asciiTheme="minorHAnsi" w:hAnsiTheme="minorHAnsi" w:cstheme="minorHAnsi"/>
          <w:bCs/>
        </w:rPr>
        <w:t>100</w:t>
      </w:r>
      <w:r w:rsidR="001E0CC5" w:rsidRPr="00365BDD">
        <w:rPr>
          <w:rFonts w:asciiTheme="minorHAnsi" w:hAnsiTheme="minorHAnsi" w:cstheme="minorHAnsi"/>
          <w:bCs/>
        </w:rPr>
        <w:t>% ODS were logged</w:t>
      </w:r>
      <w:r w:rsidR="009003C2" w:rsidRPr="00365BDD">
        <w:rPr>
          <w:rFonts w:asciiTheme="minorHAnsi" w:hAnsiTheme="minorHAnsi" w:cstheme="minorHAnsi"/>
          <w:bCs/>
        </w:rPr>
        <w:t>.</w:t>
      </w:r>
      <w:r w:rsidR="001E0CC5" w:rsidRPr="00365BDD">
        <w:rPr>
          <w:rFonts w:asciiTheme="minorHAnsi" w:hAnsiTheme="minorHAnsi" w:cstheme="minorHAnsi"/>
          <w:bCs/>
        </w:rPr>
        <w:t xml:space="preserve"> </w:t>
      </w:r>
      <w:r w:rsidR="00D9557B" w:rsidRPr="00365BDD">
        <w:rPr>
          <w:rFonts w:asciiTheme="minorHAnsi" w:hAnsiTheme="minorHAnsi" w:cstheme="minorHAnsi"/>
          <w:bCs/>
        </w:rPr>
        <w:t>(MHP/ODS)</w:t>
      </w:r>
    </w:p>
    <w:p w14:paraId="3780294A" w14:textId="3DDAFF3D" w:rsidR="00D9557B" w:rsidRPr="00365BDD" w:rsidRDefault="00D9557B" w:rsidP="00AA3EA5">
      <w:pPr>
        <w:pStyle w:val="ListParagraph"/>
        <w:numPr>
          <w:ilvl w:val="0"/>
          <w:numId w:val="3"/>
        </w:numPr>
        <w:rPr>
          <w:rFonts w:asciiTheme="minorHAnsi" w:hAnsiTheme="minorHAnsi" w:cstheme="minorHAnsi"/>
          <w:bCs/>
        </w:rPr>
      </w:pPr>
      <w:r w:rsidRPr="00365BDD">
        <w:rPr>
          <w:rFonts w:asciiTheme="minorHAnsi" w:hAnsiTheme="minorHAnsi" w:cstheme="minorHAnsi"/>
          <w:bCs/>
        </w:rPr>
        <w:t>Maintain a minimum of 12 test calls annually (4 non-English, including TTY) (ODS)</w:t>
      </w:r>
    </w:p>
    <w:p w14:paraId="1B50EF08" w14:textId="1AC397B6" w:rsidR="00A52752" w:rsidRPr="00365BDD" w:rsidRDefault="7CD13808" w:rsidP="7CD13808">
      <w:pPr>
        <w:pStyle w:val="Heading3"/>
        <w:numPr>
          <w:ilvl w:val="0"/>
          <w:numId w:val="2"/>
        </w:numPr>
        <w:spacing w:before="0" w:after="200"/>
        <w:ind w:left="360"/>
        <w:rPr>
          <w:rFonts w:asciiTheme="minorHAnsi" w:hAnsiTheme="minorHAnsi" w:cstheme="minorBidi"/>
          <w:bCs/>
        </w:rPr>
      </w:pPr>
      <w:bookmarkStart w:id="17" w:name="_Hlk112164642"/>
      <w:bookmarkStart w:id="18" w:name="_Toc125451307"/>
      <w:r w:rsidRPr="00365BDD">
        <w:rPr>
          <w:rFonts w:asciiTheme="minorHAnsi" w:hAnsiTheme="minorHAnsi" w:cstheme="minorBidi"/>
          <w:bCs/>
        </w:rPr>
        <w:t xml:space="preserve">Ensure diverse representation of staff, consumers, </w:t>
      </w:r>
      <w:proofErr w:type="gramStart"/>
      <w:r w:rsidRPr="00365BDD">
        <w:rPr>
          <w:rFonts w:asciiTheme="minorHAnsi" w:hAnsiTheme="minorHAnsi" w:cstheme="minorBidi"/>
          <w:bCs/>
        </w:rPr>
        <w:t>stakeholders</w:t>
      </w:r>
      <w:proofErr w:type="gramEnd"/>
      <w:r w:rsidRPr="00365BDD">
        <w:rPr>
          <w:rFonts w:asciiTheme="minorHAnsi" w:hAnsiTheme="minorHAnsi" w:cstheme="minorBidi"/>
          <w:bCs/>
        </w:rPr>
        <w:t xml:space="preserve"> and community partners within the Placer READI Committee</w:t>
      </w:r>
      <w:bookmarkEnd w:id="18"/>
    </w:p>
    <w:p w14:paraId="6DE19050" w14:textId="3D3AFEE2" w:rsidR="00C70649" w:rsidRPr="00365BDD" w:rsidRDefault="00C70649" w:rsidP="00A52752">
      <w:pPr>
        <w:rPr>
          <w:rFonts w:asciiTheme="minorHAnsi" w:hAnsiTheme="minorHAnsi" w:cstheme="minorHAnsi"/>
          <w:bCs/>
        </w:rPr>
      </w:pPr>
      <w:r w:rsidRPr="00365BDD">
        <w:rPr>
          <w:rFonts w:asciiTheme="minorHAnsi" w:hAnsiTheme="minorHAnsi" w:cstheme="minorHAnsi"/>
          <w:bCs/>
        </w:rPr>
        <w:t>Objectives:</w:t>
      </w:r>
    </w:p>
    <w:p w14:paraId="6247EB4A" w14:textId="74148A07" w:rsidR="00D87596" w:rsidRPr="00365BDD" w:rsidRDefault="7CD13808" w:rsidP="7CD13808">
      <w:pPr>
        <w:pStyle w:val="ListParagraph"/>
        <w:numPr>
          <w:ilvl w:val="0"/>
          <w:numId w:val="12"/>
        </w:numPr>
        <w:spacing w:after="0"/>
        <w:rPr>
          <w:rFonts w:asciiTheme="minorHAnsi" w:eastAsiaTheme="minorEastAsia" w:hAnsiTheme="minorHAnsi" w:cstheme="minorBidi"/>
          <w:bCs/>
          <w:color w:val="000000" w:themeColor="text1"/>
          <w:szCs w:val="22"/>
        </w:rPr>
      </w:pPr>
      <w:r w:rsidRPr="00365BDD">
        <w:rPr>
          <w:rFonts w:asciiTheme="minorHAnsi" w:hAnsiTheme="minorHAnsi" w:cstheme="minorBidi"/>
          <w:bCs/>
        </w:rPr>
        <w:t>Complete Placer READI participant demographic survey semi-annually and create outreach opportunities and strategies to engage any identified unrepresented community members and partners.</w:t>
      </w:r>
    </w:p>
    <w:p w14:paraId="03016EAF" w14:textId="0749C344" w:rsidR="00D87596" w:rsidRPr="00365BDD" w:rsidRDefault="7CD13808" w:rsidP="7CD13808">
      <w:pPr>
        <w:pStyle w:val="ListParagraph"/>
        <w:numPr>
          <w:ilvl w:val="0"/>
          <w:numId w:val="12"/>
        </w:numPr>
        <w:rPr>
          <w:rFonts w:asciiTheme="minorHAnsi" w:eastAsiaTheme="minorEastAsia" w:hAnsiTheme="minorHAnsi" w:cstheme="minorBidi"/>
          <w:bCs/>
          <w:color w:val="000000" w:themeColor="text1"/>
          <w:szCs w:val="22"/>
        </w:rPr>
      </w:pPr>
      <w:r w:rsidRPr="00365BDD">
        <w:rPr>
          <w:rFonts w:asciiTheme="minorHAnsi" w:hAnsiTheme="minorHAnsi" w:cstheme="minorBidi"/>
          <w:bCs/>
        </w:rPr>
        <w:t>Maintain 80% attendance by member agencies/community partners. (CC)</w:t>
      </w:r>
    </w:p>
    <w:p w14:paraId="15809DB8" w14:textId="56CD3A9D" w:rsidR="00C70649" w:rsidRPr="00365BDD" w:rsidRDefault="33F32C89" w:rsidP="00AA3EA5">
      <w:pPr>
        <w:pStyle w:val="Heading3"/>
        <w:numPr>
          <w:ilvl w:val="0"/>
          <w:numId w:val="2"/>
        </w:numPr>
        <w:spacing w:before="0" w:after="200"/>
        <w:ind w:left="360"/>
        <w:rPr>
          <w:rFonts w:cstheme="minorBidi"/>
          <w:bCs/>
        </w:rPr>
      </w:pPr>
      <w:r w:rsidRPr="00365BDD">
        <w:rPr>
          <w:rFonts w:cstheme="minorBidi"/>
          <w:bCs/>
        </w:rPr>
        <w:t xml:space="preserve"> </w:t>
      </w:r>
      <w:bookmarkStart w:id="19" w:name="_Toc125451308"/>
      <w:r w:rsidRPr="00365BDD">
        <w:rPr>
          <w:rFonts w:asciiTheme="minorHAnsi" w:hAnsiTheme="minorHAnsi" w:cstheme="minorBidi"/>
          <w:bCs/>
        </w:rPr>
        <w:t>Identify gaps and disparities in service delivery to improve client engagement.</w:t>
      </w:r>
      <w:bookmarkEnd w:id="19"/>
    </w:p>
    <w:p w14:paraId="6EBBFEE7" w14:textId="39525376" w:rsidR="00C70649" w:rsidRPr="00365BDD" w:rsidRDefault="00C70649" w:rsidP="00C70649">
      <w:pPr>
        <w:pStyle w:val="NoSpacing"/>
        <w:rPr>
          <w:rFonts w:eastAsia="ヒラギノ角ゴ Pro W3" w:cstheme="minorHAnsi"/>
          <w:bCs/>
          <w:color w:val="000000"/>
          <w:szCs w:val="24"/>
        </w:rPr>
      </w:pPr>
      <w:r w:rsidRPr="00365BDD">
        <w:rPr>
          <w:rFonts w:eastAsia="ヒラギノ角ゴ Pro W3" w:cstheme="minorHAnsi"/>
          <w:bCs/>
          <w:color w:val="000000"/>
          <w:szCs w:val="24"/>
        </w:rPr>
        <w:t>Objectives:</w:t>
      </w:r>
    </w:p>
    <w:p w14:paraId="2658981B" w14:textId="77777777" w:rsidR="00C70649" w:rsidRPr="00365BDD" w:rsidRDefault="00C70649" w:rsidP="00C70649">
      <w:pPr>
        <w:pStyle w:val="NoSpacing"/>
        <w:rPr>
          <w:rFonts w:eastAsia="ヒラギノ角ゴ Pro W3" w:cstheme="minorHAnsi"/>
          <w:bCs/>
          <w:color w:val="000000"/>
          <w:szCs w:val="24"/>
        </w:rPr>
      </w:pPr>
    </w:p>
    <w:p w14:paraId="166E25BD" w14:textId="1976CBF6" w:rsidR="00C70649" w:rsidRPr="00365BDD" w:rsidRDefault="7CD13808" w:rsidP="7CD13808">
      <w:pPr>
        <w:pStyle w:val="ListParagraph"/>
        <w:numPr>
          <w:ilvl w:val="0"/>
          <w:numId w:val="13"/>
        </w:numPr>
        <w:jc w:val="both"/>
        <w:rPr>
          <w:rFonts w:asciiTheme="minorHAnsi" w:eastAsiaTheme="minorEastAsia" w:hAnsiTheme="minorHAnsi" w:cstheme="minorBidi"/>
          <w:bCs/>
          <w:color w:val="000000" w:themeColor="text1"/>
          <w:szCs w:val="22"/>
        </w:rPr>
      </w:pPr>
      <w:r w:rsidRPr="00365BDD">
        <w:rPr>
          <w:rFonts w:asciiTheme="minorHAnsi" w:hAnsiTheme="minorHAnsi" w:cstheme="minorBidi"/>
          <w:bCs/>
        </w:rPr>
        <w:t xml:space="preserve">Placer READI Committee will review client and beneficiary demographic data at least annually to identify underserved populations and make recommendations to the quality improvement committee to address such. </w:t>
      </w:r>
    </w:p>
    <w:p w14:paraId="44E3A6BA" w14:textId="49582C82" w:rsidR="7CD13808" w:rsidRPr="00365BDD" w:rsidRDefault="7CD13808" w:rsidP="7CD13808">
      <w:pPr>
        <w:pStyle w:val="ListParagraph"/>
        <w:numPr>
          <w:ilvl w:val="0"/>
          <w:numId w:val="13"/>
        </w:numPr>
        <w:jc w:val="both"/>
        <w:rPr>
          <w:rFonts w:asciiTheme="minorHAnsi" w:eastAsiaTheme="minorEastAsia" w:hAnsiTheme="minorHAnsi" w:cstheme="minorBidi"/>
          <w:bCs/>
          <w:color w:val="000000" w:themeColor="text1"/>
          <w:szCs w:val="22"/>
        </w:rPr>
      </w:pPr>
      <w:r w:rsidRPr="00365BDD">
        <w:rPr>
          <w:rFonts w:asciiTheme="minorHAnsi" w:hAnsiTheme="minorHAnsi" w:cstheme="minorBidi"/>
          <w:bCs/>
        </w:rPr>
        <w:t xml:space="preserve">Review SOGI data at least semi-annually for adult beneficiaries receiving outpatient mental health services from the Auburn and Roseville ASOC clinic locations, and review results of SOGI PIP </w:t>
      </w:r>
      <w:r w:rsidRPr="00365BDD">
        <w:rPr>
          <w:rFonts w:asciiTheme="minorHAnsi" w:hAnsiTheme="minorHAnsi" w:cstheme="minorBidi"/>
          <w:bCs/>
        </w:rPr>
        <w:lastRenderedPageBreak/>
        <w:t xml:space="preserve">beneficiary short survey results (pre intervention and 6-months post intervention), </w:t>
      </w:r>
      <w:proofErr w:type="gramStart"/>
      <w:r w:rsidRPr="00365BDD">
        <w:rPr>
          <w:rFonts w:asciiTheme="minorHAnsi" w:hAnsiTheme="minorHAnsi" w:cstheme="minorBidi"/>
          <w:bCs/>
        </w:rPr>
        <w:t>in order to</w:t>
      </w:r>
      <w:proofErr w:type="gramEnd"/>
      <w:r w:rsidRPr="00365BDD">
        <w:rPr>
          <w:rFonts w:asciiTheme="minorHAnsi" w:hAnsiTheme="minorHAnsi" w:cstheme="minorBidi"/>
          <w:bCs/>
        </w:rPr>
        <w:t xml:space="preserve"> monitor utilization of new fields and potential changes in beneficiary experience. </w:t>
      </w:r>
    </w:p>
    <w:p w14:paraId="391E91C4" w14:textId="363E62BC" w:rsidR="7CD13808" w:rsidRPr="00365BDD" w:rsidRDefault="7CD13808" w:rsidP="7CD13808">
      <w:pPr>
        <w:pStyle w:val="ListParagraph"/>
        <w:numPr>
          <w:ilvl w:val="0"/>
          <w:numId w:val="13"/>
        </w:numPr>
        <w:jc w:val="both"/>
        <w:rPr>
          <w:rFonts w:asciiTheme="minorHAnsi" w:eastAsiaTheme="minorEastAsia" w:hAnsiTheme="minorHAnsi" w:cstheme="minorBidi"/>
          <w:bCs/>
          <w:color w:val="000000" w:themeColor="text1"/>
          <w:szCs w:val="22"/>
        </w:rPr>
      </w:pPr>
      <w:r w:rsidRPr="00365BDD">
        <w:rPr>
          <w:rFonts w:asciiTheme="minorHAnsi" w:hAnsiTheme="minorHAnsi" w:cstheme="minorBidi"/>
          <w:bCs/>
          <w:color w:val="000000" w:themeColor="text1"/>
          <w:szCs w:val="22"/>
        </w:rPr>
        <w:t>Review feedback gathered from Placer READI Ambassadors at least quarterly and provide summary of results and any recommended follow-up to quality improvement and SOC leadership committees.</w:t>
      </w:r>
    </w:p>
    <w:p w14:paraId="7C395730" w14:textId="30CCA9C7" w:rsidR="001404BF" w:rsidRPr="00365BDD" w:rsidRDefault="7CD13808" w:rsidP="7CD13808">
      <w:pPr>
        <w:pStyle w:val="ListParagraph"/>
        <w:numPr>
          <w:ilvl w:val="0"/>
          <w:numId w:val="13"/>
        </w:numPr>
        <w:jc w:val="both"/>
        <w:rPr>
          <w:rFonts w:asciiTheme="minorHAnsi" w:hAnsiTheme="minorHAnsi" w:cstheme="minorBidi"/>
          <w:bCs/>
        </w:rPr>
      </w:pPr>
      <w:r w:rsidRPr="00365BDD">
        <w:rPr>
          <w:rFonts w:asciiTheme="minorHAnsi" w:hAnsiTheme="minorHAnsi" w:cstheme="minorBidi"/>
          <w:bCs/>
        </w:rPr>
        <w:t xml:space="preserve">Placer READI will identify, review, and propose trainings to the WET committee and SOC Development committee to bring increased competence and awareness to our MHP and ODS providers related to outcomes of above three (3) activities. </w:t>
      </w:r>
    </w:p>
    <w:p w14:paraId="563407D9" w14:textId="5F67FEF7" w:rsidR="000843F0" w:rsidRPr="00365BDD" w:rsidRDefault="00EE563B" w:rsidP="00B07C92">
      <w:pPr>
        <w:pStyle w:val="Heading2"/>
        <w:spacing w:before="0" w:after="200"/>
        <w:rPr>
          <w:rFonts w:asciiTheme="minorHAnsi" w:hAnsiTheme="minorHAnsi" w:cstheme="minorHAnsi"/>
          <w:bCs/>
        </w:rPr>
      </w:pPr>
      <w:bookmarkStart w:id="20" w:name="_Toc125451309"/>
      <w:bookmarkEnd w:id="17"/>
      <w:r w:rsidRPr="00365BDD">
        <w:rPr>
          <w:rFonts w:asciiTheme="minorHAnsi" w:hAnsiTheme="minorHAnsi" w:cstheme="minorHAnsi"/>
          <w:bCs/>
        </w:rPr>
        <w:t>Staff/Personnel Development</w:t>
      </w:r>
      <w:r w:rsidR="00D9557B" w:rsidRPr="00365BDD">
        <w:rPr>
          <w:rFonts w:asciiTheme="minorHAnsi" w:hAnsiTheme="minorHAnsi" w:cstheme="minorHAnsi"/>
          <w:bCs/>
        </w:rPr>
        <w:t xml:space="preserve"> and Training</w:t>
      </w:r>
      <w:bookmarkEnd w:id="20"/>
    </w:p>
    <w:p w14:paraId="04F1D9A1" w14:textId="127BA850" w:rsidR="005B490D" w:rsidRPr="00365BDD" w:rsidRDefault="33F32C89" w:rsidP="00AA3EA5">
      <w:pPr>
        <w:pStyle w:val="Heading3"/>
        <w:numPr>
          <w:ilvl w:val="0"/>
          <w:numId w:val="2"/>
        </w:numPr>
        <w:spacing w:before="0" w:after="200"/>
        <w:ind w:left="360"/>
        <w:rPr>
          <w:rFonts w:asciiTheme="minorHAnsi" w:hAnsiTheme="minorHAnsi" w:cstheme="minorBidi"/>
          <w:bCs/>
        </w:rPr>
      </w:pPr>
      <w:bookmarkStart w:id="21" w:name="_Toc125451310"/>
      <w:r w:rsidRPr="00365BDD">
        <w:rPr>
          <w:rFonts w:asciiTheme="minorHAnsi" w:hAnsiTheme="minorHAnsi" w:cstheme="minorBidi"/>
          <w:bCs/>
        </w:rPr>
        <w:t xml:space="preserve">Improve completion of </w:t>
      </w:r>
      <w:r w:rsidR="000D5168" w:rsidRPr="00365BDD">
        <w:rPr>
          <w:rFonts w:asciiTheme="minorHAnsi" w:hAnsiTheme="minorHAnsi" w:cstheme="minorBidi"/>
          <w:bCs/>
        </w:rPr>
        <w:t>a</w:t>
      </w:r>
      <w:r w:rsidRPr="00365BDD">
        <w:rPr>
          <w:rFonts w:asciiTheme="minorHAnsi" w:hAnsiTheme="minorHAnsi" w:cstheme="minorBidi"/>
          <w:bCs/>
        </w:rPr>
        <w:t xml:space="preserve">ssigned </w:t>
      </w:r>
      <w:r w:rsidR="00AA73F0" w:rsidRPr="00365BDD">
        <w:rPr>
          <w:rFonts w:asciiTheme="minorHAnsi" w:hAnsiTheme="minorHAnsi" w:cstheme="minorBidi"/>
          <w:bCs/>
        </w:rPr>
        <w:t xml:space="preserve">Compliance </w:t>
      </w:r>
      <w:r w:rsidRPr="00365BDD">
        <w:rPr>
          <w:rFonts w:asciiTheme="minorHAnsi" w:hAnsiTheme="minorHAnsi" w:cstheme="minorBidi"/>
          <w:bCs/>
        </w:rPr>
        <w:t>Trainings</w:t>
      </w:r>
      <w:r w:rsidR="003E671B" w:rsidRPr="00365BDD">
        <w:rPr>
          <w:rFonts w:asciiTheme="minorHAnsi" w:hAnsiTheme="minorHAnsi" w:cstheme="minorBidi"/>
          <w:bCs/>
        </w:rPr>
        <w:t xml:space="preserve"> and a minimum completion of one (1) Cultural Competence training</w:t>
      </w:r>
      <w:r w:rsidR="00602D0C" w:rsidRPr="00365BDD">
        <w:rPr>
          <w:rFonts w:asciiTheme="minorHAnsi" w:hAnsiTheme="minorHAnsi" w:cstheme="minorBidi"/>
          <w:bCs/>
        </w:rPr>
        <w:t xml:space="preserve"> per year.</w:t>
      </w:r>
      <w:bookmarkEnd w:id="21"/>
    </w:p>
    <w:p w14:paraId="4D36999A" w14:textId="77777777" w:rsidR="005B490D" w:rsidRPr="00365BDD" w:rsidRDefault="005B490D" w:rsidP="005B490D">
      <w:pPr>
        <w:jc w:val="both"/>
        <w:rPr>
          <w:rFonts w:asciiTheme="minorHAnsi" w:hAnsiTheme="minorHAnsi" w:cstheme="minorHAnsi"/>
          <w:bCs/>
        </w:rPr>
      </w:pPr>
      <w:r w:rsidRPr="00365BDD">
        <w:rPr>
          <w:rFonts w:asciiTheme="minorHAnsi" w:hAnsiTheme="minorHAnsi" w:cstheme="minorHAnsi"/>
          <w:bCs/>
        </w:rPr>
        <w:t xml:space="preserve">Objectives: </w:t>
      </w:r>
    </w:p>
    <w:p w14:paraId="42AF97EA" w14:textId="2AA2D504" w:rsidR="005B490D" w:rsidRPr="00365BDD" w:rsidRDefault="2B9324C4" w:rsidP="5541BCDC">
      <w:pPr>
        <w:pStyle w:val="ListParagraph"/>
        <w:numPr>
          <w:ilvl w:val="0"/>
          <w:numId w:val="30"/>
        </w:numPr>
        <w:jc w:val="both"/>
        <w:rPr>
          <w:rFonts w:asciiTheme="minorHAnsi" w:hAnsiTheme="minorHAnsi" w:cstheme="minorBidi"/>
          <w:bCs/>
        </w:rPr>
      </w:pPr>
      <w:r w:rsidRPr="00365BDD">
        <w:rPr>
          <w:rFonts w:asciiTheme="minorHAnsi" w:hAnsiTheme="minorHAnsi" w:cstheme="minorBidi"/>
          <w:bCs/>
        </w:rPr>
        <w:t xml:space="preserve">Ensure that each credentialed staff member (ODS and MHP staff) participates in </w:t>
      </w:r>
      <w:r w:rsidR="006070C5" w:rsidRPr="00365BDD">
        <w:rPr>
          <w:rFonts w:asciiTheme="minorHAnsi" w:hAnsiTheme="minorHAnsi" w:cstheme="minorBidi"/>
          <w:bCs/>
        </w:rPr>
        <w:t xml:space="preserve">and completes </w:t>
      </w:r>
      <w:r w:rsidRPr="00365BDD">
        <w:rPr>
          <w:rFonts w:asciiTheme="minorHAnsi" w:hAnsiTheme="minorHAnsi" w:cstheme="minorBidi"/>
          <w:bCs/>
        </w:rPr>
        <w:t>at least one training that meets the Culturally and Linguistically Appropriate Services (CLAS) National Standards within the year at a 90% target. (MHP/ODS)</w:t>
      </w:r>
    </w:p>
    <w:p w14:paraId="0A78541D" w14:textId="66564D2B" w:rsidR="005C1E73" w:rsidRPr="00365BDD" w:rsidRDefault="005C1E73" w:rsidP="00AA3EA5">
      <w:pPr>
        <w:pStyle w:val="ListParagraph"/>
        <w:numPr>
          <w:ilvl w:val="0"/>
          <w:numId w:val="30"/>
        </w:numPr>
        <w:jc w:val="both"/>
        <w:rPr>
          <w:rFonts w:asciiTheme="minorHAnsi" w:hAnsiTheme="minorHAnsi" w:cstheme="minorHAnsi"/>
          <w:bCs/>
        </w:rPr>
      </w:pPr>
      <w:r w:rsidRPr="00365BDD">
        <w:rPr>
          <w:rFonts w:asciiTheme="minorHAnsi" w:hAnsiTheme="minorHAnsi" w:cstheme="minorHAnsi"/>
          <w:bCs/>
        </w:rPr>
        <w:t>Work with cultural brokers and peers to develop county staff training or experience</w:t>
      </w:r>
      <w:r w:rsidR="005D298C" w:rsidRPr="00365BDD">
        <w:rPr>
          <w:rFonts w:asciiTheme="minorHAnsi" w:hAnsiTheme="minorHAnsi" w:cstheme="minorHAnsi"/>
          <w:bCs/>
        </w:rPr>
        <w:t>s.</w:t>
      </w:r>
      <w:r w:rsidRPr="00365BDD">
        <w:rPr>
          <w:rFonts w:asciiTheme="minorHAnsi" w:hAnsiTheme="minorHAnsi" w:cstheme="minorHAnsi"/>
          <w:bCs/>
        </w:rPr>
        <w:t xml:space="preserve"> </w:t>
      </w:r>
      <w:r w:rsidR="00602D0C" w:rsidRPr="00365BDD">
        <w:rPr>
          <w:rFonts w:asciiTheme="minorHAnsi" w:hAnsiTheme="minorHAnsi" w:cstheme="minorHAnsi"/>
          <w:bCs/>
        </w:rPr>
        <w:t>(MHP/ODS)</w:t>
      </w:r>
    </w:p>
    <w:p w14:paraId="3274B6D8" w14:textId="27E6FAB1" w:rsidR="003E671B" w:rsidRPr="00365BDD" w:rsidRDefault="00602D0C" w:rsidP="00AA3EA5">
      <w:pPr>
        <w:pStyle w:val="ListParagraph"/>
        <w:numPr>
          <w:ilvl w:val="0"/>
          <w:numId w:val="30"/>
        </w:numPr>
        <w:jc w:val="both"/>
        <w:rPr>
          <w:rFonts w:asciiTheme="minorHAnsi" w:hAnsiTheme="minorHAnsi" w:cstheme="minorHAnsi"/>
          <w:bCs/>
        </w:rPr>
      </w:pPr>
      <w:r w:rsidRPr="00365BDD">
        <w:rPr>
          <w:rFonts w:asciiTheme="minorHAnsi" w:hAnsiTheme="minorHAnsi" w:cstheme="minorHAnsi"/>
          <w:bCs/>
        </w:rPr>
        <w:t xml:space="preserve">Ensure </w:t>
      </w:r>
      <w:r w:rsidR="00F642BB" w:rsidRPr="00365BDD">
        <w:rPr>
          <w:rFonts w:asciiTheme="minorHAnsi" w:hAnsiTheme="minorHAnsi" w:cstheme="minorHAnsi"/>
          <w:bCs/>
        </w:rPr>
        <w:t>that each staff member (County staff, ODS and MHP staff) completes required compliance trainings, such as Beneficiary Protection, Documentation Training, Golden Thread, and other program specific required compliance trainings. (MHP/ODS)</w:t>
      </w:r>
    </w:p>
    <w:p w14:paraId="775F42DA" w14:textId="75A1C6D4" w:rsidR="000843F0" w:rsidRPr="00365BDD" w:rsidRDefault="33F32C89" w:rsidP="00AA3EA5">
      <w:pPr>
        <w:pStyle w:val="Heading3"/>
        <w:numPr>
          <w:ilvl w:val="0"/>
          <w:numId w:val="2"/>
        </w:numPr>
        <w:spacing w:before="0" w:after="200"/>
        <w:ind w:left="0" w:firstLine="0"/>
        <w:rPr>
          <w:rFonts w:asciiTheme="minorHAnsi" w:hAnsiTheme="minorHAnsi" w:cstheme="minorBidi"/>
          <w:bCs/>
        </w:rPr>
      </w:pPr>
      <w:bookmarkStart w:id="22" w:name="_Toc125451311"/>
      <w:r w:rsidRPr="00365BDD">
        <w:rPr>
          <w:rFonts w:asciiTheme="minorHAnsi" w:hAnsiTheme="minorHAnsi" w:cstheme="minorBidi"/>
          <w:bCs/>
        </w:rPr>
        <w:t>Consumer/Family Participation on Interview Panels for Eligible Interviews</w:t>
      </w:r>
      <w:r w:rsidR="005D298C" w:rsidRPr="00365BDD">
        <w:rPr>
          <w:rFonts w:asciiTheme="minorHAnsi" w:hAnsiTheme="minorHAnsi" w:cstheme="minorBidi"/>
          <w:bCs/>
        </w:rPr>
        <w:t>, for candidates applying to be a county</w:t>
      </w:r>
      <w:r w:rsidR="00745E5D" w:rsidRPr="00365BDD">
        <w:rPr>
          <w:rFonts w:asciiTheme="minorHAnsi" w:hAnsiTheme="minorHAnsi" w:cstheme="minorBidi"/>
          <w:bCs/>
        </w:rPr>
        <w:t xml:space="preserve"> behavioral health</w:t>
      </w:r>
      <w:r w:rsidR="005D298C" w:rsidRPr="00365BDD">
        <w:rPr>
          <w:rFonts w:asciiTheme="minorHAnsi" w:hAnsiTheme="minorHAnsi" w:cstheme="minorBidi"/>
          <w:bCs/>
        </w:rPr>
        <w:t xml:space="preserve"> provider for the MHP</w:t>
      </w:r>
      <w:r w:rsidRPr="00365BDD">
        <w:rPr>
          <w:rFonts w:asciiTheme="minorHAnsi" w:hAnsiTheme="minorHAnsi" w:cstheme="minorBidi"/>
          <w:bCs/>
        </w:rPr>
        <w:t>.</w:t>
      </w:r>
      <w:bookmarkEnd w:id="22"/>
    </w:p>
    <w:p w14:paraId="5E6A54C9" w14:textId="34334AC9" w:rsidR="00D03C50" w:rsidRPr="00365BDD" w:rsidRDefault="2B9324C4" w:rsidP="2B9324C4">
      <w:pPr>
        <w:rPr>
          <w:rFonts w:asciiTheme="minorHAnsi" w:hAnsiTheme="minorHAnsi" w:cstheme="minorBidi"/>
          <w:bCs/>
        </w:rPr>
      </w:pPr>
      <w:r w:rsidRPr="00365BDD">
        <w:rPr>
          <w:rFonts w:asciiTheme="minorHAnsi" w:hAnsiTheme="minorHAnsi" w:cstheme="minorBidi"/>
          <w:bCs/>
        </w:rPr>
        <w:t xml:space="preserve">Objective(s): </w:t>
      </w:r>
    </w:p>
    <w:p w14:paraId="6AFE38E0" w14:textId="75006F6F" w:rsidR="00D03C50" w:rsidRPr="00365BDD" w:rsidRDefault="2B9324C4" w:rsidP="2B9324C4">
      <w:pPr>
        <w:pStyle w:val="ListParagraph"/>
        <w:numPr>
          <w:ilvl w:val="0"/>
          <w:numId w:val="1"/>
        </w:numPr>
        <w:rPr>
          <w:bCs/>
          <w:color w:val="000000" w:themeColor="text1"/>
          <w:szCs w:val="22"/>
        </w:rPr>
      </w:pPr>
      <w:r w:rsidRPr="00365BDD">
        <w:rPr>
          <w:rFonts w:asciiTheme="minorHAnsi" w:hAnsiTheme="minorHAnsi" w:cstheme="minorBidi"/>
          <w:bCs/>
        </w:rPr>
        <w:t xml:space="preserve">Establish a monitoring </w:t>
      </w:r>
      <w:r w:rsidR="007B00FC" w:rsidRPr="00365BDD">
        <w:rPr>
          <w:rFonts w:asciiTheme="minorHAnsi" w:hAnsiTheme="minorHAnsi" w:cstheme="minorBidi"/>
          <w:bCs/>
        </w:rPr>
        <w:t>mechanism to track consumer/family participation for eligible interviews.</w:t>
      </w:r>
    </w:p>
    <w:p w14:paraId="398D4FC4" w14:textId="1DB2FDAB" w:rsidR="00D03C50" w:rsidRPr="00365BDD" w:rsidRDefault="2B9324C4" w:rsidP="2B9324C4">
      <w:pPr>
        <w:pStyle w:val="ListParagraph"/>
        <w:numPr>
          <w:ilvl w:val="0"/>
          <w:numId w:val="1"/>
        </w:numPr>
        <w:rPr>
          <w:rFonts w:asciiTheme="minorHAnsi" w:eastAsiaTheme="minorEastAsia" w:hAnsiTheme="minorHAnsi" w:cstheme="minorBidi"/>
          <w:bCs/>
          <w:color w:val="000000" w:themeColor="text1"/>
          <w:szCs w:val="22"/>
        </w:rPr>
      </w:pPr>
      <w:r w:rsidRPr="00365BDD">
        <w:rPr>
          <w:rFonts w:asciiTheme="minorHAnsi" w:hAnsiTheme="minorHAnsi" w:cstheme="minorBidi"/>
          <w:bCs/>
        </w:rPr>
        <w:t>Maintain a combined minimum of consumer/family participation on 50% of eligible interviews. (MHP) (</w:t>
      </w:r>
      <w:r w:rsidR="007B00FC" w:rsidRPr="00365BDD">
        <w:rPr>
          <w:rFonts w:asciiTheme="minorHAnsi" w:hAnsiTheme="minorHAnsi" w:cstheme="minorBidi"/>
          <w:bCs/>
        </w:rPr>
        <w:t>FY2021/22</w:t>
      </w:r>
      <w:r w:rsidRPr="00365BDD">
        <w:rPr>
          <w:rFonts w:asciiTheme="minorHAnsi" w:hAnsiTheme="minorHAnsi" w:cstheme="minorBidi"/>
          <w:bCs/>
        </w:rPr>
        <w:t xml:space="preserve">: </w:t>
      </w:r>
      <w:r w:rsidR="007B00FC" w:rsidRPr="00365BDD">
        <w:rPr>
          <w:rFonts w:asciiTheme="minorHAnsi" w:hAnsiTheme="minorHAnsi" w:cstheme="minorBidi"/>
          <w:bCs/>
        </w:rPr>
        <w:t>5</w:t>
      </w:r>
      <w:r w:rsidRPr="00365BDD">
        <w:rPr>
          <w:rFonts w:asciiTheme="minorHAnsi" w:hAnsiTheme="minorHAnsi" w:cstheme="minorBidi"/>
          <w:bCs/>
        </w:rPr>
        <w:t>%)</w:t>
      </w:r>
    </w:p>
    <w:p w14:paraId="1E219C14" w14:textId="3A9564E2" w:rsidR="00F02AE4" w:rsidRPr="00365BDD" w:rsidRDefault="33F32C89" w:rsidP="00AA3EA5">
      <w:pPr>
        <w:pStyle w:val="Heading3"/>
        <w:numPr>
          <w:ilvl w:val="0"/>
          <w:numId w:val="2"/>
        </w:numPr>
        <w:spacing w:before="0" w:after="200"/>
        <w:ind w:left="0" w:right="-270" w:firstLine="0"/>
        <w:rPr>
          <w:rFonts w:asciiTheme="minorHAnsi" w:hAnsiTheme="minorHAnsi" w:cstheme="minorBidi"/>
          <w:bCs/>
        </w:rPr>
      </w:pPr>
      <w:bookmarkStart w:id="23" w:name="_Toc125451312"/>
      <w:r w:rsidRPr="00365BDD">
        <w:rPr>
          <w:rFonts w:asciiTheme="minorHAnsi" w:hAnsiTheme="minorHAnsi" w:cstheme="minorBidi"/>
          <w:bCs/>
        </w:rPr>
        <w:t xml:space="preserve">Continue to Integrate Native American/American Indian and Latino Services Team into </w:t>
      </w:r>
      <w:r w:rsidR="00E13AD8" w:rsidRPr="00365BDD">
        <w:rPr>
          <w:rFonts w:asciiTheme="minorHAnsi" w:hAnsiTheme="minorHAnsi" w:cstheme="minorBidi"/>
          <w:bCs/>
        </w:rPr>
        <w:t>CSOC. (M</w:t>
      </w:r>
      <w:r w:rsidR="00AF5ADD" w:rsidRPr="00365BDD">
        <w:rPr>
          <w:rFonts w:asciiTheme="minorHAnsi" w:hAnsiTheme="minorHAnsi" w:cstheme="minorBidi"/>
          <w:bCs/>
        </w:rPr>
        <w:t>HP</w:t>
      </w:r>
      <w:r w:rsidR="00E13AD8" w:rsidRPr="00365BDD">
        <w:rPr>
          <w:rFonts w:asciiTheme="minorHAnsi" w:hAnsiTheme="minorHAnsi" w:cstheme="minorBidi"/>
          <w:bCs/>
        </w:rPr>
        <w:t>)</w:t>
      </w:r>
      <w:bookmarkEnd w:id="23"/>
    </w:p>
    <w:p w14:paraId="2AAF44EE" w14:textId="77777777" w:rsidR="00D9557B" w:rsidRPr="00365BDD" w:rsidRDefault="00F02AE4" w:rsidP="00B07C92">
      <w:pPr>
        <w:rPr>
          <w:rFonts w:asciiTheme="minorHAnsi" w:hAnsiTheme="minorHAnsi" w:cstheme="minorHAnsi"/>
          <w:bCs/>
        </w:rPr>
      </w:pPr>
      <w:r w:rsidRPr="00365BDD">
        <w:rPr>
          <w:rFonts w:asciiTheme="minorHAnsi" w:hAnsiTheme="minorHAnsi" w:cstheme="minorHAnsi"/>
          <w:bCs/>
        </w:rPr>
        <w:t>Objective</w:t>
      </w:r>
      <w:r w:rsidR="00D9557B" w:rsidRPr="00365BDD">
        <w:rPr>
          <w:rFonts w:asciiTheme="minorHAnsi" w:hAnsiTheme="minorHAnsi" w:cstheme="minorHAnsi"/>
          <w:bCs/>
        </w:rPr>
        <w:t>s:</w:t>
      </w:r>
    </w:p>
    <w:p w14:paraId="6C5AD4FB" w14:textId="7B6F0306" w:rsidR="00B401E6" w:rsidRPr="00365BDD" w:rsidRDefault="6240B5F9" w:rsidP="00AA3EA5">
      <w:pPr>
        <w:pStyle w:val="ListParagraph"/>
        <w:numPr>
          <w:ilvl w:val="0"/>
          <w:numId w:val="17"/>
        </w:numPr>
        <w:rPr>
          <w:rFonts w:ascii="Calibri" w:eastAsia="Times New Roman" w:hAnsi="Calibri"/>
          <w:bCs/>
          <w:color w:val="auto"/>
        </w:rPr>
      </w:pPr>
      <w:r w:rsidRPr="00365BDD">
        <w:rPr>
          <w:rFonts w:ascii="Calibri" w:eastAsia="Times New Roman" w:hAnsi="Calibri"/>
          <w:bCs/>
          <w:color w:val="auto"/>
        </w:rPr>
        <w:t xml:space="preserve">Ensure greater than 70% of identified Native youth placed in homes with non-Native caregivers in Placer County shall be referred to Sierra Native Alliance to develop youth-specific plans </w:t>
      </w:r>
      <w:proofErr w:type="gramStart"/>
      <w:r w:rsidRPr="00365BDD">
        <w:rPr>
          <w:rFonts w:ascii="Calibri" w:eastAsia="Times New Roman" w:hAnsi="Calibri"/>
          <w:bCs/>
          <w:color w:val="auto"/>
        </w:rPr>
        <w:t>in order to</w:t>
      </w:r>
      <w:proofErr w:type="gramEnd"/>
      <w:r w:rsidRPr="00365BDD">
        <w:rPr>
          <w:rFonts w:ascii="Calibri" w:eastAsia="Times New Roman" w:hAnsi="Calibri"/>
          <w:bCs/>
          <w:color w:val="auto"/>
        </w:rPr>
        <w:t xml:space="preserve"> create a culturally supportive placement.</w:t>
      </w:r>
    </w:p>
    <w:p w14:paraId="398CC512" w14:textId="0F47831C" w:rsidR="00B401E6" w:rsidRPr="00365BDD" w:rsidRDefault="005D792C" w:rsidP="00AA3EA5">
      <w:pPr>
        <w:pStyle w:val="ListParagraph"/>
        <w:numPr>
          <w:ilvl w:val="0"/>
          <w:numId w:val="4"/>
        </w:numPr>
        <w:rPr>
          <w:rFonts w:asciiTheme="minorHAnsi" w:hAnsiTheme="minorHAnsi" w:cstheme="minorHAnsi"/>
          <w:bCs/>
        </w:rPr>
      </w:pPr>
      <w:r w:rsidRPr="00365BDD">
        <w:rPr>
          <w:rFonts w:asciiTheme="minorHAnsi" w:hAnsiTheme="minorHAnsi" w:cstheme="minorHAnsi"/>
          <w:bCs/>
        </w:rPr>
        <w:t xml:space="preserve">Provide at least one training to staff on effective collaboration with cultural brokers for direct service. </w:t>
      </w:r>
    </w:p>
    <w:p w14:paraId="2502F1E7" w14:textId="77777777" w:rsidR="005D792C" w:rsidRPr="00365BDD" w:rsidRDefault="00B401E6" w:rsidP="00AA3EA5">
      <w:pPr>
        <w:pStyle w:val="ListParagraph"/>
        <w:numPr>
          <w:ilvl w:val="0"/>
          <w:numId w:val="4"/>
        </w:numPr>
        <w:rPr>
          <w:rFonts w:asciiTheme="minorHAnsi" w:hAnsiTheme="minorHAnsi" w:cstheme="minorHAnsi"/>
          <w:bCs/>
        </w:rPr>
      </w:pPr>
      <w:r w:rsidRPr="00365BDD">
        <w:rPr>
          <w:rFonts w:asciiTheme="minorHAnsi" w:hAnsiTheme="minorHAnsi" w:cstheme="minorHAnsi"/>
          <w:bCs/>
        </w:rPr>
        <w:t xml:space="preserve">Monitor and evaluate the number of moves and satisfaction with placement for youth who complete a placement survey to determine the effectiveness of promoting voice and choice in the selection of a placement. </w:t>
      </w:r>
    </w:p>
    <w:p w14:paraId="4528AF59" w14:textId="4554237B" w:rsidR="005D792C" w:rsidRPr="00365BDD" w:rsidRDefault="00817DA5" w:rsidP="00AA3EA5">
      <w:pPr>
        <w:pStyle w:val="ListParagraph"/>
        <w:numPr>
          <w:ilvl w:val="0"/>
          <w:numId w:val="4"/>
        </w:numPr>
        <w:rPr>
          <w:rFonts w:asciiTheme="minorHAnsi" w:hAnsiTheme="minorHAnsi" w:cstheme="minorHAnsi"/>
          <w:bCs/>
        </w:rPr>
      </w:pPr>
      <w:r w:rsidRPr="00365BDD">
        <w:rPr>
          <w:rFonts w:asciiTheme="minorHAnsi" w:hAnsiTheme="minorHAnsi" w:cstheme="minorHAnsi"/>
          <w:bCs/>
        </w:rPr>
        <w:lastRenderedPageBreak/>
        <w:t>On an annual basis, evaluate the effectiveness of connected families to cultural brokers (SNA and LLC), as measured by Perception of Care Survey results for families served. Implement process to record referrals from CSOC to SNA and/or LLC. </w:t>
      </w:r>
    </w:p>
    <w:p w14:paraId="4A52EDEC" w14:textId="75ECE8BB" w:rsidR="004E4F96" w:rsidRPr="00365BDD" w:rsidRDefault="000D5168" w:rsidP="002F335E">
      <w:pPr>
        <w:pStyle w:val="Heading3"/>
        <w:numPr>
          <w:ilvl w:val="0"/>
          <w:numId w:val="2"/>
        </w:numPr>
        <w:spacing w:after="240"/>
        <w:ind w:left="0" w:hanging="18"/>
        <w:rPr>
          <w:bCs/>
        </w:rPr>
      </w:pPr>
      <w:bookmarkStart w:id="24" w:name="_Toc125451313"/>
      <w:r w:rsidRPr="00365BDD">
        <w:rPr>
          <w:bCs/>
        </w:rPr>
        <w:t>Improve s</w:t>
      </w:r>
      <w:r w:rsidR="004E4F96" w:rsidRPr="00365BDD">
        <w:rPr>
          <w:bCs/>
        </w:rPr>
        <w:t>taff and contractor retention and satisfaction</w:t>
      </w:r>
      <w:bookmarkEnd w:id="24"/>
    </w:p>
    <w:p w14:paraId="7503A9C4" w14:textId="431A0E92" w:rsidR="004E4F96" w:rsidRPr="00365BDD" w:rsidRDefault="004E4F96" w:rsidP="002F335E">
      <w:pPr>
        <w:spacing w:after="240"/>
        <w:rPr>
          <w:rFonts w:asciiTheme="minorHAnsi" w:hAnsiTheme="minorHAnsi" w:cstheme="minorHAnsi"/>
          <w:bCs/>
        </w:rPr>
      </w:pPr>
      <w:r w:rsidRPr="00365BDD">
        <w:rPr>
          <w:rFonts w:asciiTheme="minorHAnsi" w:hAnsiTheme="minorHAnsi" w:cstheme="minorHAnsi"/>
          <w:bCs/>
        </w:rPr>
        <w:t>Objectives:</w:t>
      </w:r>
    </w:p>
    <w:p w14:paraId="5D72FF5C" w14:textId="664D2ED1" w:rsidR="004E4F96" w:rsidRPr="00365BDD" w:rsidRDefault="00002FFE" w:rsidP="00AA3EA5">
      <w:pPr>
        <w:pStyle w:val="ListParagraph"/>
        <w:numPr>
          <w:ilvl w:val="0"/>
          <w:numId w:val="22"/>
        </w:numPr>
        <w:rPr>
          <w:rFonts w:ascii="Calibri" w:eastAsia="Times New Roman" w:hAnsi="Calibri"/>
          <w:bCs/>
          <w:color w:val="auto"/>
        </w:rPr>
      </w:pPr>
      <w:r w:rsidRPr="00365BDD">
        <w:rPr>
          <w:rFonts w:ascii="Calibri" w:eastAsia="Times New Roman" w:hAnsi="Calibri"/>
          <w:bCs/>
          <w:color w:val="auto"/>
        </w:rPr>
        <w:t>I</w:t>
      </w:r>
      <w:r w:rsidR="00D91F6C" w:rsidRPr="00365BDD">
        <w:rPr>
          <w:rFonts w:ascii="Calibri" w:eastAsia="Times New Roman" w:hAnsi="Calibri"/>
          <w:bCs/>
          <w:color w:val="auto"/>
        </w:rPr>
        <w:t xml:space="preserve">dentify discrepancies in pay structure to retain staff </w:t>
      </w:r>
      <w:r w:rsidR="008D72C0" w:rsidRPr="00365BDD">
        <w:rPr>
          <w:rFonts w:ascii="Calibri" w:eastAsia="Times New Roman" w:hAnsi="Calibri"/>
          <w:bCs/>
          <w:color w:val="auto"/>
        </w:rPr>
        <w:t>(MHP)</w:t>
      </w:r>
    </w:p>
    <w:p w14:paraId="313486A8" w14:textId="5E4F9E29" w:rsidR="004E4F96" w:rsidRPr="00365BDD" w:rsidRDefault="004E4F96" w:rsidP="00AA3EA5">
      <w:pPr>
        <w:pStyle w:val="ListParagraph"/>
        <w:numPr>
          <w:ilvl w:val="0"/>
          <w:numId w:val="22"/>
        </w:numPr>
        <w:rPr>
          <w:rFonts w:ascii="Calibri" w:eastAsia="Times New Roman" w:hAnsi="Calibri"/>
          <w:bCs/>
          <w:color w:val="auto"/>
        </w:rPr>
      </w:pPr>
      <w:r w:rsidRPr="00365BDD">
        <w:rPr>
          <w:rFonts w:ascii="Calibri" w:eastAsia="Times New Roman" w:hAnsi="Calibri"/>
          <w:bCs/>
          <w:color w:val="auto"/>
        </w:rPr>
        <w:t>Survey the workplace to determine ways to provide better staff satisfaction</w:t>
      </w:r>
      <w:r w:rsidR="008D72C0" w:rsidRPr="00365BDD">
        <w:rPr>
          <w:rFonts w:ascii="Calibri" w:eastAsia="Times New Roman" w:hAnsi="Calibri"/>
          <w:bCs/>
          <w:color w:val="auto"/>
        </w:rPr>
        <w:t xml:space="preserve"> (MHP)</w:t>
      </w:r>
    </w:p>
    <w:p w14:paraId="267B76BF" w14:textId="1ABC21C2" w:rsidR="00FA0A5D" w:rsidRPr="00365BDD" w:rsidRDefault="00FA0A5D" w:rsidP="00AA3EA5">
      <w:pPr>
        <w:pStyle w:val="ListParagraph"/>
        <w:numPr>
          <w:ilvl w:val="0"/>
          <w:numId w:val="22"/>
        </w:numPr>
        <w:rPr>
          <w:rFonts w:ascii="Calibri" w:eastAsia="Times New Roman" w:hAnsi="Calibri"/>
          <w:bCs/>
          <w:color w:val="auto"/>
        </w:rPr>
      </w:pPr>
      <w:r w:rsidRPr="00365BDD">
        <w:rPr>
          <w:rFonts w:ascii="Calibri" w:eastAsia="Times New Roman" w:hAnsi="Calibri"/>
          <w:bCs/>
          <w:color w:val="auto"/>
        </w:rPr>
        <w:t>Survey the contracted providers to determine best ways to increase provider satisfaction</w:t>
      </w:r>
      <w:r w:rsidR="008D72C0" w:rsidRPr="00365BDD">
        <w:rPr>
          <w:rFonts w:ascii="Calibri" w:eastAsia="Times New Roman" w:hAnsi="Calibri"/>
          <w:bCs/>
          <w:color w:val="auto"/>
        </w:rPr>
        <w:t xml:space="preserve"> (MHP)</w:t>
      </w:r>
    </w:p>
    <w:p w14:paraId="753EACC0" w14:textId="1CE6E0BD" w:rsidR="00CE56CF" w:rsidRPr="00365BDD" w:rsidRDefault="33F32C89" w:rsidP="002F335E">
      <w:pPr>
        <w:pStyle w:val="Heading3"/>
        <w:numPr>
          <w:ilvl w:val="0"/>
          <w:numId w:val="2"/>
        </w:numPr>
        <w:spacing w:after="240"/>
        <w:ind w:left="0" w:hanging="18"/>
        <w:rPr>
          <w:bCs/>
        </w:rPr>
      </w:pPr>
      <w:bookmarkStart w:id="25" w:name="_Toc125451314"/>
      <w:r w:rsidRPr="00365BDD">
        <w:rPr>
          <w:bCs/>
        </w:rPr>
        <w:t>Ensure all SUD Providers are properly trained prior to service delivery.</w:t>
      </w:r>
      <w:bookmarkEnd w:id="25"/>
    </w:p>
    <w:p w14:paraId="559F1E92" w14:textId="475B304C" w:rsidR="00D9557B" w:rsidRPr="00365BDD" w:rsidRDefault="00D9557B" w:rsidP="002F335E">
      <w:pPr>
        <w:pStyle w:val="ListParagraph"/>
        <w:spacing w:after="240"/>
        <w:ind w:left="0"/>
        <w:rPr>
          <w:rFonts w:cstheme="minorHAnsi"/>
          <w:bCs/>
        </w:rPr>
      </w:pPr>
      <w:r w:rsidRPr="00365BDD">
        <w:rPr>
          <w:rFonts w:cstheme="minorHAnsi"/>
          <w:bCs/>
        </w:rPr>
        <w:t>Objectives:</w:t>
      </w:r>
    </w:p>
    <w:p w14:paraId="5464B27C" w14:textId="0BA65322" w:rsidR="00D9557B" w:rsidRPr="00365BDD" w:rsidRDefault="00D9557B" w:rsidP="00AA3EA5">
      <w:pPr>
        <w:pStyle w:val="NoSpacing"/>
        <w:numPr>
          <w:ilvl w:val="0"/>
          <w:numId w:val="6"/>
        </w:numPr>
        <w:ind w:left="720"/>
        <w:rPr>
          <w:rFonts w:eastAsia="ヒラギノ角ゴ Pro W3" w:cstheme="minorHAnsi"/>
          <w:bCs/>
          <w:color w:val="000000"/>
          <w:szCs w:val="24"/>
        </w:rPr>
      </w:pPr>
      <w:r w:rsidRPr="00365BDD">
        <w:rPr>
          <w:rFonts w:eastAsia="ヒラギノ角ゴ Pro W3" w:cstheme="minorHAnsi"/>
          <w:bCs/>
          <w:color w:val="000000"/>
          <w:szCs w:val="24"/>
        </w:rPr>
        <w:t>Establish a system to monitor each training requirement. (ODS)</w:t>
      </w:r>
    </w:p>
    <w:p w14:paraId="36202B05" w14:textId="5AF1ACC1" w:rsidR="00D9557B" w:rsidRPr="00365BDD" w:rsidRDefault="00D9557B" w:rsidP="00AA3EA5">
      <w:pPr>
        <w:pStyle w:val="NoSpacing"/>
        <w:numPr>
          <w:ilvl w:val="0"/>
          <w:numId w:val="6"/>
        </w:numPr>
        <w:ind w:left="720"/>
        <w:rPr>
          <w:rFonts w:eastAsia="ヒラギノ角ゴ Pro W3" w:cstheme="minorHAnsi"/>
          <w:bCs/>
          <w:color w:val="000000"/>
          <w:szCs w:val="24"/>
        </w:rPr>
      </w:pPr>
      <w:r w:rsidRPr="00365BDD">
        <w:rPr>
          <w:rFonts w:eastAsia="ヒラギノ角ゴ Pro W3" w:cstheme="minorHAnsi"/>
          <w:bCs/>
          <w:color w:val="000000"/>
          <w:szCs w:val="24"/>
        </w:rPr>
        <w:t xml:space="preserve">Review monitoring reports with stakeholders </w:t>
      </w:r>
      <w:r w:rsidR="00CE56CF" w:rsidRPr="00365BDD">
        <w:rPr>
          <w:rFonts w:eastAsia="ヒラギノ角ゴ Pro W3" w:cstheme="minorHAnsi"/>
          <w:bCs/>
          <w:color w:val="000000"/>
          <w:szCs w:val="24"/>
        </w:rPr>
        <w:t xml:space="preserve">at least semi-annually </w:t>
      </w:r>
      <w:r w:rsidRPr="00365BDD">
        <w:rPr>
          <w:rFonts w:eastAsia="ヒラギノ角ゴ Pro W3" w:cstheme="minorHAnsi"/>
          <w:bCs/>
          <w:color w:val="000000"/>
          <w:szCs w:val="24"/>
        </w:rPr>
        <w:t>to ensure completion of all required trainings. (ODS)</w:t>
      </w:r>
    </w:p>
    <w:p w14:paraId="20BCDAAC" w14:textId="6B8D171B" w:rsidR="007E3AEF" w:rsidRPr="00365BDD" w:rsidRDefault="687136A4" w:rsidP="00AA3EA5">
      <w:pPr>
        <w:pStyle w:val="NoSpacing"/>
        <w:numPr>
          <w:ilvl w:val="0"/>
          <w:numId w:val="6"/>
        </w:numPr>
        <w:ind w:left="720"/>
        <w:rPr>
          <w:rFonts w:eastAsia="ヒラギノ角ゴ Pro W3"/>
          <w:bCs/>
          <w:color w:val="000000"/>
        </w:rPr>
      </w:pPr>
      <w:r w:rsidRPr="00365BDD">
        <w:rPr>
          <w:rFonts w:eastAsia="ヒラギノ角ゴ Pro W3"/>
          <w:bCs/>
          <w:color w:val="000000" w:themeColor="text1"/>
        </w:rPr>
        <w:t>Ensure 100% of SUD Providers complete required trainings based on scope of staff credentialling. (ODS)</w:t>
      </w:r>
    </w:p>
    <w:p w14:paraId="7EB4E12C" w14:textId="77777777" w:rsidR="00CE56CF" w:rsidRPr="00365BDD" w:rsidRDefault="00CE56CF" w:rsidP="00375FD6">
      <w:pPr>
        <w:rPr>
          <w:bCs/>
        </w:rPr>
      </w:pPr>
    </w:p>
    <w:p w14:paraId="33994896" w14:textId="2D33220A" w:rsidR="00517DD5" w:rsidRPr="00365BDD" w:rsidRDefault="00517DD5" w:rsidP="00365BDD">
      <w:pPr>
        <w:pStyle w:val="Heading2"/>
        <w:rPr>
          <w:bCs/>
        </w:rPr>
      </w:pPr>
      <w:bookmarkStart w:id="26" w:name="_Toc125451315"/>
      <w:r w:rsidRPr="00365BDD">
        <w:rPr>
          <w:bCs/>
        </w:rPr>
        <w:t>Service Delivery</w:t>
      </w:r>
      <w:r w:rsidR="00D9557B" w:rsidRPr="00365BDD">
        <w:rPr>
          <w:bCs/>
        </w:rPr>
        <w:t xml:space="preserve"> and Care Coordination</w:t>
      </w:r>
      <w:bookmarkEnd w:id="26"/>
    </w:p>
    <w:p w14:paraId="48B3638D" w14:textId="43DDEBCF" w:rsidR="00A64001" w:rsidRPr="00365BDD" w:rsidRDefault="33F32C89" w:rsidP="00365BDD">
      <w:pPr>
        <w:pStyle w:val="Heading3"/>
        <w:numPr>
          <w:ilvl w:val="0"/>
          <w:numId w:val="2"/>
        </w:numPr>
        <w:spacing w:before="0" w:after="240"/>
        <w:rPr>
          <w:bCs/>
        </w:rPr>
      </w:pPr>
      <w:bookmarkStart w:id="27" w:name="_Toc125451316"/>
      <w:r w:rsidRPr="00365BDD">
        <w:rPr>
          <w:rFonts w:asciiTheme="minorHAnsi" w:hAnsiTheme="minorHAnsi" w:cstheme="minorBidi"/>
          <w:bCs/>
        </w:rPr>
        <w:t>Administer LOCUS with fidelity to all eligible adult client</w:t>
      </w:r>
      <w:r w:rsidR="00550C53" w:rsidRPr="00365BDD">
        <w:rPr>
          <w:rFonts w:asciiTheme="minorHAnsi" w:hAnsiTheme="minorHAnsi" w:cstheme="minorBidi"/>
          <w:bCs/>
        </w:rPr>
        <w:t>s in the MHP</w:t>
      </w:r>
      <w:r w:rsidRPr="00365BDD">
        <w:rPr>
          <w:rFonts w:asciiTheme="minorHAnsi" w:hAnsiTheme="minorHAnsi" w:cstheme="minorBidi"/>
          <w:bCs/>
        </w:rPr>
        <w:t xml:space="preserve"> as appropriate.</w:t>
      </w:r>
      <w:bookmarkEnd w:id="27"/>
      <w:r w:rsidRPr="00365BDD">
        <w:rPr>
          <w:bCs/>
        </w:rPr>
        <w:t xml:space="preserve"> </w:t>
      </w:r>
    </w:p>
    <w:p w14:paraId="522D51D8" w14:textId="1C3F6FDE" w:rsidR="00D9557B" w:rsidRPr="00365BDD" w:rsidRDefault="00D9557B" w:rsidP="002F335E">
      <w:pPr>
        <w:spacing w:after="240"/>
        <w:rPr>
          <w:bCs/>
        </w:rPr>
      </w:pPr>
      <w:r w:rsidRPr="00365BDD">
        <w:rPr>
          <w:bCs/>
        </w:rPr>
        <w:t xml:space="preserve">Objectives: </w:t>
      </w:r>
    </w:p>
    <w:p w14:paraId="23E9FF7D" w14:textId="0CBFCD48" w:rsidR="00D91F6C" w:rsidRPr="00365BDD" w:rsidRDefault="00D91F6C" w:rsidP="00AA3EA5">
      <w:pPr>
        <w:pStyle w:val="ListParagraph"/>
        <w:numPr>
          <w:ilvl w:val="0"/>
          <w:numId w:val="5"/>
        </w:numPr>
        <w:rPr>
          <w:rFonts w:asciiTheme="minorHAnsi" w:hAnsiTheme="minorHAnsi" w:cstheme="minorHAnsi"/>
          <w:bCs/>
        </w:rPr>
      </w:pPr>
      <w:r w:rsidRPr="00365BDD">
        <w:rPr>
          <w:rFonts w:asciiTheme="minorHAnsi" w:hAnsiTheme="minorHAnsi" w:cstheme="minorHAnsi"/>
          <w:bCs/>
        </w:rPr>
        <w:t>Increase the total percentage of completed LOCUS Assessments for eligible adult clients (MHP)</w:t>
      </w:r>
    </w:p>
    <w:p w14:paraId="158D9DD4" w14:textId="4AA678F5" w:rsidR="00D9557B" w:rsidRPr="00365BDD" w:rsidRDefault="00D9557B" w:rsidP="00AA3EA5">
      <w:pPr>
        <w:pStyle w:val="ListParagraph"/>
        <w:numPr>
          <w:ilvl w:val="0"/>
          <w:numId w:val="5"/>
        </w:numPr>
        <w:rPr>
          <w:rFonts w:asciiTheme="minorHAnsi" w:hAnsiTheme="minorHAnsi" w:cstheme="minorHAnsi"/>
          <w:bCs/>
          <w:color w:val="FF0000"/>
        </w:rPr>
      </w:pPr>
      <w:r w:rsidRPr="00365BDD">
        <w:rPr>
          <w:rFonts w:asciiTheme="minorHAnsi" w:hAnsiTheme="minorHAnsi" w:cstheme="minorHAnsi"/>
          <w:bCs/>
        </w:rPr>
        <w:t xml:space="preserve">Increase number of </w:t>
      </w:r>
      <w:r w:rsidR="00A64001" w:rsidRPr="00365BDD">
        <w:rPr>
          <w:rFonts w:asciiTheme="minorHAnsi" w:hAnsiTheme="minorHAnsi" w:cstheme="minorHAnsi"/>
          <w:bCs/>
        </w:rPr>
        <w:t>a</w:t>
      </w:r>
      <w:r w:rsidRPr="00365BDD">
        <w:rPr>
          <w:rFonts w:asciiTheme="minorHAnsi" w:hAnsiTheme="minorHAnsi" w:cstheme="minorHAnsi"/>
          <w:bCs/>
        </w:rPr>
        <w:t xml:space="preserve">dult </w:t>
      </w:r>
      <w:r w:rsidR="00A64001" w:rsidRPr="00365BDD">
        <w:rPr>
          <w:rFonts w:asciiTheme="minorHAnsi" w:hAnsiTheme="minorHAnsi" w:cstheme="minorHAnsi"/>
          <w:bCs/>
        </w:rPr>
        <w:t>c</w:t>
      </w:r>
      <w:r w:rsidR="00CD1B87" w:rsidRPr="00365BDD">
        <w:rPr>
          <w:rFonts w:asciiTheme="minorHAnsi" w:hAnsiTheme="minorHAnsi" w:cstheme="minorHAnsi"/>
          <w:bCs/>
        </w:rPr>
        <w:t xml:space="preserve">lients </w:t>
      </w:r>
      <w:r w:rsidRPr="00365BDD">
        <w:rPr>
          <w:rFonts w:asciiTheme="minorHAnsi" w:hAnsiTheme="minorHAnsi" w:cstheme="minorHAnsi"/>
          <w:bCs/>
        </w:rPr>
        <w:t xml:space="preserve">who have received a LOCUS rating/evaluation within 90 days of treatment planning from </w:t>
      </w:r>
      <w:r w:rsidR="007B00FC" w:rsidRPr="00365BDD">
        <w:rPr>
          <w:rFonts w:asciiTheme="minorHAnsi" w:hAnsiTheme="minorHAnsi" w:cstheme="minorHAnsi"/>
          <w:bCs/>
        </w:rPr>
        <w:t>68.4</w:t>
      </w:r>
      <w:r w:rsidRPr="00365BDD">
        <w:rPr>
          <w:rFonts w:asciiTheme="minorHAnsi" w:hAnsiTheme="minorHAnsi" w:cstheme="minorHAnsi"/>
          <w:bCs/>
        </w:rPr>
        <w:t xml:space="preserve">% to </w:t>
      </w:r>
      <w:r w:rsidR="007B00FC" w:rsidRPr="00365BDD">
        <w:rPr>
          <w:rFonts w:asciiTheme="minorHAnsi" w:hAnsiTheme="minorHAnsi" w:cstheme="minorHAnsi"/>
          <w:bCs/>
        </w:rPr>
        <w:t>75</w:t>
      </w:r>
      <w:r w:rsidRPr="00365BDD">
        <w:rPr>
          <w:rFonts w:asciiTheme="minorHAnsi" w:hAnsiTheme="minorHAnsi" w:cstheme="minorHAnsi"/>
          <w:bCs/>
        </w:rPr>
        <w:t>% by end of FY. (MHP)</w:t>
      </w:r>
      <w:r w:rsidR="0075469D" w:rsidRPr="00365BDD">
        <w:rPr>
          <w:rFonts w:asciiTheme="minorHAnsi" w:hAnsiTheme="minorHAnsi" w:cstheme="minorHAnsi"/>
          <w:bCs/>
        </w:rPr>
        <w:t xml:space="preserve">  </w:t>
      </w:r>
    </w:p>
    <w:p w14:paraId="0906C2B6" w14:textId="6DC5ED8D" w:rsidR="00D9557B" w:rsidRPr="00365BDD" w:rsidRDefault="00D9557B" w:rsidP="00AA3EA5">
      <w:pPr>
        <w:pStyle w:val="ListParagraph"/>
        <w:numPr>
          <w:ilvl w:val="0"/>
          <w:numId w:val="5"/>
        </w:numPr>
        <w:rPr>
          <w:rFonts w:asciiTheme="minorHAnsi" w:hAnsiTheme="minorHAnsi" w:cstheme="minorHAnsi"/>
          <w:bCs/>
        </w:rPr>
      </w:pPr>
      <w:r w:rsidRPr="00365BDD">
        <w:rPr>
          <w:rFonts w:asciiTheme="minorHAnsi" w:hAnsiTheme="minorHAnsi" w:cstheme="minorHAnsi"/>
          <w:bCs/>
        </w:rPr>
        <w:t xml:space="preserve">Increase the </w:t>
      </w:r>
      <w:r w:rsidR="005B3A12" w:rsidRPr="00365BDD">
        <w:rPr>
          <w:rFonts w:asciiTheme="minorHAnsi" w:hAnsiTheme="minorHAnsi" w:cstheme="minorHAnsi"/>
          <w:bCs/>
        </w:rPr>
        <w:t>percentage</w:t>
      </w:r>
      <w:r w:rsidRPr="00365BDD">
        <w:rPr>
          <w:rFonts w:asciiTheme="minorHAnsi" w:hAnsiTheme="minorHAnsi" w:cstheme="minorHAnsi"/>
          <w:bCs/>
        </w:rPr>
        <w:t xml:space="preserve"> of </w:t>
      </w:r>
      <w:r w:rsidR="00A64001" w:rsidRPr="00365BDD">
        <w:rPr>
          <w:rFonts w:asciiTheme="minorHAnsi" w:hAnsiTheme="minorHAnsi" w:cstheme="minorHAnsi"/>
          <w:bCs/>
        </w:rPr>
        <w:t>a</w:t>
      </w:r>
      <w:r w:rsidRPr="00365BDD">
        <w:rPr>
          <w:rFonts w:asciiTheme="minorHAnsi" w:hAnsiTheme="minorHAnsi" w:cstheme="minorHAnsi"/>
          <w:bCs/>
        </w:rPr>
        <w:t xml:space="preserve">dult </w:t>
      </w:r>
      <w:r w:rsidR="00A64001" w:rsidRPr="00365BDD">
        <w:rPr>
          <w:rFonts w:asciiTheme="minorHAnsi" w:hAnsiTheme="minorHAnsi" w:cstheme="minorHAnsi"/>
          <w:bCs/>
        </w:rPr>
        <w:t>c</w:t>
      </w:r>
      <w:r w:rsidR="00CD1B87" w:rsidRPr="00365BDD">
        <w:rPr>
          <w:rFonts w:asciiTheme="minorHAnsi" w:hAnsiTheme="minorHAnsi" w:cstheme="minorHAnsi"/>
          <w:bCs/>
        </w:rPr>
        <w:t xml:space="preserve">lients </w:t>
      </w:r>
      <w:r w:rsidRPr="00365BDD">
        <w:rPr>
          <w:rFonts w:asciiTheme="minorHAnsi" w:hAnsiTheme="minorHAnsi" w:cstheme="minorHAnsi"/>
          <w:bCs/>
        </w:rPr>
        <w:t>who had a LOCUS completed within 90 days of planned discharge</w:t>
      </w:r>
      <w:r w:rsidR="00A64001" w:rsidRPr="00365BDD">
        <w:rPr>
          <w:rFonts w:asciiTheme="minorHAnsi" w:hAnsiTheme="minorHAnsi" w:cstheme="minorHAnsi"/>
          <w:bCs/>
        </w:rPr>
        <w:t xml:space="preserve"> </w:t>
      </w:r>
      <w:r w:rsidR="00817DA5" w:rsidRPr="00365BDD">
        <w:rPr>
          <w:rFonts w:asciiTheme="minorHAnsi" w:hAnsiTheme="minorHAnsi" w:cstheme="minorHAnsi"/>
          <w:bCs/>
        </w:rPr>
        <w:t xml:space="preserve">from </w:t>
      </w:r>
      <w:r w:rsidR="007B00FC" w:rsidRPr="00365BDD">
        <w:rPr>
          <w:rFonts w:asciiTheme="minorHAnsi" w:hAnsiTheme="minorHAnsi" w:cstheme="minorHAnsi"/>
          <w:bCs/>
        </w:rPr>
        <w:t>7.5</w:t>
      </w:r>
      <w:r w:rsidR="00817DA5" w:rsidRPr="00365BDD">
        <w:rPr>
          <w:rFonts w:asciiTheme="minorHAnsi" w:hAnsiTheme="minorHAnsi" w:cstheme="minorHAnsi"/>
          <w:bCs/>
        </w:rPr>
        <w:t xml:space="preserve">% to </w:t>
      </w:r>
      <w:r w:rsidR="007B00FC" w:rsidRPr="00365BDD">
        <w:rPr>
          <w:rFonts w:asciiTheme="minorHAnsi" w:hAnsiTheme="minorHAnsi" w:cstheme="minorHAnsi"/>
          <w:bCs/>
        </w:rPr>
        <w:t>15</w:t>
      </w:r>
      <w:r w:rsidR="00817DA5" w:rsidRPr="00365BDD">
        <w:rPr>
          <w:rFonts w:asciiTheme="minorHAnsi" w:hAnsiTheme="minorHAnsi" w:cstheme="minorHAnsi"/>
          <w:bCs/>
        </w:rPr>
        <w:t>%</w:t>
      </w:r>
      <w:r w:rsidRPr="00365BDD">
        <w:rPr>
          <w:rFonts w:asciiTheme="minorHAnsi" w:hAnsiTheme="minorHAnsi" w:cstheme="minorHAnsi"/>
          <w:bCs/>
        </w:rPr>
        <w:t>. (MHP)</w:t>
      </w:r>
    </w:p>
    <w:p w14:paraId="68860BD5" w14:textId="2C5D1AB1" w:rsidR="00D9557B" w:rsidRPr="00365BDD" w:rsidRDefault="33F32C89" w:rsidP="002F335E">
      <w:pPr>
        <w:pStyle w:val="Heading3"/>
        <w:numPr>
          <w:ilvl w:val="0"/>
          <w:numId w:val="2"/>
        </w:numPr>
        <w:spacing w:before="0" w:after="240"/>
        <w:ind w:left="0" w:firstLine="0"/>
        <w:rPr>
          <w:rFonts w:asciiTheme="minorHAnsi" w:hAnsiTheme="minorHAnsi" w:cstheme="minorBidi"/>
          <w:bCs/>
        </w:rPr>
      </w:pPr>
      <w:bookmarkStart w:id="28" w:name="_Toc125451317"/>
      <w:r w:rsidRPr="00365BDD">
        <w:rPr>
          <w:rFonts w:asciiTheme="minorHAnsi" w:hAnsiTheme="minorHAnsi" w:cstheme="minorBidi"/>
          <w:bCs/>
        </w:rPr>
        <w:t xml:space="preserve">Increase Chart Review compliance for quality improvement indicators for </w:t>
      </w:r>
      <w:r w:rsidR="008C24CC" w:rsidRPr="00365BDD">
        <w:rPr>
          <w:rFonts w:asciiTheme="minorHAnsi" w:hAnsiTheme="minorHAnsi" w:cstheme="minorBidi"/>
          <w:bCs/>
        </w:rPr>
        <w:t>the SOC.</w:t>
      </w:r>
      <w:bookmarkEnd w:id="28"/>
    </w:p>
    <w:p w14:paraId="7979D213" w14:textId="32504686" w:rsidR="001E1BFA" w:rsidRPr="00365BDD" w:rsidRDefault="001E1BFA" w:rsidP="002F335E">
      <w:pPr>
        <w:spacing w:after="240"/>
        <w:rPr>
          <w:bCs/>
        </w:rPr>
      </w:pPr>
      <w:r w:rsidRPr="00365BDD">
        <w:rPr>
          <w:bCs/>
        </w:rPr>
        <w:t xml:space="preserve">Objectives: </w:t>
      </w:r>
    </w:p>
    <w:p w14:paraId="378FD40F" w14:textId="4438FE1D" w:rsidR="00EA2450" w:rsidRPr="00365BDD" w:rsidRDefault="00EA2450" w:rsidP="00AA3EA5">
      <w:pPr>
        <w:pStyle w:val="ListParagraph"/>
        <w:numPr>
          <w:ilvl w:val="0"/>
          <w:numId w:val="15"/>
        </w:numPr>
        <w:rPr>
          <w:rFonts w:asciiTheme="minorHAnsi" w:hAnsiTheme="minorHAnsi" w:cstheme="minorHAnsi"/>
          <w:bCs/>
        </w:rPr>
      </w:pPr>
      <w:r w:rsidRPr="00365BDD">
        <w:rPr>
          <w:rFonts w:asciiTheme="minorHAnsi" w:hAnsiTheme="minorHAnsi" w:cstheme="minorHAnsi"/>
          <w:bCs/>
        </w:rPr>
        <w:t>Create a system that will identify and trend chart review indicators for MHP and ODS providers</w:t>
      </w:r>
      <w:r w:rsidR="001E1BFA" w:rsidRPr="00365BDD">
        <w:rPr>
          <w:rFonts w:asciiTheme="minorHAnsi" w:hAnsiTheme="minorHAnsi" w:cstheme="minorHAnsi"/>
          <w:bCs/>
        </w:rPr>
        <w:t xml:space="preserve"> including ASOC and CSOC clinics</w:t>
      </w:r>
      <w:r w:rsidRPr="00365BDD">
        <w:rPr>
          <w:rFonts w:asciiTheme="minorHAnsi" w:hAnsiTheme="minorHAnsi" w:cstheme="minorHAnsi"/>
          <w:bCs/>
        </w:rPr>
        <w:t xml:space="preserve">. Review this data with stakeholders bi-annually. </w:t>
      </w:r>
      <w:r w:rsidR="001E1BFA" w:rsidRPr="00365BDD">
        <w:rPr>
          <w:rFonts w:asciiTheme="minorHAnsi" w:hAnsiTheme="minorHAnsi" w:cstheme="minorHAnsi"/>
          <w:bCs/>
        </w:rPr>
        <w:t>(MHP/ODS)</w:t>
      </w:r>
    </w:p>
    <w:p w14:paraId="31A6AF42" w14:textId="6FD21CA7" w:rsidR="00D9557B" w:rsidRPr="00365BDD" w:rsidRDefault="001E1BFA" w:rsidP="00AA3EA5">
      <w:pPr>
        <w:pStyle w:val="ListParagraph"/>
        <w:numPr>
          <w:ilvl w:val="0"/>
          <w:numId w:val="15"/>
        </w:numPr>
        <w:rPr>
          <w:rFonts w:asciiTheme="minorHAnsi" w:hAnsiTheme="minorHAnsi" w:cstheme="minorHAnsi"/>
          <w:bCs/>
        </w:rPr>
      </w:pPr>
      <w:r w:rsidRPr="00365BDD">
        <w:rPr>
          <w:rFonts w:asciiTheme="minorHAnsi" w:hAnsiTheme="minorHAnsi" w:cstheme="minorHAnsi"/>
          <w:bCs/>
        </w:rPr>
        <w:t xml:space="preserve">Maintain 90% compliance in </w:t>
      </w:r>
      <w:r w:rsidR="003E671B" w:rsidRPr="00365BDD">
        <w:rPr>
          <w:rFonts w:asciiTheme="minorHAnsi" w:hAnsiTheme="minorHAnsi" w:cstheme="minorHAnsi"/>
          <w:bCs/>
        </w:rPr>
        <w:t>charting</w:t>
      </w:r>
      <w:r w:rsidRPr="00365BDD">
        <w:rPr>
          <w:rFonts w:asciiTheme="minorHAnsi" w:hAnsiTheme="minorHAnsi" w:cstheme="minorHAnsi"/>
          <w:bCs/>
        </w:rPr>
        <w:t xml:space="preserve"> indicators across the MHP and ODS including ASOC and CSOC clinics, individual network providers, and contracted providers. (MHP/ODS) </w:t>
      </w:r>
    </w:p>
    <w:p w14:paraId="2C50612B" w14:textId="1FDB84A8" w:rsidR="009D47E7" w:rsidRPr="00365BDD" w:rsidRDefault="009D47E7" w:rsidP="00AA3EA5">
      <w:pPr>
        <w:pStyle w:val="ListParagraph"/>
        <w:numPr>
          <w:ilvl w:val="0"/>
          <w:numId w:val="15"/>
        </w:numPr>
        <w:rPr>
          <w:rFonts w:asciiTheme="minorHAnsi" w:hAnsiTheme="minorHAnsi" w:cstheme="minorHAnsi"/>
          <w:bCs/>
        </w:rPr>
      </w:pPr>
      <w:r w:rsidRPr="00365BDD">
        <w:rPr>
          <w:rFonts w:asciiTheme="minorHAnsi" w:hAnsiTheme="minorHAnsi" w:cstheme="minorHAnsi"/>
          <w:bCs/>
        </w:rPr>
        <w:t xml:space="preserve">Conduct a minimum of 2 ASOC/CSOC supervisor training sessions to review </w:t>
      </w:r>
      <w:r w:rsidR="008C24CC" w:rsidRPr="00365BDD">
        <w:rPr>
          <w:rFonts w:asciiTheme="minorHAnsi" w:hAnsiTheme="minorHAnsi" w:cstheme="minorHAnsi"/>
          <w:bCs/>
        </w:rPr>
        <w:t>charting</w:t>
      </w:r>
      <w:r w:rsidRPr="00365BDD">
        <w:rPr>
          <w:rFonts w:asciiTheme="minorHAnsi" w:hAnsiTheme="minorHAnsi" w:cstheme="minorHAnsi"/>
          <w:bCs/>
        </w:rPr>
        <w:t xml:space="preserve"> indicators. </w:t>
      </w:r>
      <w:r w:rsidR="00817DA5" w:rsidRPr="00365BDD">
        <w:rPr>
          <w:rFonts w:asciiTheme="minorHAnsi" w:hAnsiTheme="minorHAnsi" w:cstheme="minorHAnsi"/>
          <w:bCs/>
        </w:rPr>
        <w:t>(MHP/ODS)</w:t>
      </w:r>
    </w:p>
    <w:p w14:paraId="5535E032" w14:textId="269644AD" w:rsidR="009D47E7" w:rsidRPr="00365BDD" w:rsidRDefault="005A62A3" w:rsidP="00AA3EA5">
      <w:pPr>
        <w:pStyle w:val="ListParagraph"/>
        <w:numPr>
          <w:ilvl w:val="0"/>
          <w:numId w:val="15"/>
        </w:numPr>
        <w:rPr>
          <w:rFonts w:asciiTheme="minorHAnsi" w:hAnsiTheme="minorHAnsi" w:cstheme="minorHAnsi"/>
          <w:bCs/>
        </w:rPr>
      </w:pPr>
      <w:r w:rsidRPr="00365BDD">
        <w:rPr>
          <w:rFonts w:asciiTheme="minorHAnsi" w:hAnsiTheme="minorHAnsi" w:cstheme="minorHAnsi"/>
          <w:bCs/>
        </w:rPr>
        <w:lastRenderedPageBreak/>
        <w:t>Maintain</w:t>
      </w:r>
      <w:r w:rsidR="009D47E7" w:rsidRPr="00365BDD">
        <w:rPr>
          <w:rFonts w:asciiTheme="minorHAnsi" w:hAnsiTheme="minorHAnsi" w:cstheme="minorHAnsi"/>
          <w:bCs/>
        </w:rPr>
        <w:t xml:space="preserve"> number of ASOC/CSOC charts reviewed with no corrections</w:t>
      </w:r>
      <w:r w:rsidR="00817DA5" w:rsidRPr="00365BDD">
        <w:rPr>
          <w:rFonts w:asciiTheme="minorHAnsi" w:hAnsiTheme="minorHAnsi" w:cstheme="minorHAnsi"/>
          <w:bCs/>
        </w:rPr>
        <w:t xml:space="preserve"> required</w:t>
      </w:r>
      <w:r w:rsidR="009D47E7" w:rsidRPr="00365BDD">
        <w:rPr>
          <w:rFonts w:asciiTheme="minorHAnsi" w:hAnsiTheme="minorHAnsi" w:cstheme="minorHAnsi"/>
          <w:bCs/>
        </w:rPr>
        <w:t xml:space="preserve"> </w:t>
      </w:r>
      <w:r w:rsidRPr="00365BDD">
        <w:rPr>
          <w:rFonts w:asciiTheme="minorHAnsi" w:hAnsiTheme="minorHAnsi" w:cstheme="minorHAnsi"/>
          <w:bCs/>
        </w:rPr>
        <w:t>to a minimum of 85</w:t>
      </w:r>
      <w:r w:rsidR="00817DA5" w:rsidRPr="00365BDD">
        <w:rPr>
          <w:rFonts w:asciiTheme="minorHAnsi" w:hAnsiTheme="minorHAnsi" w:cstheme="minorHAnsi"/>
          <w:bCs/>
        </w:rPr>
        <w:t>%</w:t>
      </w:r>
      <w:r w:rsidRPr="00365BDD">
        <w:rPr>
          <w:rFonts w:asciiTheme="minorHAnsi" w:hAnsiTheme="minorHAnsi" w:cstheme="minorHAnsi"/>
          <w:bCs/>
        </w:rPr>
        <w:t xml:space="preserve">. Prior FY was </w:t>
      </w:r>
      <w:r w:rsidR="007B00FC" w:rsidRPr="00365BDD">
        <w:rPr>
          <w:rFonts w:asciiTheme="minorHAnsi" w:hAnsiTheme="minorHAnsi" w:cstheme="minorHAnsi"/>
          <w:bCs/>
        </w:rPr>
        <w:t>52</w:t>
      </w:r>
      <w:r w:rsidRPr="00365BDD">
        <w:rPr>
          <w:rFonts w:asciiTheme="minorHAnsi" w:hAnsiTheme="minorHAnsi" w:cstheme="minorHAnsi"/>
          <w:bCs/>
        </w:rPr>
        <w:t>.4%.</w:t>
      </w:r>
      <w:r w:rsidR="00817DA5" w:rsidRPr="00365BDD">
        <w:rPr>
          <w:rFonts w:asciiTheme="minorHAnsi" w:hAnsiTheme="minorHAnsi" w:cstheme="minorHAnsi"/>
          <w:bCs/>
        </w:rPr>
        <w:t xml:space="preserve"> (MHP)</w:t>
      </w:r>
    </w:p>
    <w:p w14:paraId="00E73513" w14:textId="479B2BB8" w:rsidR="00D91F6C" w:rsidRPr="00365BDD" w:rsidRDefault="00D91F6C" w:rsidP="00AA3EA5">
      <w:pPr>
        <w:pStyle w:val="Heading3"/>
        <w:numPr>
          <w:ilvl w:val="0"/>
          <w:numId w:val="2"/>
        </w:numPr>
        <w:spacing w:before="0"/>
        <w:ind w:left="0" w:firstLine="0"/>
        <w:rPr>
          <w:rFonts w:asciiTheme="minorHAnsi" w:hAnsiTheme="minorHAnsi" w:cstheme="minorBidi"/>
          <w:bCs/>
        </w:rPr>
      </w:pPr>
      <w:bookmarkStart w:id="29" w:name="_Toc125451318"/>
      <w:r w:rsidRPr="00365BDD">
        <w:rPr>
          <w:rFonts w:asciiTheme="minorHAnsi" w:hAnsiTheme="minorHAnsi" w:cstheme="minorBidi"/>
          <w:bCs/>
        </w:rPr>
        <w:t>Track and Trend Medication Monitoring indicators</w:t>
      </w:r>
      <w:r w:rsidR="00002FFE" w:rsidRPr="00365BDD">
        <w:rPr>
          <w:rFonts w:asciiTheme="minorHAnsi" w:hAnsiTheme="minorHAnsi" w:cstheme="minorBidi"/>
          <w:bCs/>
        </w:rPr>
        <w:t xml:space="preserve"> related to SB 1291</w:t>
      </w:r>
      <w:r w:rsidR="005B02C0" w:rsidRPr="00365BDD">
        <w:rPr>
          <w:rFonts w:asciiTheme="minorHAnsi" w:hAnsiTheme="minorHAnsi" w:cstheme="minorBidi"/>
          <w:bCs/>
        </w:rPr>
        <w:t xml:space="preserve"> for youths that qualify within each indicator.</w:t>
      </w:r>
      <w:bookmarkEnd w:id="29"/>
    </w:p>
    <w:p w14:paraId="0BC3F777" w14:textId="77777777" w:rsidR="005B02C0" w:rsidRPr="00365BDD" w:rsidRDefault="005B02C0" w:rsidP="005B02C0">
      <w:pPr>
        <w:spacing w:after="0"/>
        <w:rPr>
          <w:rFonts w:asciiTheme="minorHAnsi" w:hAnsiTheme="minorHAnsi" w:cstheme="minorHAnsi"/>
          <w:bCs/>
        </w:rPr>
      </w:pPr>
    </w:p>
    <w:p w14:paraId="3E5092CC" w14:textId="0461AB50" w:rsidR="005B02C0" w:rsidRPr="00365BDD" w:rsidRDefault="005B02C0" w:rsidP="005B02C0">
      <w:pPr>
        <w:rPr>
          <w:rFonts w:asciiTheme="minorHAnsi" w:hAnsiTheme="minorHAnsi" w:cstheme="minorHAnsi"/>
          <w:bCs/>
        </w:rPr>
      </w:pPr>
      <w:r w:rsidRPr="00365BDD">
        <w:rPr>
          <w:rFonts w:asciiTheme="minorHAnsi" w:hAnsiTheme="minorHAnsi" w:cstheme="minorHAnsi"/>
          <w:bCs/>
        </w:rPr>
        <w:t>Objective</w:t>
      </w:r>
      <w:r w:rsidR="002F335E" w:rsidRPr="00365BDD">
        <w:rPr>
          <w:rFonts w:asciiTheme="minorHAnsi" w:hAnsiTheme="minorHAnsi" w:cstheme="minorHAnsi"/>
          <w:bCs/>
        </w:rPr>
        <w:t>s:</w:t>
      </w:r>
    </w:p>
    <w:p w14:paraId="341C714E" w14:textId="688A8A9D" w:rsidR="005B02C0" w:rsidRPr="00365BDD" w:rsidRDefault="005B02C0" w:rsidP="00AA3EA5">
      <w:pPr>
        <w:pStyle w:val="ListParagraph"/>
        <w:numPr>
          <w:ilvl w:val="0"/>
          <w:numId w:val="23"/>
        </w:numPr>
        <w:rPr>
          <w:rFonts w:asciiTheme="minorHAnsi" w:hAnsiTheme="minorHAnsi" w:cstheme="minorHAnsi"/>
          <w:bCs/>
        </w:rPr>
      </w:pPr>
      <w:r w:rsidRPr="00365BDD">
        <w:rPr>
          <w:rFonts w:asciiTheme="minorHAnsi" w:hAnsiTheme="minorHAnsi" w:cstheme="minorHAnsi"/>
          <w:bCs/>
        </w:rPr>
        <w:t>Establish a system to monitor, track, and trend Follow-Up Care for Children Prescribed Attention Deficit Hyperactivity Disorder Medication (HEDIS ADD). (MHP)</w:t>
      </w:r>
    </w:p>
    <w:p w14:paraId="423384F8" w14:textId="123EA25E" w:rsidR="005B02C0" w:rsidRPr="00365BDD" w:rsidRDefault="005B02C0" w:rsidP="00AA3EA5">
      <w:pPr>
        <w:pStyle w:val="ListParagraph"/>
        <w:numPr>
          <w:ilvl w:val="0"/>
          <w:numId w:val="23"/>
        </w:numPr>
        <w:rPr>
          <w:rFonts w:asciiTheme="minorHAnsi" w:hAnsiTheme="minorHAnsi" w:cstheme="minorHAnsi"/>
          <w:bCs/>
        </w:rPr>
      </w:pPr>
      <w:r w:rsidRPr="00365BDD">
        <w:rPr>
          <w:rFonts w:asciiTheme="minorHAnsi" w:hAnsiTheme="minorHAnsi" w:cstheme="minorHAnsi"/>
          <w:bCs/>
        </w:rPr>
        <w:t>Establish a system to monitor, track, and trend Use of Multiple Concurrent Antipsychotics in Children and Adolescents (HEDIS APC). (MHP)</w:t>
      </w:r>
    </w:p>
    <w:p w14:paraId="44FD3EDD" w14:textId="1BA03128" w:rsidR="005B02C0" w:rsidRPr="00365BDD" w:rsidRDefault="005B02C0" w:rsidP="00AA3EA5">
      <w:pPr>
        <w:pStyle w:val="ListParagraph"/>
        <w:numPr>
          <w:ilvl w:val="0"/>
          <w:numId w:val="23"/>
        </w:numPr>
        <w:rPr>
          <w:rFonts w:asciiTheme="minorHAnsi" w:hAnsiTheme="minorHAnsi" w:cstheme="minorHAnsi"/>
          <w:bCs/>
        </w:rPr>
      </w:pPr>
      <w:r w:rsidRPr="00365BDD">
        <w:rPr>
          <w:rFonts w:asciiTheme="minorHAnsi" w:hAnsiTheme="minorHAnsi" w:cstheme="minorHAnsi"/>
          <w:bCs/>
        </w:rPr>
        <w:t>Establish a system to monitor, track, and trend Use of First-Line Psychosocial Care for Children and Adolescents on Antipsychotics (HEDIS APP). (MHP)</w:t>
      </w:r>
    </w:p>
    <w:p w14:paraId="4D80EA72" w14:textId="3B4B607E" w:rsidR="005B02C0" w:rsidRPr="00365BDD" w:rsidRDefault="005B02C0" w:rsidP="00AA3EA5">
      <w:pPr>
        <w:pStyle w:val="ListParagraph"/>
        <w:numPr>
          <w:ilvl w:val="0"/>
          <w:numId w:val="23"/>
        </w:numPr>
        <w:rPr>
          <w:rFonts w:asciiTheme="minorHAnsi" w:hAnsiTheme="minorHAnsi" w:cstheme="minorHAnsi"/>
          <w:bCs/>
        </w:rPr>
      </w:pPr>
      <w:r w:rsidRPr="00365BDD">
        <w:rPr>
          <w:rFonts w:asciiTheme="minorHAnsi" w:hAnsiTheme="minorHAnsi" w:cstheme="minorHAnsi"/>
          <w:bCs/>
        </w:rPr>
        <w:t>Establish a system to monitor, track, and trend Metabolic Monitoring for Children and Adolescents on Antipsychotics (HEDIS APM). (MHP)</w:t>
      </w:r>
    </w:p>
    <w:p w14:paraId="74BAFF6E" w14:textId="5189079B" w:rsidR="004D3D7E" w:rsidRPr="00365BDD" w:rsidRDefault="33F32C89" w:rsidP="00AA3EA5">
      <w:pPr>
        <w:pStyle w:val="Heading3"/>
        <w:numPr>
          <w:ilvl w:val="0"/>
          <w:numId w:val="2"/>
        </w:numPr>
        <w:spacing w:after="240"/>
        <w:ind w:left="0" w:hanging="18"/>
        <w:rPr>
          <w:rFonts w:asciiTheme="minorHAnsi" w:hAnsiTheme="minorHAnsi" w:cstheme="minorBidi"/>
          <w:bCs/>
        </w:rPr>
      </w:pPr>
      <w:bookmarkStart w:id="30" w:name="_Toc125451319"/>
      <w:r w:rsidRPr="00365BDD">
        <w:rPr>
          <w:rFonts w:asciiTheme="minorHAnsi" w:hAnsiTheme="minorHAnsi" w:cstheme="minorBidi"/>
          <w:bCs/>
        </w:rPr>
        <w:t>Increase linkage to service providers and engagement in treatment of clients needing intensive outpatient SUD</w:t>
      </w:r>
      <w:bookmarkEnd w:id="30"/>
    </w:p>
    <w:p w14:paraId="260B1E01" w14:textId="05E6E813" w:rsidR="004D3D7E" w:rsidRPr="00365BDD" w:rsidRDefault="004D3D7E" w:rsidP="005B02C0">
      <w:pPr>
        <w:spacing w:after="240"/>
        <w:rPr>
          <w:rFonts w:asciiTheme="minorHAnsi" w:hAnsiTheme="minorHAnsi" w:cstheme="minorHAnsi"/>
          <w:bCs/>
        </w:rPr>
      </w:pPr>
      <w:r w:rsidRPr="00365BDD">
        <w:rPr>
          <w:rFonts w:asciiTheme="minorHAnsi" w:hAnsiTheme="minorHAnsi" w:cstheme="minorHAnsi"/>
          <w:bCs/>
        </w:rPr>
        <w:t>Objective: Increase linkage to service providers and engagement in treatment of clients needing intensive outpatient SUD Tx</w:t>
      </w:r>
      <w:r w:rsidR="00817DA5" w:rsidRPr="00365BDD">
        <w:rPr>
          <w:rFonts w:asciiTheme="minorHAnsi" w:hAnsiTheme="minorHAnsi" w:cstheme="minorHAnsi"/>
          <w:bCs/>
        </w:rPr>
        <w:t xml:space="preserve"> from 0% to 20%</w:t>
      </w:r>
      <w:r w:rsidRPr="00365BDD">
        <w:rPr>
          <w:rFonts w:asciiTheme="minorHAnsi" w:hAnsiTheme="minorHAnsi" w:cstheme="minorHAnsi"/>
          <w:bCs/>
        </w:rPr>
        <w:t>.</w:t>
      </w:r>
      <w:r w:rsidR="00817DA5" w:rsidRPr="00365BDD">
        <w:rPr>
          <w:rFonts w:asciiTheme="minorHAnsi" w:hAnsiTheme="minorHAnsi" w:cstheme="minorHAnsi"/>
          <w:bCs/>
        </w:rPr>
        <w:t xml:space="preserve"> (ODS)</w:t>
      </w:r>
    </w:p>
    <w:p w14:paraId="1B988B88" w14:textId="2283F17F" w:rsidR="008D6AB4" w:rsidRPr="00365BDD" w:rsidRDefault="00717112" w:rsidP="00AA3EA5">
      <w:pPr>
        <w:pStyle w:val="Heading3"/>
        <w:numPr>
          <w:ilvl w:val="0"/>
          <w:numId w:val="2"/>
        </w:numPr>
        <w:spacing w:after="240"/>
        <w:ind w:left="270"/>
        <w:rPr>
          <w:rFonts w:asciiTheme="minorHAnsi" w:hAnsiTheme="minorHAnsi" w:cstheme="minorBidi"/>
          <w:bCs/>
        </w:rPr>
      </w:pPr>
      <w:bookmarkStart w:id="31" w:name="_Toc125451320"/>
      <w:r w:rsidRPr="00365BDD">
        <w:rPr>
          <w:rFonts w:asciiTheme="minorHAnsi" w:hAnsiTheme="minorHAnsi" w:cstheme="minorBidi"/>
          <w:bCs/>
        </w:rPr>
        <w:t>Achieve 100% CANS Certification</w:t>
      </w:r>
      <w:bookmarkEnd w:id="31"/>
    </w:p>
    <w:p w14:paraId="26AEFC9C" w14:textId="7B6BCED2" w:rsidR="00717112" w:rsidRPr="00365BDD" w:rsidRDefault="00717112" w:rsidP="005B02C0">
      <w:pPr>
        <w:spacing w:after="240"/>
        <w:rPr>
          <w:rFonts w:asciiTheme="minorHAnsi" w:hAnsiTheme="minorHAnsi" w:cstheme="minorHAnsi"/>
          <w:bCs/>
        </w:rPr>
      </w:pPr>
      <w:r w:rsidRPr="00365BDD">
        <w:rPr>
          <w:rFonts w:asciiTheme="minorHAnsi" w:hAnsiTheme="minorHAnsi" w:cstheme="minorHAnsi"/>
          <w:bCs/>
        </w:rPr>
        <w:t>Objectives:</w:t>
      </w:r>
    </w:p>
    <w:p w14:paraId="71EA4F03" w14:textId="4A7C9F6A" w:rsidR="00717112" w:rsidRPr="00365BDD" w:rsidRDefault="007B00FC" w:rsidP="00AA3EA5">
      <w:pPr>
        <w:pStyle w:val="ListParagraph"/>
        <w:numPr>
          <w:ilvl w:val="0"/>
          <w:numId w:val="14"/>
        </w:numPr>
        <w:rPr>
          <w:rFonts w:asciiTheme="minorHAnsi" w:hAnsiTheme="minorHAnsi" w:cstheme="minorHAnsi"/>
          <w:bCs/>
        </w:rPr>
      </w:pPr>
      <w:r w:rsidRPr="00365BDD">
        <w:rPr>
          <w:rFonts w:asciiTheme="minorHAnsi" w:hAnsiTheme="minorHAnsi" w:cstheme="minorHAnsi"/>
          <w:bCs/>
        </w:rPr>
        <w:t>Maintain</w:t>
      </w:r>
      <w:r w:rsidR="00C33436" w:rsidRPr="00365BDD">
        <w:rPr>
          <w:rFonts w:asciiTheme="minorHAnsi" w:hAnsiTheme="minorHAnsi" w:cstheme="minorHAnsi"/>
          <w:bCs/>
        </w:rPr>
        <w:t xml:space="preserve"> the percentage of </w:t>
      </w:r>
      <w:r w:rsidR="00306658" w:rsidRPr="00365BDD">
        <w:rPr>
          <w:rFonts w:asciiTheme="minorHAnsi" w:hAnsiTheme="minorHAnsi" w:cstheme="minorHAnsi"/>
          <w:bCs/>
        </w:rPr>
        <w:t xml:space="preserve">MHP staff completing CANS who are properly certified via the </w:t>
      </w:r>
      <w:proofErr w:type="spellStart"/>
      <w:r w:rsidR="00306658" w:rsidRPr="00365BDD">
        <w:rPr>
          <w:rFonts w:asciiTheme="minorHAnsi" w:hAnsiTheme="minorHAnsi" w:cstheme="minorHAnsi"/>
          <w:bCs/>
        </w:rPr>
        <w:t>Praed</w:t>
      </w:r>
      <w:proofErr w:type="spellEnd"/>
      <w:r w:rsidR="00306658" w:rsidRPr="00365BDD">
        <w:rPr>
          <w:rFonts w:asciiTheme="minorHAnsi" w:hAnsiTheme="minorHAnsi" w:cstheme="minorHAnsi"/>
          <w:bCs/>
        </w:rPr>
        <w:t xml:space="preserve"> foundation</w:t>
      </w:r>
      <w:r w:rsidRPr="00365BDD">
        <w:rPr>
          <w:rFonts w:asciiTheme="minorHAnsi" w:hAnsiTheme="minorHAnsi" w:cstheme="minorHAnsi"/>
          <w:bCs/>
        </w:rPr>
        <w:t xml:space="preserve"> at</w:t>
      </w:r>
      <w:r w:rsidR="00306658" w:rsidRPr="00365BDD">
        <w:rPr>
          <w:rFonts w:asciiTheme="minorHAnsi" w:hAnsiTheme="minorHAnsi" w:cstheme="minorHAnsi"/>
          <w:bCs/>
        </w:rPr>
        <w:t xml:space="preserve"> 100%. </w:t>
      </w:r>
      <w:r w:rsidR="00817DA5" w:rsidRPr="00365BDD">
        <w:rPr>
          <w:rFonts w:asciiTheme="minorHAnsi" w:hAnsiTheme="minorHAnsi" w:cstheme="minorHAnsi"/>
          <w:bCs/>
        </w:rPr>
        <w:t>(MHP)</w:t>
      </w:r>
    </w:p>
    <w:p w14:paraId="5CEC64EB" w14:textId="293D59CA" w:rsidR="00717112" w:rsidRPr="00365BDD" w:rsidRDefault="00306658" w:rsidP="00AA3EA5">
      <w:pPr>
        <w:pStyle w:val="ListParagraph"/>
        <w:numPr>
          <w:ilvl w:val="0"/>
          <w:numId w:val="14"/>
        </w:numPr>
        <w:rPr>
          <w:rFonts w:asciiTheme="minorHAnsi" w:hAnsiTheme="minorHAnsi" w:cstheme="minorHAnsi"/>
          <w:bCs/>
        </w:rPr>
      </w:pPr>
      <w:r w:rsidRPr="00365BDD">
        <w:rPr>
          <w:rFonts w:asciiTheme="minorHAnsi" w:hAnsiTheme="minorHAnsi" w:cstheme="minorHAnsi"/>
          <w:bCs/>
        </w:rPr>
        <w:t xml:space="preserve">Establish a system to monitor training requirement for all MHP providers. </w:t>
      </w:r>
      <w:r w:rsidR="00817DA5" w:rsidRPr="00365BDD">
        <w:rPr>
          <w:rFonts w:asciiTheme="minorHAnsi" w:hAnsiTheme="minorHAnsi" w:cstheme="minorHAnsi"/>
          <w:bCs/>
        </w:rPr>
        <w:t>(MHP)</w:t>
      </w:r>
    </w:p>
    <w:p w14:paraId="300FE719" w14:textId="089E5C89" w:rsidR="00D9557B" w:rsidRPr="00365BDD" w:rsidRDefault="687136A4" w:rsidP="00AA3EA5">
      <w:pPr>
        <w:pStyle w:val="ListParagraph"/>
        <w:numPr>
          <w:ilvl w:val="0"/>
          <w:numId w:val="14"/>
        </w:numPr>
        <w:rPr>
          <w:rFonts w:asciiTheme="minorHAnsi" w:hAnsiTheme="minorHAnsi" w:cstheme="minorHAnsi"/>
          <w:bCs/>
        </w:rPr>
      </w:pPr>
      <w:r w:rsidRPr="00365BDD">
        <w:rPr>
          <w:rFonts w:asciiTheme="minorHAnsi" w:hAnsiTheme="minorHAnsi" w:cstheme="minorHAnsi"/>
          <w:bCs/>
        </w:rPr>
        <w:t>Review monitoring report every 6 months with stakeholders. (MHP)</w:t>
      </w:r>
    </w:p>
    <w:p w14:paraId="01395ED6" w14:textId="51DEB462" w:rsidR="00817DA5" w:rsidRPr="00365BDD" w:rsidRDefault="00817DA5" w:rsidP="00083C13">
      <w:pPr>
        <w:pStyle w:val="Heading2"/>
        <w:rPr>
          <w:rFonts w:cstheme="minorBidi"/>
          <w:bCs/>
        </w:rPr>
      </w:pPr>
      <w:bookmarkStart w:id="32" w:name="_Toc125451321"/>
      <w:r w:rsidRPr="00365BDD">
        <w:rPr>
          <w:bCs/>
        </w:rPr>
        <w:t>Access and Timeliness</w:t>
      </w:r>
      <w:bookmarkEnd w:id="32"/>
    </w:p>
    <w:p w14:paraId="1828AE41" w14:textId="5FF9B634" w:rsidR="00D9557B" w:rsidRPr="00365BDD" w:rsidRDefault="33F32C89" w:rsidP="00AA3EA5">
      <w:pPr>
        <w:pStyle w:val="Heading3"/>
        <w:numPr>
          <w:ilvl w:val="0"/>
          <w:numId w:val="2"/>
        </w:numPr>
        <w:spacing w:before="0" w:after="200"/>
        <w:ind w:left="0" w:firstLine="0"/>
        <w:rPr>
          <w:rFonts w:cstheme="minorBidi"/>
          <w:bCs/>
        </w:rPr>
      </w:pPr>
      <w:bookmarkStart w:id="33" w:name="_Toc125451322"/>
      <w:r w:rsidRPr="00365BDD">
        <w:rPr>
          <w:rFonts w:asciiTheme="minorHAnsi" w:hAnsiTheme="minorHAnsi" w:cstheme="minorBidi"/>
          <w:bCs/>
        </w:rPr>
        <w:t xml:space="preserve">Improve </w:t>
      </w:r>
      <w:r w:rsidR="004E491E" w:rsidRPr="00365BDD">
        <w:rPr>
          <w:rFonts w:asciiTheme="minorHAnsi" w:hAnsiTheme="minorHAnsi" w:cstheme="minorBidi"/>
          <w:bCs/>
        </w:rPr>
        <w:t xml:space="preserve">or maintain </w:t>
      </w:r>
      <w:r w:rsidRPr="00365BDD">
        <w:rPr>
          <w:rFonts w:asciiTheme="minorHAnsi" w:hAnsiTheme="minorHAnsi" w:cstheme="minorBidi"/>
          <w:bCs/>
        </w:rPr>
        <w:t>access and timeliness measurements for all indicators</w:t>
      </w:r>
      <w:r w:rsidRPr="00365BDD">
        <w:rPr>
          <w:rFonts w:cstheme="minorBidi"/>
          <w:bCs/>
        </w:rPr>
        <w:t>.</w:t>
      </w:r>
      <w:bookmarkEnd w:id="33"/>
    </w:p>
    <w:p w14:paraId="6B553AC0" w14:textId="74B03240" w:rsidR="00D9557B" w:rsidRPr="00365BDD" w:rsidRDefault="00D9557B" w:rsidP="00B07C92">
      <w:pPr>
        <w:rPr>
          <w:rFonts w:asciiTheme="minorHAnsi" w:hAnsiTheme="minorHAnsi" w:cstheme="minorHAnsi"/>
          <w:bCs/>
        </w:rPr>
      </w:pPr>
      <w:r w:rsidRPr="00365BDD">
        <w:rPr>
          <w:rFonts w:asciiTheme="minorHAnsi" w:hAnsiTheme="minorHAnsi" w:cstheme="minorHAnsi"/>
          <w:bCs/>
        </w:rPr>
        <w:t>Objectives:</w:t>
      </w:r>
    </w:p>
    <w:p w14:paraId="2684C7AC" w14:textId="38C07F3C" w:rsidR="00D9557B" w:rsidRPr="00365BDD" w:rsidRDefault="00D9557B" w:rsidP="00AA3EA5">
      <w:pPr>
        <w:pStyle w:val="ListParagraph"/>
        <w:numPr>
          <w:ilvl w:val="0"/>
          <w:numId w:val="7"/>
        </w:numPr>
        <w:rPr>
          <w:rFonts w:asciiTheme="minorHAnsi" w:hAnsiTheme="minorHAnsi" w:cstheme="minorHAnsi"/>
          <w:bCs/>
        </w:rPr>
      </w:pPr>
      <w:r w:rsidRPr="00365BDD">
        <w:rPr>
          <w:rFonts w:asciiTheme="minorHAnsi" w:hAnsiTheme="minorHAnsi" w:cstheme="minorHAnsi"/>
          <w:bCs/>
        </w:rPr>
        <w:t>Decrease number of acute admission episodes</w:t>
      </w:r>
      <w:r w:rsidR="00AF5ADD" w:rsidRPr="00365BDD">
        <w:rPr>
          <w:rFonts w:asciiTheme="minorHAnsi" w:hAnsiTheme="minorHAnsi" w:cstheme="minorHAnsi"/>
          <w:bCs/>
        </w:rPr>
        <w:t xml:space="preserve"> [psych inpatient and Psychiatric Health Facility (PHF)] </w:t>
      </w:r>
      <w:r w:rsidRPr="00365BDD">
        <w:rPr>
          <w:rFonts w:asciiTheme="minorHAnsi" w:hAnsiTheme="minorHAnsi" w:cstheme="minorHAnsi"/>
          <w:bCs/>
        </w:rPr>
        <w:t>that are followed by a readmission within 30 days during a one-year period in a FY</w:t>
      </w:r>
      <w:r w:rsidR="001B6477" w:rsidRPr="00365BDD">
        <w:rPr>
          <w:rFonts w:asciiTheme="minorHAnsi" w:hAnsiTheme="minorHAnsi" w:cstheme="minorHAnsi"/>
          <w:bCs/>
        </w:rPr>
        <w:t xml:space="preserve"> from </w:t>
      </w:r>
      <w:r w:rsidR="007B00FC" w:rsidRPr="00365BDD">
        <w:rPr>
          <w:rFonts w:asciiTheme="minorHAnsi" w:hAnsiTheme="minorHAnsi" w:cstheme="minorHAnsi"/>
          <w:bCs/>
        </w:rPr>
        <w:t>15.41</w:t>
      </w:r>
      <w:r w:rsidR="001B6477" w:rsidRPr="00365BDD">
        <w:rPr>
          <w:rFonts w:asciiTheme="minorHAnsi" w:hAnsiTheme="minorHAnsi" w:cstheme="minorHAnsi"/>
          <w:bCs/>
        </w:rPr>
        <w:t xml:space="preserve">% to </w:t>
      </w:r>
      <w:r w:rsidR="004E491E" w:rsidRPr="00365BDD">
        <w:rPr>
          <w:rFonts w:asciiTheme="minorHAnsi" w:hAnsiTheme="minorHAnsi" w:cstheme="minorHAnsi"/>
          <w:bCs/>
        </w:rPr>
        <w:t>10</w:t>
      </w:r>
      <w:r w:rsidR="001B6477" w:rsidRPr="00365BDD">
        <w:rPr>
          <w:rFonts w:asciiTheme="minorHAnsi" w:hAnsiTheme="minorHAnsi" w:cstheme="minorHAnsi"/>
          <w:bCs/>
        </w:rPr>
        <w:t>%</w:t>
      </w:r>
      <w:r w:rsidRPr="00365BDD">
        <w:rPr>
          <w:rFonts w:asciiTheme="minorHAnsi" w:hAnsiTheme="minorHAnsi" w:cstheme="minorHAnsi"/>
          <w:bCs/>
        </w:rPr>
        <w:t>. (MHP)</w:t>
      </w:r>
    </w:p>
    <w:p w14:paraId="759B5881" w14:textId="415DC087" w:rsidR="00D9557B" w:rsidRPr="00365BDD" w:rsidRDefault="687136A4" w:rsidP="00AA3EA5">
      <w:pPr>
        <w:pStyle w:val="ListParagraph"/>
        <w:numPr>
          <w:ilvl w:val="0"/>
          <w:numId w:val="7"/>
        </w:numPr>
        <w:rPr>
          <w:rFonts w:asciiTheme="minorHAnsi" w:hAnsiTheme="minorHAnsi" w:cstheme="minorBidi"/>
          <w:bCs/>
        </w:rPr>
      </w:pPr>
      <w:r w:rsidRPr="00365BDD">
        <w:rPr>
          <w:rFonts w:asciiTheme="minorHAnsi" w:hAnsiTheme="minorHAnsi" w:cstheme="minorBidi"/>
          <w:bCs/>
        </w:rPr>
        <w:t>Improve percentage of acute discharges [psych inpatient and Psychiatric Health Facility (PHF)] that receive follow-up outpatient contact (face to face, telephone, or field-base) within 7 days of discharge from 64.</w:t>
      </w:r>
      <w:r w:rsidR="007B00FC" w:rsidRPr="00365BDD">
        <w:rPr>
          <w:rFonts w:asciiTheme="minorHAnsi" w:hAnsiTheme="minorHAnsi" w:cstheme="minorBidi"/>
          <w:bCs/>
        </w:rPr>
        <w:t>38</w:t>
      </w:r>
      <w:r w:rsidRPr="00365BDD">
        <w:rPr>
          <w:rFonts w:asciiTheme="minorHAnsi" w:hAnsiTheme="minorHAnsi" w:cstheme="minorBidi"/>
          <w:bCs/>
        </w:rPr>
        <w:t xml:space="preserve">% to </w:t>
      </w:r>
      <w:r w:rsidR="007B00FC" w:rsidRPr="00365BDD">
        <w:rPr>
          <w:rFonts w:asciiTheme="minorHAnsi" w:hAnsiTheme="minorHAnsi" w:cstheme="minorBidi"/>
          <w:bCs/>
        </w:rPr>
        <w:t>75</w:t>
      </w:r>
      <w:r w:rsidRPr="00365BDD">
        <w:rPr>
          <w:rFonts w:asciiTheme="minorHAnsi" w:hAnsiTheme="minorHAnsi" w:cstheme="minorBidi"/>
          <w:bCs/>
        </w:rPr>
        <w:t>%. (MHP)</w:t>
      </w:r>
    </w:p>
    <w:p w14:paraId="37FFAC87" w14:textId="05F15398" w:rsidR="00D9557B" w:rsidRPr="00365BDD" w:rsidRDefault="004E491E" w:rsidP="00AA3EA5">
      <w:pPr>
        <w:pStyle w:val="ListParagraph"/>
        <w:numPr>
          <w:ilvl w:val="0"/>
          <w:numId w:val="7"/>
        </w:numPr>
        <w:rPr>
          <w:rFonts w:asciiTheme="minorHAnsi" w:hAnsiTheme="minorHAnsi" w:cstheme="minorHAnsi"/>
          <w:bCs/>
        </w:rPr>
      </w:pPr>
      <w:r w:rsidRPr="00365BDD">
        <w:rPr>
          <w:rFonts w:asciiTheme="minorHAnsi" w:hAnsiTheme="minorHAnsi" w:cstheme="minorHAnsi"/>
          <w:bCs/>
        </w:rPr>
        <w:lastRenderedPageBreak/>
        <w:t>Maintain</w:t>
      </w:r>
      <w:r w:rsidR="00D9557B" w:rsidRPr="00365BDD">
        <w:rPr>
          <w:rFonts w:asciiTheme="minorHAnsi" w:hAnsiTheme="minorHAnsi" w:cstheme="minorHAnsi"/>
          <w:bCs/>
        </w:rPr>
        <w:t xml:space="preserve"> the percentage of non-urgent mental health service appointments completed within 10 business days of the initial request for an appointment </w:t>
      </w:r>
      <w:r w:rsidRPr="00365BDD">
        <w:rPr>
          <w:rFonts w:asciiTheme="minorHAnsi" w:hAnsiTheme="minorHAnsi" w:cstheme="minorHAnsi"/>
          <w:bCs/>
        </w:rPr>
        <w:t>at 90%. FY202</w:t>
      </w:r>
      <w:r w:rsidR="00E75093" w:rsidRPr="00365BDD">
        <w:rPr>
          <w:rFonts w:asciiTheme="minorHAnsi" w:hAnsiTheme="minorHAnsi" w:cstheme="minorHAnsi"/>
          <w:bCs/>
        </w:rPr>
        <w:t>1</w:t>
      </w:r>
      <w:r w:rsidRPr="00365BDD">
        <w:rPr>
          <w:rFonts w:asciiTheme="minorHAnsi" w:hAnsiTheme="minorHAnsi" w:cstheme="minorHAnsi"/>
          <w:bCs/>
        </w:rPr>
        <w:t>/2</w:t>
      </w:r>
      <w:r w:rsidR="00E75093" w:rsidRPr="00365BDD">
        <w:rPr>
          <w:rFonts w:asciiTheme="minorHAnsi" w:hAnsiTheme="minorHAnsi" w:cstheme="minorHAnsi"/>
          <w:bCs/>
        </w:rPr>
        <w:t>2</w:t>
      </w:r>
      <w:r w:rsidRPr="00365BDD">
        <w:rPr>
          <w:rFonts w:asciiTheme="minorHAnsi" w:hAnsiTheme="minorHAnsi" w:cstheme="minorHAnsi"/>
          <w:bCs/>
        </w:rPr>
        <w:t xml:space="preserve"> was </w:t>
      </w:r>
      <w:r w:rsidR="007B00FC" w:rsidRPr="00365BDD">
        <w:rPr>
          <w:rFonts w:asciiTheme="minorHAnsi" w:hAnsiTheme="minorHAnsi" w:cstheme="minorHAnsi"/>
          <w:bCs/>
        </w:rPr>
        <w:t>98.4</w:t>
      </w:r>
      <w:r w:rsidR="001B6477" w:rsidRPr="00365BDD">
        <w:rPr>
          <w:rFonts w:asciiTheme="minorHAnsi" w:hAnsiTheme="minorHAnsi" w:cstheme="minorHAnsi"/>
          <w:bCs/>
        </w:rPr>
        <w:t xml:space="preserve">% </w:t>
      </w:r>
      <w:r w:rsidRPr="00365BDD">
        <w:rPr>
          <w:rFonts w:asciiTheme="minorHAnsi" w:hAnsiTheme="minorHAnsi" w:cstheme="minorHAnsi"/>
          <w:bCs/>
        </w:rPr>
        <w:t>for all ages combined</w:t>
      </w:r>
      <w:r w:rsidR="00D9557B" w:rsidRPr="00365BDD">
        <w:rPr>
          <w:rFonts w:asciiTheme="minorHAnsi" w:hAnsiTheme="minorHAnsi" w:cstheme="minorHAnsi"/>
          <w:bCs/>
        </w:rPr>
        <w:t>. (MHP)</w:t>
      </w:r>
    </w:p>
    <w:p w14:paraId="19423785" w14:textId="6232FCFA" w:rsidR="00D9557B" w:rsidRPr="00365BDD" w:rsidRDefault="687136A4" w:rsidP="00AA3EA5">
      <w:pPr>
        <w:pStyle w:val="ListParagraph"/>
        <w:numPr>
          <w:ilvl w:val="0"/>
          <w:numId w:val="7"/>
        </w:numPr>
        <w:spacing w:after="0"/>
        <w:rPr>
          <w:rFonts w:asciiTheme="minorHAnsi" w:hAnsiTheme="minorHAnsi" w:cstheme="minorBidi"/>
          <w:bCs/>
        </w:rPr>
      </w:pPr>
      <w:r w:rsidRPr="00365BDD">
        <w:rPr>
          <w:rFonts w:asciiTheme="minorHAnsi" w:hAnsiTheme="minorHAnsi" w:cstheme="minorBidi"/>
          <w:bCs/>
        </w:rPr>
        <w:t xml:space="preserve">Improve the percentage of non-urgent medication support appointments offered (or completed) within 15 business days of the request for an appointment </w:t>
      </w:r>
      <w:r w:rsidR="007B00FC" w:rsidRPr="00365BDD">
        <w:rPr>
          <w:rFonts w:asciiTheme="minorHAnsi" w:hAnsiTheme="minorHAnsi" w:cstheme="minorBidi"/>
          <w:bCs/>
        </w:rPr>
        <w:t>from 63.3</w:t>
      </w:r>
      <w:r w:rsidRPr="00365BDD">
        <w:rPr>
          <w:rFonts w:asciiTheme="minorHAnsi" w:hAnsiTheme="minorHAnsi" w:cstheme="minorBidi"/>
          <w:bCs/>
        </w:rPr>
        <w:t xml:space="preserve">% to </w:t>
      </w:r>
      <w:r w:rsidR="007B00FC" w:rsidRPr="00365BDD">
        <w:rPr>
          <w:rFonts w:asciiTheme="minorHAnsi" w:hAnsiTheme="minorHAnsi" w:cstheme="minorBidi"/>
          <w:bCs/>
        </w:rPr>
        <w:t>70</w:t>
      </w:r>
      <w:r w:rsidRPr="00365BDD">
        <w:rPr>
          <w:rFonts w:asciiTheme="minorHAnsi" w:hAnsiTheme="minorHAnsi" w:cstheme="minorBidi"/>
          <w:bCs/>
        </w:rPr>
        <w:t>%. (MHP)</w:t>
      </w:r>
    </w:p>
    <w:p w14:paraId="3C959BE9" w14:textId="135279E5" w:rsidR="001B6477" w:rsidRPr="00365BDD" w:rsidRDefault="687136A4" w:rsidP="00AA3EA5">
      <w:pPr>
        <w:pStyle w:val="NoSpacing"/>
        <w:numPr>
          <w:ilvl w:val="0"/>
          <w:numId w:val="7"/>
        </w:numPr>
        <w:rPr>
          <w:rFonts w:eastAsia="ヒラギノ角ゴ Pro W3"/>
          <w:bCs/>
          <w:color w:val="000000"/>
        </w:rPr>
      </w:pPr>
      <w:r w:rsidRPr="00365BDD">
        <w:rPr>
          <w:rFonts w:eastAsia="ヒラギノ角ゴ Pro W3"/>
          <w:bCs/>
          <w:color w:val="000000" w:themeColor="text1"/>
        </w:rPr>
        <w:t xml:space="preserve">Improve the percentage of clients screened to a residential level of care that receive an interim service within 3 days for urgent needs from </w:t>
      </w:r>
      <w:r w:rsidR="007B00FC" w:rsidRPr="00365BDD">
        <w:rPr>
          <w:rFonts w:eastAsia="ヒラギノ角ゴ Pro W3"/>
          <w:bCs/>
          <w:color w:val="000000" w:themeColor="text1"/>
        </w:rPr>
        <w:t>80.9</w:t>
      </w:r>
      <w:r w:rsidRPr="00365BDD">
        <w:rPr>
          <w:rFonts w:eastAsia="ヒラギノ角ゴ Pro W3"/>
          <w:bCs/>
          <w:color w:val="000000" w:themeColor="text1"/>
        </w:rPr>
        <w:t xml:space="preserve">% to </w:t>
      </w:r>
      <w:r w:rsidR="00E75093" w:rsidRPr="00365BDD">
        <w:rPr>
          <w:rFonts w:eastAsia="ヒラギノ角ゴ Pro W3"/>
          <w:bCs/>
          <w:color w:val="000000" w:themeColor="text1"/>
        </w:rPr>
        <w:t>85</w:t>
      </w:r>
      <w:r w:rsidRPr="00365BDD">
        <w:rPr>
          <w:rFonts w:eastAsia="ヒラギノ角ゴ Pro W3"/>
          <w:bCs/>
          <w:color w:val="000000" w:themeColor="text1"/>
        </w:rPr>
        <w:t>% for urgent. (ODS)</w:t>
      </w:r>
    </w:p>
    <w:p w14:paraId="4F45785B" w14:textId="5C1AA89F" w:rsidR="00C33436" w:rsidRPr="00365BDD" w:rsidRDefault="687136A4" w:rsidP="00AA3EA5">
      <w:pPr>
        <w:pStyle w:val="NoSpacing"/>
        <w:numPr>
          <w:ilvl w:val="0"/>
          <w:numId w:val="7"/>
        </w:numPr>
        <w:rPr>
          <w:rFonts w:eastAsia="ヒラギノ角ゴ Pro W3"/>
          <w:bCs/>
          <w:color w:val="000000"/>
        </w:rPr>
      </w:pPr>
      <w:r w:rsidRPr="00365BDD">
        <w:rPr>
          <w:rFonts w:eastAsia="ヒラギノ角ゴ Pro W3"/>
          <w:bCs/>
          <w:color w:val="000000" w:themeColor="text1"/>
        </w:rPr>
        <w:t xml:space="preserve">Improve the percentage of clients screened to a residential level of care that receive an interim service within 7 days for non-urgent needs from </w:t>
      </w:r>
      <w:r w:rsidR="007B00FC" w:rsidRPr="00365BDD">
        <w:rPr>
          <w:rFonts w:eastAsia="ヒラギノ角ゴ Pro W3"/>
          <w:bCs/>
          <w:color w:val="000000" w:themeColor="text1"/>
        </w:rPr>
        <w:t>84.2</w:t>
      </w:r>
      <w:r w:rsidRPr="00365BDD">
        <w:rPr>
          <w:rFonts w:eastAsia="ヒラギノ角ゴ Pro W3"/>
          <w:bCs/>
          <w:color w:val="000000" w:themeColor="text1"/>
        </w:rPr>
        <w:t xml:space="preserve">% to </w:t>
      </w:r>
      <w:r w:rsidR="00E75093" w:rsidRPr="00365BDD">
        <w:rPr>
          <w:rFonts w:eastAsia="ヒラギノ角ゴ Pro W3"/>
          <w:bCs/>
          <w:color w:val="000000" w:themeColor="text1"/>
        </w:rPr>
        <w:t>90</w:t>
      </w:r>
      <w:r w:rsidRPr="00365BDD">
        <w:rPr>
          <w:rFonts w:eastAsia="ヒラギノ角ゴ Pro W3"/>
          <w:bCs/>
          <w:color w:val="000000" w:themeColor="text1"/>
        </w:rPr>
        <w:t xml:space="preserve">% (ODS) </w:t>
      </w:r>
    </w:p>
    <w:p w14:paraId="577D4FD9" w14:textId="464389D2" w:rsidR="00571BDA" w:rsidRPr="00365BDD" w:rsidRDefault="00571BDA" w:rsidP="00AA3EA5">
      <w:pPr>
        <w:pStyle w:val="NoSpacing"/>
        <w:numPr>
          <w:ilvl w:val="0"/>
          <w:numId w:val="7"/>
        </w:numPr>
        <w:rPr>
          <w:rFonts w:eastAsia="ヒラギノ角ゴ Pro W3"/>
          <w:bCs/>
          <w:color w:val="000000"/>
        </w:rPr>
      </w:pPr>
      <w:r w:rsidRPr="00365BDD">
        <w:rPr>
          <w:rFonts w:eastAsia="ヒラギノ角ゴ Pro W3"/>
          <w:bCs/>
          <w:color w:val="000000" w:themeColor="text1"/>
        </w:rPr>
        <w:t>Establish a process to collect no-shows</w:t>
      </w:r>
      <w:r w:rsidR="00E75093" w:rsidRPr="00365BDD">
        <w:rPr>
          <w:rFonts w:eastAsia="ヒラギノ角ゴ Pro W3"/>
          <w:bCs/>
          <w:color w:val="000000" w:themeColor="text1"/>
        </w:rPr>
        <w:t xml:space="preserve"> (DKAs)</w:t>
      </w:r>
      <w:r w:rsidRPr="00365BDD">
        <w:rPr>
          <w:rFonts w:eastAsia="ヒラギノ角ゴ Pro W3"/>
          <w:bCs/>
          <w:color w:val="000000" w:themeColor="text1"/>
        </w:rPr>
        <w:t xml:space="preserve"> by clinical staff (MHP)</w:t>
      </w:r>
    </w:p>
    <w:p w14:paraId="4721E70F" w14:textId="1383DAAD" w:rsidR="00EE29FA" w:rsidRPr="00365BDD" w:rsidRDefault="00840FF0" w:rsidP="00AA3EA5">
      <w:pPr>
        <w:pStyle w:val="NoSpacing"/>
        <w:numPr>
          <w:ilvl w:val="0"/>
          <w:numId w:val="7"/>
        </w:numPr>
        <w:rPr>
          <w:rFonts w:eastAsia="ヒラギノ角ゴ Pro W3"/>
          <w:bCs/>
          <w:color w:val="000000"/>
        </w:rPr>
      </w:pPr>
      <w:r w:rsidRPr="00365BDD">
        <w:rPr>
          <w:rFonts w:eastAsia="ヒラギノ角ゴ Pro W3"/>
          <w:bCs/>
          <w:color w:val="000000"/>
        </w:rPr>
        <w:t>Improve the percentage of clients that receive follow-up appointments with Placer clinic staff following a Placer screening with the intent to improve treatment linkage success. (ODS)</w:t>
      </w:r>
    </w:p>
    <w:p w14:paraId="0A76547B" w14:textId="42FB6FEB" w:rsidR="00840FF0" w:rsidRPr="00365BDD" w:rsidRDefault="00840FF0" w:rsidP="00AA3EA5">
      <w:pPr>
        <w:pStyle w:val="NoSpacing"/>
        <w:numPr>
          <w:ilvl w:val="0"/>
          <w:numId w:val="7"/>
        </w:numPr>
        <w:rPr>
          <w:rFonts w:eastAsia="ヒラギノ角ゴ Pro W3"/>
          <w:bCs/>
          <w:color w:val="000000"/>
        </w:rPr>
      </w:pPr>
      <w:r w:rsidRPr="00365BDD">
        <w:rPr>
          <w:rFonts w:eastAsia="ヒラギノ角ゴ Pro W3"/>
          <w:bCs/>
          <w:color w:val="000000"/>
        </w:rPr>
        <w:t>Improve the percentage of clients that receive follow-up appointments with Placer clinic staff following discharge from Residential treatment with the intent of increased recovery services utilization. (ODS)</w:t>
      </w:r>
    </w:p>
    <w:p w14:paraId="4C4BD173" w14:textId="77777777" w:rsidR="00375FD6" w:rsidRPr="00365BDD" w:rsidRDefault="00375FD6" w:rsidP="00375FD6">
      <w:pPr>
        <w:pStyle w:val="NoSpacing"/>
        <w:ind w:left="720"/>
        <w:rPr>
          <w:rFonts w:eastAsia="ヒラギノ角ゴ Pro W3" w:cstheme="minorHAnsi"/>
          <w:bCs/>
          <w:color w:val="000000"/>
          <w:szCs w:val="24"/>
        </w:rPr>
      </w:pPr>
    </w:p>
    <w:p w14:paraId="3F2F8BA2" w14:textId="662A0149" w:rsidR="00D9557B" w:rsidRPr="00365BDD" w:rsidRDefault="00D9557B" w:rsidP="00365BDD">
      <w:pPr>
        <w:pStyle w:val="Heading2"/>
        <w:rPr>
          <w:bCs/>
        </w:rPr>
      </w:pPr>
      <w:bookmarkStart w:id="34" w:name="_Toc125451323"/>
      <w:r w:rsidRPr="00365BDD">
        <w:rPr>
          <w:bCs/>
        </w:rPr>
        <w:t>Satisfaction</w:t>
      </w:r>
      <w:bookmarkEnd w:id="34"/>
    </w:p>
    <w:p w14:paraId="5F03E47D" w14:textId="2DE04E01" w:rsidR="00D9557B" w:rsidRPr="00365BDD" w:rsidRDefault="33F32C89" w:rsidP="00AA3EA5">
      <w:pPr>
        <w:pStyle w:val="Heading3"/>
        <w:numPr>
          <w:ilvl w:val="0"/>
          <w:numId w:val="2"/>
        </w:numPr>
        <w:spacing w:before="0" w:after="200"/>
        <w:ind w:left="0" w:firstLine="0"/>
        <w:rPr>
          <w:rFonts w:asciiTheme="minorHAnsi" w:eastAsia="ヒラギノ角ゴ Pro W3" w:hAnsiTheme="minorHAnsi" w:cstheme="minorBidi"/>
          <w:bCs/>
        </w:rPr>
      </w:pPr>
      <w:bookmarkStart w:id="35" w:name="_Toc125451324"/>
      <w:r w:rsidRPr="00365BDD">
        <w:rPr>
          <w:rFonts w:asciiTheme="minorHAnsi" w:eastAsia="ヒラギノ角ゴ Pro W3" w:hAnsiTheme="minorHAnsi" w:cstheme="minorBidi"/>
          <w:bCs/>
        </w:rPr>
        <w:t xml:space="preserve">Improve the </w:t>
      </w:r>
      <w:r w:rsidR="0003725E" w:rsidRPr="00365BDD">
        <w:rPr>
          <w:rFonts w:asciiTheme="minorHAnsi" w:eastAsia="ヒラギノ角ゴ Pro W3" w:hAnsiTheme="minorHAnsi" w:cstheme="minorBidi"/>
          <w:bCs/>
        </w:rPr>
        <w:t>documentation</w:t>
      </w:r>
      <w:r w:rsidRPr="00365BDD">
        <w:rPr>
          <w:rFonts w:asciiTheme="minorHAnsi" w:eastAsia="ヒラギノ角ゴ Pro W3" w:hAnsiTheme="minorHAnsi" w:cstheme="minorBidi"/>
          <w:bCs/>
        </w:rPr>
        <w:t xml:space="preserve"> of </w:t>
      </w:r>
      <w:r w:rsidR="00F5588A" w:rsidRPr="00365BDD">
        <w:rPr>
          <w:rFonts w:asciiTheme="minorHAnsi" w:eastAsia="ヒラギノ角ゴ Pro W3" w:hAnsiTheme="minorHAnsi" w:cstheme="minorBidi"/>
          <w:bCs/>
        </w:rPr>
        <w:t xml:space="preserve">grievance calls </w:t>
      </w:r>
      <w:r w:rsidR="0003725E" w:rsidRPr="00365BDD">
        <w:rPr>
          <w:rFonts w:asciiTheme="minorHAnsi" w:eastAsia="ヒラギノ角ゴ Pro W3" w:hAnsiTheme="minorHAnsi" w:cstheme="minorBidi"/>
          <w:bCs/>
        </w:rPr>
        <w:t xml:space="preserve">logged </w:t>
      </w:r>
      <w:r w:rsidRPr="00365BDD">
        <w:rPr>
          <w:rFonts w:asciiTheme="minorHAnsi" w:eastAsia="ヒラギノ角ゴ Pro W3" w:hAnsiTheme="minorHAnsi" w:cstheme="minorBidi"/>
          <w:bCs/>
        </w:rPr>
        <w:t>into the EHR</w:t>
      </w:r>
      <w:r w:rsidR="00C33436" w:rsidRPr="00365BDD">
        <w:rPr>
          <w:rFonts w:asciiTheme="minorHAnsi" w:eastAsia="ヒラギノ角ゴ Pro W3" w:hAnsiTheme="minorHAnsi" w:cstheme="minorBidi"/>
          <w:bCs/>
        </w:rPr>
        <w:t xml:space="preserve"> by call center staff</w:t>
      </w:r>
      <w:r w:rsidR="00F5588A" w:rsidRPr="00365BDD">
        <w:rPr>
          <w:rFonts w:asciiTheme="minorHAnsi" w:eastAsia="ヒラギノ角ゴ Pro W3" w:hAnsiTheme="minorHAnsi" w:cstheme="minorBidi"/>
          <w:bCs/>
        </w:rPr>
        <w:t>.</w:t>
      </w:r>
      <w:bookmarkEnd w:id="35"/>
    </w:p>
    <w:p w14:paraId="719CE710" w14:textId="51BCAD86" w:rsidR="00D9557B" w:rsidRPr="00365BDD" w:rsidRDefault="00D9557B" w:rsidP="00B07C92">
      <w:pPr>
        <w:rPr>
          <w:rFonts w:asciiTheme="minorHAnsi" w:hAnsiTheme="minorHAnsi" w:cstheme="minorHAnsi"/>
          <w:bCs/>
        </w:rPr>
      </w:pPr>
      <w:r w:rsidRPr="00365BDD">
        <w:rPr>
          <w:rFonts w:asciiTheme="minorHAnsi" w:hAnsiTheme="minorHAnsi" w:cstheme="minorHAnsi"/>
          <w:bCs/>
        </w:rPr>
        <w:t>Objectives:</w:t>
      </w:r>
    </w:p>
    <w:p w14:paraId="74802E2D" w14:textId="0B2324C3" w:rsidR="00D9557B" w:rsidRPr="00365BDD" w:rsidRDefault="00D9557B" w:rsidP="00AA3EA5">
      <w:pPr>
        <w:pStyle w:val="ListParagraph"/>
        <w:numPr>
          <w:ilvl w:val="1"/>
          <w:numId w:val="9"/>
        </w:numPr>
        <w:ind w:left="720"/>
        <w:rPr>
          <w:rFonts w:asciiTheme="minorHAnsi" w:hAnsiTheme="minorHAnsi" w:cstheme="minorHAnsi"/>
          <w:bCs/>
        </w:rPr>
      </w:pPr>
      <w:r w:rsidRPr="00365BDD">
        <w:rPr>
          <w:rFonts w:asciiTheme="minorHAnsi" w:hAnsiTheme="minorHAnsi" w:cstheme="minorHAnsi"/>
          <w:bCs/>
        </w:rPr>
        <w:t>Test the Call Centers for knowledge of the Beneficiary Grievance and Appeals Process at a minimum of 12 test calls per fiscal year. (MHP</w:t>
      </w:r>
      <w:r w:rsidR="00C33436" w:rsidRPr="00365BDD">
        <w:rPr>
          <w:rFonts w:asciiTheme="minorHAnsi" w:hAnsiTheme="minorHAnsi" w:cstheme="minorHAnsi"/>
          <w:bCs/>
        </w:rPr>
        <w:t>/ODS</w:t>
      </w:r>
      <w:r w:rsidRPr="00365BDD">
        <w:rPr>
          <w:rFonts w:asciiTheme="minorHAnsi" w:hAnsiTheme="minorHAnsi" w:cstheme="minorHAnsi"/>
          <w:bCs/>
        </w:rPr>
        <w:t>)</w:t>
      </w:r>
    </w:p>
    <w:p w14:paraId="7F64ED13" w14:textId="732784D1" w:rsidR="00D9557B" w:rsidRPr="00365BDD" w:rsidRDefault="00E75093" w:rsidP="00AA3EA5">
      <w:pPr>
        <w:pStyle w:val="ListParagraph"/>
        <w:numPr>
          <w:ilvl w:val="1"/>
          <w:numId w:val="9"/>
        </w:numPr>
        <w:ind w:left="720"/>
        <w:rPr>
          <w:rFonts w:asciiTheme="minorHAnsi" w:hAnsiTheme="minorHAnsi" w:cstheme="minorBidi"/>
          <w:bCs/>
        </w:rPr>
      </w:pPr>
      <w:r w:rsidRPr="00365BDD">
        <w:rPr>
          <w:rFonts w:asciiTheme="minorHAnsi" w:hAnsiTheme="minorHAnsi" w:cstheme="minorBidi"/>
          <w:bCs/>
        </w:rPr>
        <w:t>Increase</w:t>
      </w:r>
      <w:r w:rsidR="687136A4" w:rsidRPr="00365BDD">
        <w:rPr>
          <w:rFonts w:asciiTheme="minorHAnsi" w:hAnsiTheme="minorHAnsi" w:cstheme="minorBidi"/>
          <w:bCs/>
        </w:rPr>
        <w:t xml:space="preserve"> documentation of </w:t>
      </w:r>
      <w:r w:rsidR="0003725E" w:rsidRPr="00365BDD">
        <w:rPr>
          <w:rFonts w:asciiTheme="minorHAnsi" w:hAnsiTheme="minorHAnsi" w:cstheme="minorBidi"/>
          <w:bCs/>
        </w:rPr>
        <w:t xml:space="preserve">all </w:t>
      </w:r>
      <w:r w:rsidR="687136A4" w:rsidRPr="00365BDD">
        <w:rPr>
          <w:rFonts w:asciiTheme="minorHAnsi" w:hAnsiTheme="minorHAnsi" w:cstheme="minorBidi"/>
          <w:bCs/>
        </w:rPr>
        <w:t>logging elements (Name, Date</w:t>
      </w:r>
      <w:r w:rsidR="0003725E" w:rsidRPr="00365BDD">
        <w:rPr>
          <w:rFonts w:asciiTheme="minorHAnsi" w:hAnsiTheme="minorHAnsi" w:cstheme="minorBidi"/>
          <w:bCs/>
        </w:rPr>
        <w:t>/</w:t>
      </w:r>
      <w:r w:rsidR="687136A4" w:rsidRPr="00365BDD">
        <w:rPr>
          <w:rFonts w:asciiTheme="minorHAnsi" w:hAnsiTheme="minorHAnsi" w:cstheme="minorBidi"/>
          <w:bCs/>
        </w:rPr>
        <w:t xml:space="preserve">Time, Purpose/Resolution) to a minimum of 75% (Prior FY was </w:t>
      </w:r>
      <w:r w:rsidRPr="00365BDD">
        <w:rPr>
          <w:rFonts w:asciiTheme="minorHAnsi" w:hAnsiTheme="minorHAnsi" w:cstheme="minorBidi"/>
          <w:bCs/>
        </w:rPr>
        <w:t>66.67</w:t>
      </w:r>
      <w:r w:rsidR="687136A4" w:rsidRPr="00365BDD">
        <w:rPr>
          <w:rFonts w:asciiTheme="minorHAnsi" w:hAnsiTheme="minorHAnsi" w:cstheme="minorBidi"/>
          <w:bCs/>
        </w:rPr>
        <w:t>%</w:t>
      </w:r>
      <w:r w:rsidRPr="00365BDD">
        <w:rPr>
          <w:rFonts w:asciiTheme="minorHAnsi" w:hAnsiTheme="minorHAnsi" w:cstheme="minorBidi"/>
          <w:bCs/>
        </w:rPr>
        <w:t xml:space="preserve"> MHP; 0% for ODS</w:t>
      </w:r>
      <w:r w:rsidR="687136A4" w:rsidRPr="00365BDD">
        <w:rPr>
          <w:rFonts w:asciiTheme="minorHAnsi" w:hAnsiTheme="minorHAnsi" w:cstheme="minorBidi"/>
          <w:bCs/>
        </w:rPr>
        <w:t>) for all calls received based on test call results. (MHP/ODS)</w:t>
      </w:r>
    </w:p>
    <w:p w14:paraId="2BAF9A54" w14:textId="5EB1D251" w:rsidR="00D9557B" w:rsidRPr="00365BDD" w:rsidRDefault="00D9557B" w:rsidP="00365BDD">
      <w:pPr>
        <w:pStyle w:val="Heading2"/>
        <w:rPr>
          <w:bCs/>
        </w:rPr>
      </w:pPr>
      <w:bookmarkStart w:id="36" w:name="_Toc125451325"/>
      <w:r w:rsidRPr="00365BDD">
        <w:rPr>
          <w:bCs/>
        </w:rPr>
        <w:t>Mental Health Service Act (MHSA)</w:t>
      </w:r>
      <w:bookmarkEnd w:id="36"/>
    </w:p>
    <w:p w14:paraId="6966CDFB" w14:textId="57940708" w:rsidR="00375FD6" w:rsidRPr="00365BDD" w:rsidRDefault="00375FD6" w:rsidP="00375FD6">
      <w:pPr>
        <w:spacing w:line="259" w:lineRule="auto"/>
        <w:rPr>
          <w:bCs/>
        </w:rPr>
      </w:pPr>
      <w:r w:rsidRPr="00365BDD">
        <w:rPr>
          <w:bCs/>
        </w:rPr>
        <w:t>Please refer to the MHSA 3-Year Plan and/or MHSA Annual updates at the links below.</w:t>
      </w:r>
    </w:p>
    <w:p w14:paraId="5D371C1E" w14:textId="6FB0B6EE" w:rsidR="00375FD6" w:rsidRPr="00365BDD" w:rsidRDefault="004205A3" w:rsidP="00375FD6">
      <w:pPr>
        <w:spacing w:line="259" w:lineRule="auto"/>
        <w:rPr>
          <w:bCs/>
        </w:rPr>
      </w:pPr>
      <w:hyperlink r:id="rId13" w:history="1">
        <w:r w:rsidR="00375FD6" w:rsidRPr="00365BDD">
          <w:rPr>
            <w:rStyle w:val="Hyperlink"/>
            <w:bCs/>
          </w:rPr>
          <w:t>Mental Health Services Act | Placer County, CA</w:t>
        </w:r>
      </w:hyperlink>
    </w:p>
    <w:p w14:paraId="2A6DFF29" w14:textId="0CAA876F" w:rsidR="00D9557B" w:rsidRPr="00365BDD" w:rsidRDefault="00D9557B" w:rsidP="00B07C92">
      <w:pPr>
        <w:pStyle w:val="Heading2"/>
        <w:spacing w:before="0" w:after="200"/>
        <w:rPr>
          <w:rFonts w:asciiTheme="minorHAnsi" w:hAnsiTheme="minorHAnsi" w:cstheme="minorHAnsi"/>
          <w:bCs/>
        </w:rPr>
      </w:pPr>
      <w:bookmarkStart w:id="37" w:name="_Toc125451326"/>
      <w:r w:rsidRPr="00365BDD">
        <w:rPr>
          <w:rFonts w:asciiTheme="minorHAnsi" w:hAnsiTheme="minorHAnsi" w:cstheme="minorHAnsi"/>
          <w:bCs/>
        </w:rPr>
        <w:t>In-Home Supportive Services</w:t>
      </w:r>
      <w:bookmarkEnd w:id="37"/>
    </w:p>
    <w:p w14:paraId="1062DE25" w14:textId="1493B6BE" w:rsidR="001117F9" w:rsidRPr="00365BDD" w:rsidRDefault="001117F9" w:rsidP="002F335E">
      <w:pPr>
        <w:pStyle w:val="Heading3"/>
        <w:numPr>
          <w:ilvl w:val="0"/>
          <w:numId w:val="2"/>
        </w:numPr>
        <w:spacing w:after="240"/>
        <w:ind w:left="0" w:hanging="18"/>
        <w:rPr>
          <w:bCs/>
        </w:rPr>
      </w:pPr>
      <w:bookmarkStart w:id="38" w:name="_Hlk79771047"/>
      <w:bookmarkStart w:id="39" w:name="_Toc125451327"/>
      <w:r w:rsidRPr="00365BDD">
        <w:rPr>
          <w:rFonts w:asciiTheme="minorHAnsi" w:hAnsiTheme="minorHAnsi" w:cstheme="minorBidi"/>
          <w:bCs/>
        </w:rPr>
        <w:t>Complete IHSS</w:t>
      </w:r>
      <w:r w:rsidR="00306658" w:rsidRPr="00365BDD">
        <w:rPr>
          <w:rFonts w:asciiTheme="minorHAnsi" w:hAnsiTheme="minorHAnsi" w:cstheme="minorBidi"/>
          <w:bCs/>
        </w:rPr>
        <w:t xml:space="preserve"> CFCO</w:t>
      </w:r>
      <w:r w:rsidRPr="00365BDD">
        <w:rPr>
          <w:rFonts w:asciiTheme="minorHAnsi" w:hAnsiTheme="minorHAnsi" w:cstheme="minorBidi"/>
          <w:bCs/>
        </w:rPr>
        <w:t xml:space="preserve"> Reassessments Timely</w:t>
      </w:r>
      <w:bookmarkEnd w:id="39"/>
    </w:p>
    <w:p w14:paraId="348ECB3D" w14:textId="76BEE4CC" w:rsidR="001117F9" w:rsidRPr="00365BDD" w:rsidRDefault="001117F9" w:rsidP="002F335E">
      <w:pPr>
        <w:spacing w:after="240"/>
        <w:rPr>
          <w:bCs/>
        </w:rPr>
      </w:pPr>
      <w:r w:rsidRPr="00365BDD">
        <w:rPr>
          <w:bCs/>
        </w:rPr>
        <w:t xml:space="preserve">Objective: </w:t>
      </w:r>
      <w:r w:rsidR="00E75093" w:rsidRPr="00365BDD">
        <w:rPr>
          <w:bCs/>
        </w:rPr>
        <w:t>Maintain the</w:t>
      </w:r>
      <w:r w:rsidRPr="00365BDD">
        <w:rPr>
          <w:bCs/>
        </w:rPr>
        <w:t xml:space="preserve"> reassessment rate for CFCO reassessments </w:t>
      </w:r>
      <w:r w:rsidR="00E75093" w:rsidRPr="00365BDD">
        <w:rPr>
          <w:bCs/>
        </w:rPr>
        <w:t>at 90% (FY2021/22 was 92.3%)</w:t>
      </w:r>
      <w:r w:rsidRPr="00365BDD">
        <w:rPr>
          <w:bCs/>
        </w:rPr>
        <w:t xml:space="preserve"> </w:t>
      </w:r>
    </w:p>
    <w:p w14:paraId="29DAB648" w14:textId="4998FD8B" w:rsidR="00D9557B" w:rsidRPr="00365BDD" w:rsidRDefault="00D9557B" w:rsidP="00B07C92">
      <w:pPr>
        <w:pStyle w:val="Heading2"/>
        <w:spacing w:before="0" w:after="200"/>
        <w:rPr>
          <w:rFonts w:asciiTheme="minorHAnsi" w:hAnsiTheme="minorHAnsi" w:cstheme="minorHAnsi"/>
          <w:bCs/>
        </w:rPr>
      </w:pPr>
      <w:bookmarkStart w:id="40" w:name="_Toc125451328"/>
      <w:bookmarkEnd w:id="38"/>
      <w:r w:rsidRPr="00365BDD">
        <w:rPr>
          <w:rFonts w:asciiTheme="minorHAnsi" w:hAnsiTheme="minorHAnsi" w:cstheme="minorHAnsi"/>
          <w:bCs/>
        </w:rPr>
        <w:t>Child Welfare Services</w:t>
      </w:r>
      <w:bookmarkEnd w:id="40"/>
    </w:p>
    <w:p w14:paraId="3E169FF2" w14:textId="51130B43" w:rsidR="000D05F9" w:rsidRPr="00365BDD" w:rsidRDefault="000D05F9" w:rsidP="000D05F9">
      <w:pPr>
        <w:rPr>
          <w:bCs/>
        </w:rPr>
      </w:pPr>
      <w:r w:rsidRPr="00365BDD">
        <w:rPr>
          <w:bCs/>
        </w:rPr>
        <w:t>Please refer to the Children’s System of Care System Improvement Plan at the link below.</w:t>
      </w:r>
    </w:p>
    <w:p w14:paraId="2BAB6B56" w14:textId="2FCFFAE7" w:rsidR="00B07C92" w:rsidRPr="00365BDD" w:rsidRDefault="33F32C89" w:rsidP="33F32C89">
      <w:pPr>
        <w:rPr>
          <w:rFonts w:asciiTheme="minorHAnsi" w:eastAsiaTheme="majorEastAsia" w:hAnsiTheme="minorHAnsi" w:cstheme="minorBidi"/>
          <w:bCs/>
          <w:color w:val="2F5496" w:themeColor="accent1" w:themeShade="BF"/>
          <w:sz w:val="32"/>
          <w:szCs w:val="32"/>
        </w:rPr>
      </w:pPr>
      <w:r w:rsidRPr="00365BDD">
        <w:rPr>
          <w:bCs/>
        </w:rPr>
        <w:t xml:space="preserve">CDSS: </w:t>
      </w:r>
      <w:hyperlink r:id="rId14">
        <w:r w:rsidRPr="00365BDD">
          <w:rPr>
            <w:rStyle w:val="Hyperlink"/>
            <w:rFonts w:eastAsia="Lucida Grande" w:cs="Lucida Grande"/>
            <w:bCs/>
            <w:szCs w:val="22"/>
          </w:rPr>
          <w:t>System Improvement Plan Progress Reports (ca.gov)</w:t>
        </w:r>
      </w:hyperlink>
      <w:r w:rsidR="000D05F9" w:rsidRPr="00365BDD">
        <w:rPr>
          <w:rFonts w:asciiTheme="minorHAnsi" w:hAnsiTheme="minorHAnsi" w:cstheme="minorBidi"/>
          <w:bCs/>
        </w:rPr>
        <w:br w:type="page"/>
      </w:r>
    </w:p>
    <w:p w14:paraId="752F0BF9" w14:textId="50B111E8" w:rsidR="00AF5ADD" w:rsidRPr="00365BDD" w:rsidRDefault="5541BCDC" w:rsidP="5541BCDC">
      <w:pPr>
        <w:pStyle w:val="Heading1"/>
        <w:spacing w:before="0"/>
        <w:rPr>
          <w:rFonts w:asciiTheme="minorHAnsi" w:hAnsiTheme="minorHAnsi" w:cstheme="minorBidi"/>
          <w:b w:val="0"/>
          <w:bCs/>
        </w:rPr>
      </w:pPr>
      <w:bookmarkStart w:id="41" w:name="_Toc65512468"/>
      <w:bookmarkStart w:id="42" w:name="_Toc86416843"/>
      <w:bookmarkStart w:id="43" w:name="_Toc125451329"/>
      <w:r w:rsidRPr="00365BDD">
        <w:rPr>
          <w:rFonts w:asciiTheme="minorHAnsi" w:hAnsiTheme="minorHAnsi" w:cstheme="minorBidi"/>
          <w:b w:val="0"/>
          <w:bCs/>
        </w:rPr>
        <w:lastRenderedPageBreak/>
        <w:t>SIERRA COUNTY ANNUAL QUALITY IMPROVEMENT WORK PLAN</w:t>
      </w:r>
      <w:bookmarkEnd w:id="41"/>
      <w:bookmarkEnd w:id="42"/>
      <w:bookmarkEnd w:id="43"/>
    </w:p>
    <w:p w14:paraId="28EB3AC2" w14:textId="14231F46" w:rsidR="00AF5ADD" w:rsidRPr="00365BDD" w:rsidRDefault="00AF5ADD" w:rsidP="00083C13">
      <w:pPr>
        <w:pStyle w:val="Heading2"/>
        <w:spacing w:before="0" w:after="240" w:line="240" w:lineRule="auto"/>
        <w:rPr>
          <w:rFonts w:asciiTheme="minorHAnsi" w:hAnsiTheme="minorHAnsi" w:cstheme="minorHAnsi"/>
          <w:bCs/>
        </w:rPr>
      </w:pPr>
      <w:bookmarkStart w:id="44" w:name="_Toc65512469"/>
      <w:bookmarkStart w:id="45" w:name="_Toc86416844"/>
      <w:bookmarkStart w:id="46" w:name="_Toc125451330"/>
      <w:r w:rsidRPr="00365BDD">
        <w:rPr>
          <w:rFonts w:asciiTheme="minorHAnsi" w:hAnsiTheme="minorHAnsi" w:cstheme="minorHAnsi"/>
          <w:bCs/>
        </w:rPr>
        <w:t>Population Assessment and Utilization Data</w:t>
      </w:r>
      <w:bookmarkEnd w:id="44"/>
      <w:bookmarkEnd w:id="45"/>
      <w:bookmarkEnd w:id="46"/>
      <w:r w:rsidRPr="00365BDD">
        <w:rPr>
          <w:rFonts w:asciiTheme="minorHAnsi" w:hAnsiTheme="minorHAnsi" w:cstheme="minorHAnsi"/>
          <w:bCs/>
        </w:rPr>
        <w:t xml:space="preserve"> </w:t>
      </w:r>
    </w:p>
    <w:p w14:paraId="6339DC25" w14:textId="40816BDA" w:rsidR="00AF5ADD" w:rsidRPr="00365BDD" w:rsidRDefault="00AF5ADD" w:rsidP="002F335E">
      <w:pPr>
        <w:pStyle w:val="Heading3"/>
        <w:numPr>
          <w:ilvl w:val="0"/>
          <w:numId w:val="18"/>
        </w:numPr>
        <w:spacing w:after="240"/>
        <w:ind w:left="270"/>
        <w:rPr>
          <w:rFonts w:asciiTheme="minorHAnsi" w:hAnsiTheme="minorHAnsi" w:cstheme="minorBidi"/>
          <w:bCs/>
        </w:rPr>
      </w:pPr>
      <w:bookmarkStart w:id="47" w:name="_Toc65512470"/>
      <w:bookmarkStart w:id="48" w:name="_Toc86416845"/>
      <w:bookmarkStart w:id="49" w:name="_Toc125451331"/>
      <w:r w:rsidRPr="00365BDD">
        <w:rPr>
          <w:rFonts w:asciiTheme="minorHAnsi" w:hAnsiTheme="minorHAnsi" w:cstheme="minorBidi"/>
          <w:bCs/>
        </w:rPr>
        <w:t xml:space="preserve">Ensure Access to Services telephone lines are providing linguistically appropriate services to callers. </w:t>
      </w:r>
      <w:bookmarkEnd w:id="47"/>
      <w:bookmarkEnd w:id="48"/>
      <w:r w:rsidR="006977D9" w:rsidRPr="00365BDD">
        <w:rPr>
          <w:rFonts w:asciiTheme="minorHAnsi" w:hAnsiTheme="minorHAnsi" w:cstheme="minorBidi"/>
          <w:bCs/>
        </w:rPr>
        <w:t>(MH)</w:t>
      </w:r>
      <w:bookmarkEnd w:id="49"/>
    </w:p>
    <w:p w14:paraId="3DBF7612" w14:textId="77777777" w:rsidR="00AF5ADD" w:rsidRPr="00365BDD" w:rsidRDefault="00AF5ADD" w:rsidP="002F335E">
      <w:pPr>
        <w:spacing w:after="240"/>
        <w:rPr>
          <w:rFonts w:asciiTheme="minorHAnsi" w:hAnsiTheme="minorHAnsi" w:cstheme="minorHAnsi"/>
          <w:bCs/>
        </w:rPr>
      </w:pPr>
      <w:r w:rsidRPr="00365BDD">
        <w:rPr>
          <w:rFonts w:asciiTheme="minorHAnsi" w:hAnsiTheme="minorHAnsi" w:cstheme="minorHAnsi"/>
          <w:bCs/>
        </w:rPr>
        <w:t>Objectives:</w:t>
      </w:r>
    </w:p>
    <w:p w14:paraId="75216953" w14:textId="77777777" w:rsidR="00AF5ADD" w:rsidRPr="00365BDD" w:rsidRDefault="00AF5ADD" w:rsidP="00AA3EA5">
      <w:pPr>
        <w:pStyle w:val="ListParagraph"/>
        <w:numPr>
          <w:ilvl w:val="1"/>
          <w:numId w:val="8"/>
        </w:numPr>
        <w:ind w:left="720"/>
        <w:rPr>
          <w:rFonts w:asciiTheme="minorHAnsi" w:hAnsiTheme="minorHAnsi" w:cstheme="minorHAnsi"/>
          <w:bCs/>
        </w:rPr>
      </w:pPr>
      <w:r w:rsidRPr="00365BDD">
        <w:rPr>
          <w:rFonts w:asciiTheme="minorHAnsi" w:hAnsiTheme="minorHAnsi" w:cstheme="minorHAnsi"/>
          <w:bCs/>
        </w:rPr>
        <w:t>Maintain a minimum of 12 test calls annually to ensure staff provides linguistically appropriate services to callers and are utilizing the Tele-language Translation line service.</w:t>
      </w:r>
    </w:p>
    <w:p w14:paraId="1DD29EB9" w14:textId="77777777" w:rsidR="00AF5ADD" w:rsidRPr="00365BDD" w:rsidRDefault="00AF5ADD" w:rsidP="00AA3EA5">
      <w:pPr>
        <w:pStyle w:val="ListParagraph"/>
        <w:numPr>
          <w:ilvl w:val="1"/>
          <w:numId w:val="8"/>
        </w:numPr>
        <w:ind w:left="720"/>
        <w:rPr>
          <w:rFonts w:asciiTheme="minorHAnsi" w:hAnsiTheme="minorHAnsi" w:cstheme="minorHAnsi"/>
          <w:bCs/>
        </w:rPr>
      </w:pPr>
      <w:r w:rsidRPr="00365BDD">
        <w:rPr>
          <w:rFonts w:asciiTheme="minorHAnsi" w:hAnsiTheme="minorHAnsi" w:cstheme="minorHAnsi"/>
          <w:bCs/>
        </w:rPr>
        <w:t>Maintain a minimum of 4 non-English test calls on an annual basis.</w:t>
      </w:r>
    </w:p>
    <w:p w14:paraId="341FE591" w14:textId="77777777" w:rsidR="00AF5ADD" w:rsidRPr="00365BDD" w:rsidRDefault="00AF5ADD" w:rsidP="00083C13">
      <w:pPr>
        <w:pStyle w:val="Heading2"/>
        <w:spacing w:after="240"/>
        <w:rPr>
          <w:bCs/>
        </w:rPr>
      </w:pPr>
      <w:r w:rsidRPr="00365BDD">
        <w:rPr>
          <w:bCs/>
        </w:rPr>
        <w:t xml:space="preserve"> </w:t>
      </w:r>
      <w:bookmarkStart w:id="50" w:name="_Toc125451332"/>
      <w:r w:rsidRPr="00365BDD">
        <w:rPr>
          <w:bCs/>
        </w:rPr>
        <w:t>Staff/Personnel Development and Training</w:t>
      </w:r>
      <w:bookmarkEnd w:id="50"/>
    </w:p>
    <w:p w14:paraId="46B6B4A8" w14:textId="75EF1FAA" w:rsidR="00AF5ADD" w:rsidRPr="00365BDD" w:rsidRDefault="004D4A51" w:rsidP="002F335E">
      <w:pPr>
        <w:pStyle w:val="Heading3"/>
        <w:numPr>
          <w:ilvl w:val="0"/>
          <w:numId w:val="18"/>
        </w:numPr>
        <w:spacing w:after="240"/>
        <w:ind w:left="270"/>
        <w:rPr>
          <w:rFonts w:asciiTheme="minorHAnsi" w:hAnsiTheme="minorHAnsi" w:cstheme="minorBidi"/>
          <w:bCs/>
        </w:rPr>
      </w:pPr>
      <w:bookmarkStart w:id="51" w:name="_Toc65512472"/>
      <w:bookmarkStart w:id="52" w:name="_Toc86416846"/>
      <w:bookmarkStart w:id="53" w:name="_Toc125451333"/>
      <w:r w:rsidRPr="00365BDD">
        <w:rPr>
          <w:rFonts w:asciiTheme="minorHAnsi" w:hAnsiTheme="minorHAnsi" w:cstheme="minorBidi"/>
          <w:bCs/>
        </w:rPr>
        <w:t>Maintain</w:t>
      </w:r>
      <w:r w:rsidR="00AF5ADD" w:rsidRPr="00365BDD">
        <w:rPr>
          <w:rFonts w:asciiTheme="minorHAnsi" w:hAnsiTheme="minorHAnsi" w:cstheme="minorBidi"/>
          <w:bCs/>
        </w:rPr>
        <w:t xml:space="preserve"> 100% staff participation in trainings and presentations.</w:t>
      </w:r>
      <w:bookmarkEnd w:id="51"/>
      <w:bookmarkEnd w:id="52"/>
      <w:r w:rsidR="006977D9" w:rsidRPr="00365BDD">
        <w:rPr>
          <w:rFonts w:asciiTheme="minorHAnsi" w:hAnsiTheme="minorHAnsi" w:cstheme="minorBidi"/>
          <w:bCs/>
        </w:rPr>
        <w:t xml:space="preserve"> (MH/AOD)</w:t>
      </w:r>
      <w:bookmarkEnd w:id="53"/>
    </w:p>
    <w:p w14:paraId="6A3D67B9" w14:textId="77777777" w:rsidR="00AF5ADD" w:rsidRPr="00365BDD" w:rsidRDefault="00AF5ADD" w:rsidP="002F335E">
      <w:pPr>
        <w:spacing w:after="240"/>
        <w:rPr>
          <w:rFonts w:asciiTheme="minorHAnsi" w:hAnsiTheme="minorHAnsi" w:cstheme="minorHAnsi"/>
          <w:bCs/>
        </w:rPr>
      </w:pPr>
      <w:r w:rsidRPr="00365BDD">
        <w:rPr>
          <w:rFonts w:asciiTheme="minorHAnsi" w:hAnsiTheme="minorHAnsi" w:cstheme="minorHAnsi"/>
          <w:bCs/>
        </w:rPr>
        <w:t>Objectives:</w:t>
      </w:r>
    </w:p>
    <w:p w14:paraId="50C1041D" w14:textId="1D6C7424" w:rsidR="00AF5ADD" w:rsidRPr="00365BDD" w:rsidRDefault="004D4A51" w:rsidP="00AA3EA5">
      <w:pPr>
        <w:pStyle w:val="ListParagraph"/>
        <w:numPr>
          <w:ilvl w:val="0"/>
          <w:numId w:val="10"/>
        </w:numPr>
        <w:rPr>
          <w:rFonts w:asciiTheme="minorHAnsi" w:hAnsiTheme="minorHAnsi" w:cstheme="minorBidi"/>
          <w:bCs/>
        </w:rPr>
      </w:pPr>
      <w:r w:rsidRPr="00365BDD">
        <w:rPr>
          <w:rFonts w:asciiTheme="minorHAnsi" w:hAnsiTheme="minorHAnsi" w:cstheme="minorBidi"/>
          <w:bCs/>
        </w:rPr>
        <w:t xml:space="preserve">Maintain that </w:t>
      </w:r>
      <w:r w:rsidR="00AF5ADD" w:rsidRPr="00365BDD">
        <w:rPr>
          <w:rFonts w:asciiTheme="minorHAnsi" w:hAnsiTheme="minorHAnsi" w:cstheme="minorBidi"/>
          <w:bCs/>
        </w:rPr>
        <w:t xml:space="preserve">100% of the Clinical Team </w:t>
      </w:r>
      <w:r w:rsidR="0049263D" w:rsidRPr="00365BDD">
        <w:rPr>
          <w:rFonts w:asciiTheme="minorHAnsi" w:hAnsiTheme="minorHAnsi" w:cstheme="minorBidi"/>
          <w:bCs/>
        </w:rPr>
        <w:t>completes the CalAIM/CalMHSA trainings</w:t>
      </w:r>
      <w:r w:rsidR="00AF5ADD" w:rsidRPr="00365BDD">
        <w:rPr>
          <w:rFonts w:asciiTheme="minorHAnsi" w:hAnsiTheme="minorHAnsi" w:cstheme="minorBidi"/>
          <w:bCs/>
        </w:rPr>
        <w:t xml:space="preserve"> to ensure documentation practices are contemporary with Medi-Cal billable services.</w:t>
      </w:r>
    </w:p>
    <w:p w14:paraId="17C7B98F" w14:textId="77777777" w:rsidR="00AF5ADD" w:rsidRPr="00365BDD" w:rsidRDefault="00AF5ADD" w:rsidP="00AA3EA5">
      <w:pPr>
        <w:pStyle w:val="ListParagraph"/>
        <w:numPr>
          <w:ilvl w:val="0"/>
          <w:numId w:val="10"/>
        </w:numPr>
        <w:rPr>
          <w:rFonts w:asciiTheme="minorHAnsi" w:hAnsiTheme="minorHAnsi" w:cstheme="minorHAnsi"/>
          <w:bCs/>
        </w:rPr>
      </w:pPr>
      <w:r w:rsidRPr="00365BDD">
        <w:rPr>
          <w:rFonts w:asciiTheme="minorHAnsi" w:hAnsiTheme="minorHAnsi" w:cstheme="minorHAnsi"/>
          <w:bCs/>
        </w:rPr>
        <w:t>Participation in trainings by Behavioral Health team members will be recorded and tracked. Focus will be on training supporting Quality Improvement related to services, cultural competence, and professional development.  There will be monthly assignments to participate in trainings.</w:t>
      </w:r>
    </w:p>
    <w:p w14:paraId="64266170" w14:textId="77777777" w:rsidR="00AF5ADD" w:rsidRPr="00365BDD" w:rsidRDefault="00AF5ADD" w:rsidP="00AF5ADD">
      <w:pPr>
        <w:pStyle w:val="Heading2"/>
        <w:spacing w:before="0" w:after="200"/>
        <w:rPr>
          <w:rFonts w:asciiTheme="minorHAnsi" w:hAnsiTheme="minorHAnsi" w:cstheme="minorHAnsi"/>
          <w:bCs/>
        </w:rPr>
      </w:pPr>
      <w:bookmarkStart w:id="54" w:name="_Toc65512473"/>
      <w:bookmarkStart w:id="55" w:name="_Toc86416847"/>
      <w:bookmarkStart w:id="56" w:name="_Toc125451334"/>
      <w:r w:rsidRPr="00365BDD">
        <w:rPr>
          <w:rFonts w:asciiTheme="minorHAnsi" w:hAnsiTheme="minorHAnsi" w:cstheme="minorHAnsi"/>
          <w:bCs/>
        </w:rPr>
        <w:t>Service Delivery and Care Coordination</w:t>
      </w:r>
      <w:bookmarkEnd w:id="54"/>
      <w:bookmarkEnd w:id="55"/>
      <w:bookmarkEnd w:id="56"/>
    </w:p>
    <w:p w14:paraId="2F74F243" w14:textId="76A64FB0" w:rsidR="00AF5ADD" w:rsidRPr="00365BDD" w:rsidRDefault="004D4A51" w:rsidP="002F335E">
      <w:pPr>
        <w:pStyle w:val="Heading3"/>
        <w:numPr>
          <w:ilvl w:val="0"/>
          <w:numId w:val="18"/>
        </w:numPr>
        <w:spacing w:after="240"/>
        <w:ind w:left="270"/>
        <w:rPr>
          <w:rFonts w:asciiTheme="minorHAnsi" w:hAnsiTheme="minorHAnsi" w:cstheme="minorBidi"/>
          <w:bCs/>
        </w:rPr>
      </w:pPr>
      <w:bookmarkStart w:id="57" w:name="_Toc125451335"/>
      <w:r w:rsidRPr="00365BDD">
        <w:rPr>
          <w:rFonts w:asciiTheme="minorHAnsi" w:hAnsiTheme="minorHAnsi" w:cstheme="minorBidi"/>
          <w:bCs/>
        </w:rPr>
        <w:t>Upgrade Telehealth Technology</w:t>
      </w:r>
      <w:r w:rsidR="006977D9" w:rsidRPr="00365BDD">
        <w:rPr>
          <w:rFonts w:asciiTheme="minorHAnsi" w:hAnsiTheme="minorHAnsi" w:cstheme="minorBidi"/>
          <w:bCs/>
        </w:rPr>
        <w:t xml:space="preserve"> (MH/AOD)</w:t>
      </w:r>
      <w:bookmarkEnd w:id="57"/>
    </w:p>
    <w:p w14:paraId="7B1C9996" w14:textId="133CFF37" w:rsidR="004D4A51" w:rsidRPr="00365BDD" w:rsidRDefault="00AF5ADD" w:rsidP="002F335E">
      <w:pPr>
        <w:spacing w:after="240"/>
        <w:rPr>
          <w:rFonts w:asciiTheme="minorHAnsi" w:hAnsiTheme="minorHAnsi" w:cstheme="minorBidi"/>
          <w:bCs/>
        </w:rPr>
      </w:pPr>
      <w:r w:rsidRPr="00365BDD">
        <w:rPr>
          <w:rFonts w:asciiTheme="minorHAnsi" w:hAnsiTheme="minorHAnsi" w:cstheme="minorBidi"/>
          <w:bCs/>
        </w:rPr>
        <w:t>Objective</w:t>
      </w:r>
      <w:r w:rsidR="004D4A51" w:rsidRPr="00365BDD">
        <w:rPr>
          <w:rFonts w:asciiTheme="minorHAnsi" w:hAnsiTheme="minorHAnsi" w:cstheme="minorBidi"/>
          <w:bCs/>
        </w:rPr>
        <w:t>s</w:t>
      </w:r>
      <w:r w:rsidRPr="00365BDD">
        <w:rPr>
          <w:rFonts w:asciiTheme="minorHAnsi" w:hAnsiTheme="minorHAnsi" w:cstheme="minorBidi"/>
          <w:bCs/>
        </w:rPr>
        <w:t xml:space="preserve">: </w:t>
      </w:r>
    </w:p>
    <w:p w14:paraId="70AA298E" w14:textId="40C12696" w:rsidR="004D4A51" w:rsidRPr="00365BDD" w:rsidRDefault="004D4A51" w:rsidP="00AA3EA5">
      <w:pPr>
        <w:pStyle w:val="ListParagraph"/>
        <w:numPr>
          <w:ilvl w:val="0"/>
          <w:numId w:val="24"/>
        </w:numPr>
        <w:rPr>
          <w:rFonts w:asciiTheme="minorHAnsi" w:hAnsiTheme="minorHAnsi" w:cstheme="minorBidi"/>
          <w:bCs/>
        </w:rPr>
      </w:pPr>
      <w:r w:rsidRPr="00365BDD">
        <w:rPr>
          <w:rFonts w:asciiTheme="minorHAnsi" w:hAnsiTheme="minorHAnsi" w:cstheme="minorBidi"/>
          <w:bCs/>
        </w:rPr>
        <w:t xml:space="preserve">Provide </w:t>
      </w:r>
      <w:r w:rsidR="009C0B9E" w:rsidRPr="00365BDD">
        <w:rPr>
          <w:rFonts w:asciiTheme="minorHAnsi" w:hAnsiTheme="minorHAnsi" w:cstheme="minorBidi"/>
          <w:bCs/>
        </w:rPr>
        <w:t>in-office telehealth kiosks/rooms</w:t>
      </w:r>
      <w:r w:rsidRPr="00365BDD">
        <w:rPr>
          <w:rFonts w:asciiTheme="minorHAnsi" w:hAnsiTheme="minorHAnsi" w:cstheme="minorBidi"/>
          <w:bCs/>
        </w:rPr>
        <w:t xml:space="preserve"> which consist of </w:t>
      </w:r>
      <w:r w:rsidR="009C0B9E" w:rsidRPr="00365BDD">
        <w:rPr>
          <w:rFonts w:asciiTheme="minorHAnsi" w:hAnsiTheme="minorHAnsi" w:cstheme="minorBidi"/>
          <w:bCs/>
        </w:rPr>
        <w:t xml:space="preserve">laptops, </w:t>
      </w:r>
      <w:r w:rsidRPr="00365BDD">
        <w:rPr>
          <w:rFonts w:asciiTheme="minorHAnsi" w:hAnsiTheme="minorHAnsi" w:cstheme="minorBidi"/>
          <w:bCs/>
        </w:rPr>
        <w:t>monitors,</w:t>
      </w:r>
      <w:r w:rsidR="009C0B9E" w:rsidRPr="00365BDD">
        <w:rPr>
          <w:rFonts w:asciiTheme="minorHAnsi" w:hAnsiTheme="minorHAnsi" w:cstheme="minorBidi"/>
          <w:bCs/>
        </w:rPr>
        <w:t xml:space="preserve"> </w:t>
      </w:r>
      <w:r w:rsidRPr="00365BDD">
        <w:rPr>
          <w:rFonts w:asciiTheme="minorHAnsi" w:hAnsiTheme="minorHAnsi" w:cstheme="minorBidi"/>
          <w:bCs/>
        </w:rPr>
        <w:t xml:space="preserve">and quality speakers that are user friendly, accessible, and ergonomically correct for beneficiaries utilizing telehealth.  </w:t>
      </w:r>
    </w:p>
    <w:p w14:paraId="347EAF62" w14:textId="2A1018D8" w:rsidR="00AF5ADD" w:rsidRPr="00365BDD" w:rsidRDefault="004D4A51" w:rsidP="00AA3EA5">
      <w:pPr>
        <w:pStyle w:val="ListParagraph"/>
        <w:numPr>
          <w:ilvl w:val="0"/>
          <w:numId w:val="24"/>
        </w:numPr>
        <w:rPr>
          <w:rFonts w:asciiTheme="minorHAnsi" w:hAnsiTheme="minorHAnsi" w:cstheme="minorHAnsi"/>
          <w:bCs/>
        </w:rPr>
      </w:pPr>
      <w:r w:rsidRPr="00365BDD">
        <w:rPr>
          <w:rFonts w:asciiTheme="minorHAnsi" w:hAnsiTheme="minorHAnsi" w:cstheme="minorBidi"/>
          <w:bCs/>
        </w:rPr>
        <w:t>Administer surveys to measure beneficiary satisfaction</w:t>
      </w:r>
      <w:r w:rsidR="009C0B9E" w:rsidRPr="00365BDD">
        <w:rPr>
          <w:rFonts w:asciiTheme="minorHAnsi" w:hAnsiTheme="minorHAnsi" w:cstheme="minorBidi"/>
          <w:bCs/>
        </w:rPr>
        <w:t xml:space="preserve"> regarding in-office telehealth technology</w:t>
      </w:r>
      <w:r w:rsidRPr="00365BDD">
        <w:rPr>
          <w:rFonts w:asciiTheme="minorHAnsi" w:hAnsiTheme="minorHAnsi" w:cstheme="minorBidi"/>
          <w:bCs/>
        </w:rPr>
        <w:t>.</w:t>
      </w:r>
    </w:p>
    <w:p w14:paraId="5AE263ED" w14:textId="594F20FA" w:rsidR="00AF5ADD" w:rsidRPr="00365BDD" w:rsidRDefault="009C0B9E" w:rsidP="002F335E">
      <w:pPr>
        <w:pStyle w:val="Heading3"/>
        <w:numPr>
          <w:ilvl w:val="0"/>
          <w:numId w:val="18"/>
        </w:numPr>
        <w:spacing w:after="240"/>
        <w:ind w:left="270"/>
        <w:rPr>
          <w:rFonts w:asciiTheme="minorHAnsi" w:hAnsiTheme="minorHAnsi" w:cstheme="minorBidi"/>
          <w:bCs/>
        </w:rPr>
      </w:pPr>
      <w:bookmarkStart w:id="58" w:name="_Toc125451336"/>
      <w:r w:rsidRPr="00365BDD">
        <w:rPr>
          <w:rFonts w:asciiTheme="minorHAnsi" w:hAnsiTheme="minorHAnsi" w:cstheme="minorBidi"/>
          <w:bCs/>
        </w:rPr>
        <w:t>Increase Provider Productivity and Caseload reporting</w:t>
      </w:r>
      <w:r w:rsidR="006977D9" w:rsidRPr="00365BDD">
        <w:rPr>
          <w:rFonts w:asciiTheme="minorHAnsi" w:hAnsiTheme="minorHAnsi" w:cstheme="minorBidi"/>
          <w:bCs/>
        </w:rPr>
        <w:t xml:space="preserve"> (MH)</w:t>
      </w:r>
      <w:bookmarkEnd w:id="58"/>
    </w:p>
    <w:p w14:paraId="317542F6" w14:textId="5F7A1708" w:rsidR="009C0B9E" w:rsidRPr="00365BDD" w:rsidRDefault="00AF5ADD" w:rsidP="002F335E">
      <w:pPr>
        <w:spacing w:after="240"/>
        <w:rPr>
          <w:rFonts w:asciiTheme="minorHAnsi" w:hAnsiTheme="minorHAnsi" w:cstheme="minorBidi"/>
          <w:bCs/>
        </w:rPr>
      </w:pPr>
      <w:r w:rsidRPr="00365BDD">
        <w:rPr>
          <w:rFonts w:asciiTheme="minorHAnsi" w:hAnsiTheme="minorHAnsi" w:cstheme="minorBidi"/>
          <w:bCs/>
        </w:rPr>
        <w:t>Objective</w:t>
      </w:r>
      <w:r w:rsidR="009C0B9E" w:rsidRPr="00365BDD">
        <w:rPr>
          <w:rFonts w:asciiTheme="minorHAnsi" w:hAnsiTheme="minorHAnsi" w:cstheme="minorBidi"/>
          <w:bCs/>
        </w:rPr>
        <w:t>s</w:t>
      </w:r>
      <w:r w:rsidRPr="00365BDD">
        <w:rPr>
          <w:rFonts w:asciiTheme="minorHAnsi" w:hAnsiTheme="minorHAnsi" w:cstheme="minorBidi"/>
          <w:bCs/>
        </w:rPr>
        <w:t xml:space="preserve">: </w:t>
      </w:r>
    </w:p>
    <w:p w14:paraId="3A206F50" w14:textId="69D288F0" w:rsidR="00AF5ADD" w:rsidRPr="00365BDD" w:rsidRDefault="009C0B9E" w:rsidP="00AA3EA5">
      <w:pPr>
        <w:pStyle w:val="ListParagraph"/>
        <w:numPr>
          <w:ilvl w:val="0"/>
          <w:numId w:val="25"/>
        </w:numPr>
        <w:rPr>
          <w:rFonts w:asciiTheme="minorHAnsi" w:hAnsiTheme="minorHAnsi" w:cstheme="minorBidi"/>
          <w:bCs/>
        </w:rPr>
      </w:pPr>
      <w:r w:rsidRPr="00365BDD">
        <w:rPr>
          <w:rFonts w:asciiTheme="minorHAnsi" w:hAnsiTheme="minorHAnsi" w:cstheme="minorBidi"/>
          <w:bCs/>
        </w:rPr>
        <w:t>Create and implement reports to capture and measure provider productivity due to reduced documentation time which will increase access to providers resulting in more time spent with beneficiaries.</w:t>
      </w:r>
    </w:p>
    <w:p w14:paraId="4CDC42C4" w14:textId="5A924AD7" w:rsidR="009C0B9E" w:rsidRPr="00365BDD" w:rsidRDefault="009C0B9E" w:rsidP="00AA3EA5">
      <w:pPr>
        <w:pStyle w:val="ListParagraph"/>
        <w:numPr>
          <w:ilvl w:val="0"/>
          <w:numId w:val="25"/>
        </w:numPr>
        <w:rPr>
          <w:rFonts w:asciiTheme="minorHAnsi" w:hAnsiTheme="minorHAnsi" w:cstheme="minorBidi"/>
          <w:bCs/>
        </w:rPr>
      </w:pPr>
      <w:r w:rsidRPr="00365BDD">
        <w:rPr>
          <w:rFonts w:asciiTheme="minorHAnsi" w:hAnsiTheme="minorHAnsi" w:cstheme="minorBidi"/>
          <w:bCs/>
        </w:rPr>
        <w:t>Create and implement caseload reports to better inform providers of their current caseload needs</w:t>
      </w:r>
    </w:p>
    <w:p w14:paraId="4F03473A" w14:textId="5D3ADA7F" w:rsidR="006977D9" w:rsidRPr="00365BDD" w:rsidRDefault="006977D9" w:rsidP="002F335E">
      <w:pPr>
        <w:pStyle w:val="Heading3"/>
        <w:numPr>
          <w:ilvl w:val="0"/>
          <w:numId w:val="18"/>
        </w:numPr>
        <w:spacing w:after="240"/>
        <w:ind w:left="270"/>
        <w:rPr>
          <w:rFonts w:asciiTheme="minorHAnsi" w:hAnsiTheme="minorHAnsi" w:cstheme="minorBidi"/>
          <w:bCs/>
        </w:rPr>
      </w:pPr>
      <w:bookmarkStart w:id="59" w:name="_Toc125451337"/>
      <w:r w:rsidRPr="00365BDD">
        <w:rPr>
          <w:rFonts w:asciiTheme="minorHAnsi" w:hAnsiTheme="minorHAnsi" w:cstheme="minorBidi"/>
          <w:bCs/>
        </w:rPr>
        <w:lastRenderedPageBreak/>
        <w:t>Increase Faith Based Community Attendance in the Community Planning Process (MH)</w:t>
      </w:r>
      <w:bookmarkEnd w:id="59"/>
    </w:p>
    <w:p w14:paraId="24499083" w14:textId="52EF3D36" w:rsidR="006977D9" w:rsidRPr="00365BDD" w:rsidRDefault="006977D9" w:rsidP="002F335E">
      <w:pPr>
        <w:spacing w:after="240"/>
        <w:rPr>
          <w:rFonts w:asciiTheme="minorHAnsi" w:hAnsiTheme="minorHAnsi" w:cstheme="minorBidi"/>
          <w:bCs/>
        </w:rPr>
      </w:pPr>
      <w:r w:rsidRPr="00365BDD">
        <w:rPr>
          <w:rFonts w:asciiTheme="minorHAnsi" w:hAnsiTheme="minorHAnsi" w:cstheme="minorBidi"/>
          <w:bCs/>
        </w:rPr>
        <w:t xml:space="preserve">Objectives: </w:t>
      </w:r>
    </w:p>
    <w:p w14:paraId="3F0C2E76" w14:textId="4BF00407" w:rsidR="006977D9" w:rsidRPr="00365BDD" w:rsidRDefault="006977D9" w:rsidP="00AA3EA5">
      <w:pPr>
        <w:pStyle w:val="ListParagraph"/>
        <w:numPr>
          <w:ilvl w:val="0"/>
          <w:numId w:val="27"/>
        </w:numPr>
        <w:rPr>
          <w:rFonts w:asciiTheme="minorHAnsi" w:hAnsiTheme="minorHAnsi" w:cstheme="minorBidi"/>
          <w:bCs/>
        </w:rPr>
      </w:pPr>
      <w:r w:rsidRPr="00365BDD">
        <w:rPr>
          <w:rFonts w:asciiTheme="minorHAnsi" w:hAnsiTheme="minorHAnsi" w:cstheme="minorBidi"/>
          <w:bCs/>
        </w:rPr>
        <w:t>Establish relationships with and increase outreach to the Pastors/Leaders/Decision Makers of the Faith Based Community within Sierra County by inviting them to participate in the Community Planning process for the Mental Health Services Act</w:t>
      </w:r>
    </w:p>
    <w:p w14:paraId="29A54B44" w14:textId="1DB3BD58" w:rsidR="006977D9" w:rsidRPr="00365BDD" w:rsidRDefault="006977D9" w:rsidP="00AA3EA5">
      <w:pPr>
        <w:pStyle w:val="ListParagraph"/>
        <w:numPr>
          <w:ilvl w:val="0"/>
          <w:numId w:val="27"/>
        </w:numPr>
        <w:rPr>
          <w:bCs/>
        </w:rPr>
      </w:pPr>
      <w:r w:rsidRPr="00365BDD">
        <w:rPr>
          <w:rFonts w:asciiTheme="minorHAnsi" w:hAnsiTheme="minorHAnsi" w:cstheme="minorBidi"/>
          <w:bCs/>
        </w:rPr>
        <w:t>Note their attendance and contribution in the MHSA Annual Update</w:t>
      </w:r>
    </w:p>
    <w:p w14:paraId="44891855" w14:textId="71BAE6B8" w:rsidR="006977D9" w:rsidRPr="00365BDD" w:rsidRDefault="192B4174" w:rsidP="002F335E">
      <w:pPr>
        <w:pStyle w:val="Heading3"/>
        <w:numPr>
          <w:ilvl w:val="0"/>
          <w:numId w:val="18"/>
        </w:numPr>
        <w:spacing w:after="240"/>
        <w:ind w:left="270"/>
        <w:rPr>
          <w:rFonts w:asciiTheme="minorHAnsi" w:hAnsiTheme="minorHAnsi" w:cstheme="minorBidi"/>
          <w:bCs/>
        </w:rPr>
      </w:pPr>
      <w:bookmarkStart w:id="60" w:name="_Toc125451338"/>
      <w:r w:rsidRPr="00365BDD">
        <w:rPr>
          <w:rFonts w:asciiTheme="minorHAnsi" w:hAnsiTheme="minorHAnsi" w:cstheme="minorBidi"/>
          <w:bCs/>
        </w:rPr>
        <w:t>Establish Process Groups for SUD beneficiaries (AOD)</w:t>
      </w:r>
      <w:bookmarkEnd w:id="60"/>
    </w:p>
    <w:p w14:paraId="733873BA" w14:textId="7B889D2C" w:rsidR="002916AA" w:rsidRPr="00365BDD" w:rsidRDefault="002916AA" w:rsidP="002F335E">
      <w:pPr>
        <w:spacing w:after="240"/>
        <w:rPr>
          <w:bCs/>
        </w:rPr>
      </w:pPr>
      <w:r w:rsidRPr="00365BDD">
        <w:rPr>
          <w:bCs/>
        </w:rPr>
        <w:t xml:space="preserve">Objectives: </w:t>
      </w:r>
    </w:p>
    <w:p w14:paraId="4302AB3A" w14:textId="170E5DE5" w:rsidR="002916AA" w:rsidRPr="00365BDD" w:rsidRDefault="0D70E600" w:rsidP="00AA3EA5">
      <w:pPr>
        <w:pStyle w:val="ListParagraph"/>
        <w:numPr>
          <w:ilvl w:val="0"/>
          <w:numId w:val="28"/>
        </w:numPr>
        <w:rPr>
          <w:bCs/>
        </w:rPr>
      </w:pPr>
      <w:r w:rsidRPr="00365BDD">
        <w:rPr>
          <w:bCs/>
        </w:rPr>
        <w:t xml:space="preserve">Establish process groups that involves a gathering of peers who are also in recovery and a facilitator to help guide the sessions that will be available for both male and female beneficiaries to have a safe and supportive environment for treatment.  These are called process groups because the therapist is overseeing a long-term treatment progression where one session builds upon the other. </w:t>
      </w:r>
    </w:p>
    <w:p w14:paraId="62D11CB6" w14:textId="5E0873AD" w:rsidR="002916AA" w:rsidRPr="00365BDD" w:rsidRDefault="002916AA" w:rsidP="00AA3EA5">
      <w:pPr>
        <w:pStyle w:val="ListParagraph"/>
        <w:numPr>
          <w:ilvl w:val="0"/>
          <w:numId w:val="28"/>
        </w:numPr>
        <w:rPr>
          <w:bCs/>
        </w:rPr>
      </w:pPr>
      <w:r w:rsidRPr="00365BDD">
        <w:rPr>
          <w:bCs/>
        </w:rPr>
        <w:t>Administer surveys to beneficiaries who access the process groups to ensure that they feel safe and supported</w:t>
      </w:r>
      <w:r w:rsidR="00E635B0" w:rsidRPr="00365BDD">
        <w:rPr>
          <w:bCs/>
        </w:rPr>
        <w:t xml:space="preserve"> and have a mechanism to provide feedback for improvement </w:t>
      </w:r>
    </w:p>
    <w:p w14:paraId="07CE06D4" w14:textId="536C1ACE" w:rsidR="00AF5ADD" w:rsidRPr="00365BDD" w:rsidRDefault="005B02C0" w:rsidP="002F335E">
      <w:pPr>
        <w:pStyle w:val="Heading3"/>
        <w:numPr>
          <w:ilvl w:val="0"/>
          <w:numId w:val="18"/>
        </w:numPr>
        <w:spacing w:after="240"/>
        <w:ind w:left="270"/>
        <w:rPr>
          <w:rFonts w:asciiTheme="minorHAnsi" w:hAnsiTheme="minorHAnsi" w:cstheme="minorBidi"/>
          <w:bCs/>
        </w:rPr>
      </w:pPr>
      <w:bookmarkStart w:id="61" w:name="_Toc125451339"/>
      <w:r w:rsidRPr="00365BDD">
        <w:rPr>
          <w:rFonts w:asciiTheme="minorHAnsi" w:hAnsiTheme="minorHAnsi" w:cstheme="minorBidi"/>
          <w:bCs/>
        </w:rPr>
        <w:t>Ensure</w:t>
      </w:r>
      <w:r w:rsidR="00146C8E" w:rsidRPr="00365BDD">
        <w:rPr>
          <w:rFonts w:asciiTheme="minorHAnsi" w:hAnsiTheme="minorHAnsi" w:cstheme="minorBidi"/>
          <w:bCs/>
        </w:rPr>
        <w:t xml:space="preserve"> every beneficiary that receives services in Behavioral Health is informed of the Wellness Center</w:t>
      </w:r>
      <w:r w:rsidR="006977D9" w:rsidRPr="00365BDD">
        <w:rPr>
          <w:rFonts w:asciiTheme="minorHAnsi" w:hAnsiTheme="minorHAnsi" w:cstheme="minorBidi"/>
          <w:bCs/>
        </w:rPr>
        <w:t xml:space="preserve"> (MH/MHSA)</w:t>
      </w:r>
      <w:bookmarkEnd w:id="61"/>
    </w:p>
    <w:p w14:paraId="75DD28AE" w14:textId="77777777" w:rsidR="00146C8E" w:rsidRPr="00365BDD" w:rsidRDefault="00AF5ADD" w:rsidP="002F335E">
      <w:pPr>
        <w:spacing w:after="240"/>
        <w:rPr>
          <w:rFonts w:asciiTheme="minorHAnsi" w:hAnsiTheme="minorHAnsi" w:cstheme="minorBidi"/>
          <w:bCs/>
        </w:rPr>
      </w:pPr>
      <w:r w:rsidRPr="00365BDD">
        <w:rPr>
          <w:rFonts w:asciiTheme="minorHAnsi" w:hAnsiTheme="minorHAnsi" w:cstheme="minorBidi"/>
          <w:bCs/>
        </w:rPr>
        <w:t>Objective</w:t>
      </w:r>
      <w:r w:rsidR="00146C8E" w:rsidRPr="00365BDD">
        <w:rPr>
          <w:rFonts w:asciiTheme="minorHAnsi" w:hAnsiTheme="minorHAnsi" w:cstheme="minorBidi"/>
          <w:bCs/>
        </w:rPr>
        <w:t>s</w:t>
      </w:r>
      <w:r w:rsidRPr="00365BDD">
        <w:rPr>
          <w:rFonts w:asciiTheme="minorHAnsi" w:hAnsiTheme="minorHAnsi" w:cstheme="minorBidi"/>
          <w:bCs/>
        </w:rPr>
        <w:t xml:space="preserve">: </w:t>
      </w:r>
    </w:p>
    <w:p w14:paraId="410C6954" w14:textId="0DF98399" w:rsidR="00146C8E" w:rsidRPr="00365BDD" w:rsidRDefault="00146C8E" w:rsidP="00AA3EA5">
      <w:pPr>
        <w:pStyle w:val="ListParagraph"/>
        <w:numPr>
          <w:ilvl w:val="0"/>
          <w:numId w:val="26"/>
        </w:numPr>
        <w:rPr>
          <w:rFonts w:asciiTheme="minorHAnsi" w:hAnsiTheme="minorHAnsi" w:cstheme="minorBidi"/>
          <w:bCs/>
        </w:rPr>
      </w:pPr>
      <w:r w:rsidRPr="00365BDD">
        <w:rPr>
          <w:rFonts w:asciiTheme="minorHAnsi" w:hAnsiTheme="minorHAnsi" w:cstheme="minorBidi"/>
          <w:bCs/>
        </w:rPr>
        <w:t xml:space="preserve">Improve awareness of the Wellness </w:t>
      </w:r>
      <w:r w:rsidR="0089608C" w:rsidRPr="00365BDD">
        <w:rPr>
          <w:rFonts w:asciiTheme="minorHAnsi" w:hAnsiTheme="minorHAnsi" w:cstheme="minorBidi"/>
          <w:bCs/>
        </w:rPr>
        <w:t>Center</w:t>
      </w:r>
      <w:r w:rsidRPr="00365BDD">
        <w:rPr>
          <w:rFonts w:asciiTheme="minorHAnsi" w:hAnsiTheme="minorHAnsi" w:cstheme="minorBidi"/>
          <w:bCs/>
        </w:rPr>
        <w:t xml:space="preserve"> by providing each beneficiary information on accessing </w:t>
      </w:r>
      <w:r w:rsidR="0089608C" w:rsidRPr="00365BDD">
        <w:rPr>
          <w:rFonts w:asciiTheme="minorHAnsi" w:hAnsiTheme="minorHAnsi" w:cstheme="minorBidi"/>
          <w:bCs/>
        </w:rPr>
        <w:t xml:space="preserve">services and supports at </w:t>
      </w:r>
      <w:r w:rsidRPr="00365BDD">
        <w:rPr>
          <w:rFonts w:asciiTheme="minorHAnsi" w:hAnsiTheme="minorHAnsi" w:cstheme="minorBidi"/>
          <w:bCs/>
        </w:rPr>
        <w:t xml:space="preserve">the Wellness </w:t>
      </w:r>
      <w:r w:rsidR="0089608C" w:rsidRPr="00365BDD">
        <w:rPr>
          <w:rFonts w:asciiTheme="minorHAnsi" w:hAnsiTheme="minorHAnsi" w:cstheme="minorBidi"/>
          <w:bCs/>
        </w:rPr>
        <w:t>Center</w:t>
      </w:r>
      <w:r w:rsidRPr="00365BDD">
        <w:rPr>
          <w:rFonts w:asciiTheme="minorHAnsi" w:hAnsiTheme="minorHAnsi" w:cstheme="minorBidi"/>
          <w:bCs/>
        </w:rPr>
        <w:t xml:space="preserve"> </w:t>
      </w:r>
      <w:r w:rsidR="0089608C" w:rsidRPr="00365BDD">
        <w:rPr>
          <w:rFonts w:asciiTheme="minorHAnsi" w:hAnsiTheme="minorHAnsi" w:cstheme="minorBidi"/>
          <w:bCs/>
        </w:rPr>
        <w:t xml:space="preserve">at the time of completion of their intake </w:t>
      </w:r>
      <w:r w:rsidRPr="00365BDD">
        <w:rPr>
          <w:rFonts w:asciiTheme="minorHAnsi" w:hAnsiTheme="minorHAnsi" w:cstheme="minorBidi"/>
          <w:bCs/>
        </w:rPr>
        <w:t xml:space="preserve">packet and </w:t>
      </w:r>
      <w:r w:rsidR="0089608C" w:rsidRPr="00365BDD">
        <w:rPr>
          <w:rFonts w:asciiTheme="minorHAnsi" w:hAnsiTheme="minorHAnsi" w:cstheme="minorBidi"/>
          <w:bCs/>
        </w:rPr>
        <w:t>scheduling their</w:t>
      </w:r>
      <w:r w:rsidRPr="00365BDD">
        <w:rPr>
          <w:rFonts w:asciiTheme="minorHAnsi" w:hAnsiTheme="minorHAnsi" w:cstheme="minorBidi"/>
          <w:bCs/>
        </w:rPr>
        <w:t xml:space="preserve"> appointment for services</w:t>
      </w:r>
      <w:r w:rsidR="0089608C" w:rsidRPr="00365BDD">
        <w:rPr>
          <w:rFonts w:asciiTheme="minorHAnsi" w:hAnsiTheme="minorHAnsi" w:cstheme="minorBidi"/>
          <w:bCs/>
        </w:rPr>
        <w:t>.</w:t>
      </w:r>
      <w:r w:rsidRPr="00365BDD">
        <w:rPr>
          <w:rFonts w:asciiTheme="minorHAnsi" w:hAnsiTheme="minorHAnsi" w:cstheme="minorBidi"/>
          <w:bCs/>
        </w:rPr>
        <w:t xml:space="preserve">  </w:t>
      </w:r>
    </w:p>
    <w:p w14:paraId="2AE9D78E" w14:textId="39393FB7" w:rsidR="00146C8E" w:rsidRPr="00365BDD" w:rsidRDefault="0089608C" w:rsidP="00AA3EA5">
      <w:pPr>
        <w:pStyle w:val="ListParagraph"/>
        <w:numPr>
          <w:ilvl w:val="0"/>
          <w:numId w:val="26"/>
        </w:numPr>
        <w:rPr>
          <w:rFonts w:asciiTheme="minorHAnsi" w:hAnsiTheme="minorHAnsi" w:cstheme="minorBidi"/>
          <w:bCs/>
        </w:rPr>
      </w:pPr>
      <w:r w:rsidRPr="00365BDD">
        <w:rPr>
          <w:rFonts w:asciiTheme="minorHAnsi" w:hAnsiTheme="minorHAnsi" w:cstheme="minorBidi"/>
          <w:bCs/>
        </w:rPr>
        <w:t>Improve beneficiaries’</w:t>
      </w:r>
      <w:r w:rsidR="00146C8E" w:rsidRPr="00365BDD">
        <w:rPr>
          <w:rFonts w:asciiTheme="minorHAnsi" w:hAnsiTheme="minorHAnsi" w:cstheme="minorBidi"/>
          <w:bCs/>
        </w:rPr>
        <w:t xml:space="preserve"> encourage</w:t>
      </w:r>
      <w:r w:rsidRPr="00365BDD">
        <w:rPr>
          <w:rFonts w:asciiTheme="minorHAnsi" w:hAnsiTheme="minorHAnsi" w:cstheme="minorBidi"/>
          <w:bCs/>
        </w:rPr>
        <w:t xml:space="preserve">ment of use of this </w:t>
      </w:r>
      <w:r w:rsidR="00146C8E" w:rsidRPr="00365BDD">
        <w:rPr>
          <w:rFonts w:asciiTheme="minorHAnsi" w:hAnsiTheme="minorHAnsi" w:cstheme="minorBidi"/>
          <w:bCs/>
        </w:rPr>
        <w:t xml:space="preserve">resource as an additional form of support.  </w:t>
      </w:r>
    </w:p>
    <w:p w14:paraId="05E8ABAA" w14:textId="1197ED31" w:rsidR="00AF5ADD" w:rsidRPr="00365BDD" w:rsidRDefault="0089608C" w:rsidP="00AA3EA5">
      <w:pPr>
        <w:pStyle w:val="ListParagraph"/>
        <w:numPr>
          <w:ilvl w:val="0"/>
          <w:numId w:val="26"/>
        </w:numPr>
        <w:rPr>
          <w:rFonts w:asciiTheme="minorHAnsi" w:hAnsiTheme="minorHAnsi" w:cstheme="minorBidi"/>
          <w:bCs/>
        </w:rPr>
      </w:pPr>
      <w:r w:rsidRPr="00365BDD">
        <w:rPr>
          <w:rFonts w:asciiTheme="minorHAnsi" w:hAnsiTheme="minorHAnsi" w:cstheme="minorBidi"/>
          <w:bCs/>
        </w:rPr>
        <w:t>Create and implement r</w:t>
      </w:r>
      <w:r w:rsidR="00146C8E" w:rsidRPr="00365BDD">
        <w:rPr>
          <w:rFonts w:asciiTheme="minorHAnsi" w:hAnsiTheme="minorHAnsi" w:cstheme="minorBidi"/>
          <w:bCs/>
        </w:rPr>
        <w:t xml:space="preserve">eports </w:t>
      </w:r>
      <w:r w:rsidRPr="00365BDD">
        <w:rPr>
          <w:rFonts w:asciiTheme="minorHAnsi" w:hAnsiTheme="minorHAnsi" w:cstheme="minorBidi"/>
          <w:bCs/>
        </w:rPr>
        <w:t xml:space="preserve">to measure </w:t>
      </w:r>
      <w:r w:rsidR="00146C8E" w:rsidRPr="00365BDD">
        <w:rPr>
          <w:rFonts w:asciiTheme="minorHAnsi" w:hAnsiTheme="minorHAnsi" w:cstheme="minorBidi"/>
          <w:bCs/>
        </w:rPr>
        <w:t>beneficiary utilization of Sierra County’s Wellness Centers.</w:t>
      </w:r>
    </w:p>
    <w:p w14:paraId="0092E337" w14:textId="77777777" w:rsidR="00146C8E" w:rsidRPr="00365BDD" w:rsidRDefault="00146C8E" w:rsidP="00146C8E">
      <w:pPr>
        <w:pStyle w:val="Heading2"/>
        <w:rPr>
          <w:rFonts w:cstheme="minorBidi"/>
          <w:bCs/>
        </w:rPr>
      </w:pPr>
      <w:bookmarkStart w:id="62" w:name="_Toc125451340"/>
      <w:r w:rsidRPr="00365BDD">
        <w:rPr>
          <w:bCs/>
        </w:rPr>
        <w:t>Access and Timeliness</w:t>
      </w:r>
      <w:bookmarkEnd w:id="62"/>
    </w:p>
    <w:p w14:paraId="5948EF83" w14:textId="20E1F6E2" w:rsidR="00E635B0" w:rsidRPr="00365BDD" w:rsidRDefault="00E635B0" w:rsidP="002F335E">
      <w:pPr>
        <w:pStyle w:val="Heading3"/>
        <w:numPr>
          <w:ilvl w:val="0"/>
          <w:numId w:val="18"/>
        </w:numPr>
        <w:spacing w:after="240"/>
        <w:ind w:left="270"/>
        <w:rPr>
          <w:rFonts w:asciiTheme="minorHAnsi" w:hAnsiTheme="minorHAnsi" w:cstheme="minorBidi"/>
          <w:bCs/>
        </w:rPr>
      </w:pPr>
      <w:bookmarkStart w:id="63" w:name="_Toc125451341"/>
      <w:r w:rsidRPr="00365BDD">
        <w:rPr>
          <w:rFonts w:asciiTheme="minorHAnsi" w:hAnsiTheme="minorHAnsi" w:cstheme="minorBidi"/>
          <w:bCs/>
        </w:rPr>
        <w:t>Improve attendance of SUD beneficiaries in treatment</w:t>
      </w:r>
      <w:r w:rsidR="00EE29FA" w:rsidRPr="00365BDD">
        <w:rPr>
          <w:rFonts w:asciiTheme="minorHAnsi" w:hAnsiTheme="minorHAnsi" w:cstheme="minorBidi"/>
          <w:bCs/>
        </w:rPr>
        <w:t xml:space="preserve"> (AOD)</w:t>
      </w:r>
      <w:bookmarkEnd w:id="63"/>
    </w:p>
    <w:p w14:paraId="5E194B6E" w14:textId="77777777" w:rsidR="00E635B0" w:rsidRPr="00365BDD" w:rsidRDefault="00E635B0" w:rsidP="002F335E">
      <w:pPr>
        <w:spacing w:after="240"/>
        <w:rPr>
          <w:bCs/>
        </w:rPr>
      </w:pPr>
      <w:r w:rsidRPr="00365BDD">
        <w:rPr>
          <w:bCs/>
        </w:rPr>
        <w:t>Objectives:</w:t>
      </w:r>
    </w:p>
    <w:p w14:paraId="0B6FA8CF" w14:textId="77777777" w:rsidR="00E635B0" w:rsidRPr="00365BDD" w:rsidRDefault="00E635B0" w:rsidP="00AA3EA5">
      <w:pPr>
        <w:pStyle w:val="ListParagraph"/>
        <w:numPr>
          <w:ilvl w:val="0"/>
          <w:numId w:val="29"/>
        </w:numPr>
        <w:rPr>
          <w:bCs/>
        </w:rPr>
      </w:pPr>
      <w:r w:rsidRPr="00365BDD">
        <w:rPr>
          <w:bCs/>
        </w:rPr>
        <w:t>Remove obstacles that may hinder attendance for SUD beneficiaries by increasing office hours and providing transportation to those who need it</w:t>
      </w:r>
    </w:p>
    <w:p w14:paraId="55ABCB9D" w14:textId="77777777" w:rsidR="00E635B0" w:rsidRPr="00365BDD" w:rsidRDefault="00E635B0" w:rsidP="00AA3EA5">
      <w:pPr>
        <w:pStyle w:val="ListParagraph"/>
        <w:numPr>
          <w:ilvl w:val="0"/>
          <w:numId w:val="29"/>
        </w:numPr>
        <w:rPr>
          <w:bCs/>
        </w:rPr>
      </w:pPr>
      <w:r w:rsidRPr="00365BDD">
        <w:rPr>
          <w:bCs/>
        </w:rPr>
        <w:t>Offer and provide both in-person and telehealth services.</w:t>
      </w:r>
    </w:p>
    <w:p w14:paraId="3AAF2BA3" w14:textId="77777777" w:rsidR="00E635B0" w:rsidRPr="00365BDD" w:rsidRDefault="00E635B0" w:rsidP="00AA3EA5">
      <w:pPr>
        <w:pStyle w:val="ListParagraph"/>
        <w:numPr>
          <w:ilvl w:val="0"/>
          <w:numId w:val="29"/>
        </w:numPr>
        <w:rPr>
          <w:bCs/>
        </w:rPr>
      </w:pPr>
      <w:r w:rsidRPr="00365BDD">
        <w:rPr>
          <w:bCs/>
        </w:rPr>
        <w:t>Provide option of attending Process Groups</w:t>
      </w:r>
    </w:p>
    <w:p w14:paraId="1C7529A0" w14:textId="3C4446A5" w:rsidR="00E635B0" w:rsidRPr="00365BDD" w:rsidRDefault="0D70E600" w:rsidP="00AA3EA5">
      <w:pPr>
        <w:pStyle w:val="ListParagraph"/>
        <w:numPr>
          <w:ilvl w:val="0"/>
          <w:numId w:val="29"/>
        </w:numPr>
        <w:rPr>
          <w:bCs/>
        </w:rPr>
      </w:pPr>
      <w:r w:rsidRPr="00365BDD">
        <w:rPr>
          <w:bCs/>
        </w:rPr>
        <w:lastRenderedPageBreak/>
        <w:t>Create and implement reports to track and trend cancellation and no-show rates to determine improvement on goals.</w:t>
      </w:r>
    </w:p>
    <w:p w14:paraId="2366D643" w14:textId="1305D907" w:rsidR="00AF5ADD" w:rsidRPr="00365BDD" w:rsidRDefault="00AF5ADD" w:rsidP="002F335E">
      <w:pPr>
        <w:pStyle w:val="Heading3"/>
        <w:numPr>
          <w:ilvl w:val="0"/>
          <w:numId w:val="18"/>
        </w:numPr>
        <w:spacing w:after="240"/>
        <w:ind w:left="270"/>
        <w:rPr>
          <w:rFonts w:asciiTheme="minorHAnsi" w:hAnsiTheme="minorHAnsi" w:cstheme="minorBidi"/>
          <w:bCs/>
        </w:rPr>
      </w:pPr>
      <w:bookmarkStart w:id="64" w:name="_Toc65512476"/>
      <w:bookmarkStart w:id="65" w:name="_Toc86416851"/>
      <w:bookmarkStart w:id="66" w:name="_Toc125451342"/>
      <w:r w:rsidRPr="00365BDD">
        <w:rPr>
          <w:rFonts w:asciiTheme="minorHAnsi" w:hAnsiTheme="minorHAnsi" w:cstheme="minorBidi"/>
          <w:bCs/>
        </w:rPr>
        <w:t>Improve access and timeliness of services.</w:t>
      </w:r>
      <w:bookmarkEnd w:id="64"/>
      <w:bookmarkEnd w:id="65"/>
      <w:r w:rsidR="00AA3EA5" w:rsidRPr="00365BDD">
        <w:rPr>
          <w:rFonts w:asciiTheme="minorHAnsi" w:hAnsiTheme="minorHAnsi" w:cstheme="minorBidi"/>
          <w:bCs/>
        </w:rPr>
        <w:t xml:space="preserve"> (MH)</w:t>
      </w:r>
      <w:bookmarkEnd w:id="66"/>
    </w:p>
    <w:p w14:paraId="3B368A0D" w14:textId="77777777" w:rsidR="00AF5ADD" w:rsidRPr="00365BDD" w:rsidRDefault="00AF5ADD" w:rsidP="002F335E">
      <w:pPr>
        <w:spacing w:after="240"/>
        <w:rPr>
          <w:rFonts w:asciiTheme="minorHAnsi" w:hAnsiTheme="minorHAnsi" w:cstheme="minorHAnsi"/>
          <w:bCs/>
        </w:rPr>
      </w:pPr>
      <w:r w:rsidRPr="00365BDD">
        <w:rPr>
          <w:rFonts w:asciiTheme="minorHAnsi" w:hAnsiTheme="minorHAnsi" w:cstheme="minorHAnsi"/>
          <w:bCs/>
        </w:rPr>
        <w:t>Objectives:</w:t>
      </w:r>
    </w:p>
    <w:p w14:paraId="365AFA07" w14:textId="77777777" w:rsidR="00AF5ADD" w:rsidRPr="00365BDD" w:rsidRDefault="00AF5ADD" w:rsidP="00AA3EA5">
      <w:pPr>
        <w:pStyle w:val="ListParagraph"/>
        <w:numPr>
          <w:ilvl w:val="0"/>
          <w:numId w:val="11"/>
        </w:numPr>
        <w:rPr>
          <w:rFonts w:asciiTheme="minorHAnsi" w:hAnsiTheme="minorHAnsi" w:cstheme="minorHAnsi"/>
          <w:bCs/>
        </w:rPr>
      </w:pPr>
      <w:r w:rsidRPr="00365BDD">
        <w:rPr>
          <w:rFonts w:asciiTheme="minorHAnsi" w:hAnsiTheme="minorHAnsi" w:cstheme="minorHAnsi"/>
          <w:bCs/>
        </w:rPr>
        <w:t>Review, modify, and track timeliness to services to bring Sierra County Behavioral Health in alignment with the CMS Final Rule requirements.</w:t>
      </w:r>
    </w:p>
    <w:p w14:paraId="5B36A832" w14:textId="77777777" w:rsidR="00AF5ADD" w:rsidRPr="00365BDD" w:rsidRDefault="00AF5ADD" w:rsidP="00AA3EA5">
      <w:pPr>
        <w:pStyle w:val="ListParagraph"/>
        <w:numPr>
          <w:ilvl w:val="0"/>
          <w:numId w:val="11"/>
        </w:numPr>
        <w:rPr>
          <w:rFonts w:asciiTheme="minorHAnsi" w:hAnsiTheme="minorHAnsi" w:cstheme="minorHAnsi"/>
          <w:bCs/>
        </w:rPr>
      </w:pPr>
      <w:r w:rsidRPr="00365BDD">
        <w:rPr>
          <w:rFonts w:asciiTheme="minorHAnsi" w:hAnsiTheme="minorHAnsi" w:cstheme="minorHAnsi"/>
          <w:bCs/>
        </w:rPr>
        <w:t>Improve percentage of Foster Care non-urgent mental health appointments offered within 10 business days of the initial request for an appointment by 10%.</w:t>
      </w:r>
    </w:p>
    <w:p w14:paraId="5ADF7535" w14:textId="77777777" w:rsidR="00AF5ADD" w:rsidRPr="00365BDD" w:rsidRDefault="00AF5ADD" w:rsidP="00AA3EA5">
      <w:pPr>
        <w:pStyle w:val="ListParagraph"/>
        <w:numPr>
          <w:ilvl w:val="0"/>
          <w:numId w:val="11"/>
        </w:numPr>
        <w:rPr>
          <w:bCs/>
        </w:rPr>
      </w:pPr>
      <w:r w:rsidRPr="00365BDD">
        <w:rPr>
          <w:rFonts w:asciiTheme="minorHAnsi" w:hAnsiTheme="minorHAnsi" w:cstheme="minorBidi"/>
          <w:bCs/>
        </w:rPr>
        <w:t>Improve percentage of Foster Care psychiatric appointments offered within 15 business days of the initial request for an appointment by 10%.</w:t>
      </w:r>
    </w:p>
    <w:p w14:paraId="26ADB9B8" w14:textId="69B9ABEF" w:rsidR="00AF5ADD" w:rsidRPr="00365BDD" w:rsidRDefault="00AF5ADD" w:rsidP="002F335E">
      <w:pPr>
        <w:pStyle w:val="Heading3"/>
        <w:numPr>
          <w:ilvl w:val="0"/>
          <w:numId w:val="18"/>
        </w:numPr>
        <w:spacing w:after="240"/>
        <w:ind w:left="270"/>
        <w:rPr>
          <w:rFonts w:asciiTheme="minorHAnsi" w:hAnsiTheme="minorHAnsi" w:cstheme="minorBidi"/>
          <w:bCs/>
        </w:rPr>
      </w:pPr>
      <w:bookmarkStart w:id="67" w:name="_Toc125451343"/>
      <w:r w:rsidRPr="00365BDD">
        <w:rPr>
          <w:rFonts w:asciiTheme="minorHAnsi" w:hAnsiTheme="minorHAnsi" w:cstheme="minorBidi"/>
          <w:bCs/>
        </w:rPr>
        <w:t>Increase completion of Client Perception Surveys administered as required by DHCS semi-annually.</w:t>
      </w:r>
      <w:r w:rsidR="00AA3EA5" w:rsidRPr="00365BDD">
        <w:rPr>
          <w:rFonts w:asciiTheme="minorHAnsi" w:hAnsiTheme="minorHAnsi" w:cstheme="minorBidi"/>
          <w:bCs/>
        </w:rPr>
        <w:t xml:space="preserve"> (MH)</w:t>
      </w:r>
      <w:bookmarkEnd w:id="67"/>
    </w:p>
    <w:p w14:paraId="71BA8D00" w14:textId="77777777" w:rsidR="00AF5ADD" w:rsidRPr="00365BDD" w:rsidRDefault="00AF5ADD" w:rsidP="002F335E">
      <w:pPr>
        <w:spacing w:after="240"/>
        <w:rPr>
          <w:bCs/>
          <w:color w:val="000000" w:themeColor="text1"/>
        </w:rPr>
      </w:pPr>
      <w:r w:rsidRPr="00365BDD">
        <w:rPr>
          <w:rFonts w:asciiTheme="minorHAnsi" w:hAnsiTheme="minorHAnsi" w:cstheme="minorBidi"/>
          <w:bCs/>
          <w:color w:val="000000" w:themeColor="text1"/>
        </w:rPr>
        <w:t xml:space="preserve">Objectives: </w:t>
      </w:r>
    </w:p>
    <w:p w14:paraId="1CC02BF1" w14:textId="77777777" w:rsidR="00AF5ADD" w:rsidRPr="00365BDD" w:rsidRDefault="00AF5ADD" w:rsidP="00AA3EA5">
      <w:pPr>
        <w:pStyle w:val="ListParagraph"/>
        <w:numPr>
          <w:ilvl w:val="0"/>
          <w:numId w:val="16"/>
        </w:numPr>
        <w:rPr>
          <w:rFonts w:asciiTheme="minorHAnsi" w:eastAsiaTheme="minorEastAsia" w:hAnsiTheme="minorHAnsi" w:cstheme="minorBidi"/>
          <w:bCs/>
          <w:color w:val="000000" w:themeColor="text1"/>
          <w:szCs w:val="22"/>
        </w:rPr>
      </w:pPr>
      <w:r w:rsidRPr="00365BDD">
        <w:rPr>
          <w:rFonts w:asciiTheme="minorHAnsi" w:hAnsiTheme="minorHAnsi" w:cstheme="minorBidi"/>
          <w:bCs/>
          <w:color w:val="000000" w:themeColor="text1"/>
        </w:rPr>
        <w:t>Utilize peer staff or Quality Improvement staff to administer and assist with completing Consumer Perception Surveys with clients.</w:t>
      </w:r>
    </w:p>
    <w:p w14:paraId="461F63CC" w14:textId="25A9438D" w:rsidR="00AF5ADD" w:rsidRPr="00365BDD" w:rsidRDefault="00AF5ADD" w:rsidP="00AA3EA5">
      <w:pPr>
        <w:pStyle w:val="ListParagraph"/>
        <w:numPr>
          <w:ilvl w:val="0"/>
          <w:numId w:val="16"/>
        </w:numPr>
        <w:rPr>
          <w:bCs/>
          <w:color w:val="000000" w:themeColor="text1"/>
          <w:szCs w:val="22"/>
        </w:rPr>
      </w:pPr>
      <w:r w:rsidRPr="00365BDD">
        <w:rPr>
          <w:rFonts w:asciiTheme="minorHAnsi" w:hAnsiTheme="minorHAnsi" w:cstheme="minorBidi"/>
          <w:bCs/>
          <w:color w:val="000000" w:themeColor="text1"/>
        </w:rPr>
        <w:t>Decrease the number of Consumer Perception Surveys left blank to a maximum of 20%.</w:t>
      </w:r>
      <w:r w:rsidR="001776DD" w:rsidRPr="00365BDD">
        <w:rPr>
          <w:rFonts w:asciiTheme="minorHAnsi" w:hAnsiTheme="minorHAnsi" w:cstheme="minorBidi"/>
          <w:bCs/>
          <w:color w:val="000000" w:themeColor="text1"/>
        </w:rPr>
        <w:t xml:space="preserve"> </w:t>
      </w:r>
    </w:p>
    <w:sectPr w:rsidR="00AF5ADD" w:rsidRPr="00365BDD" w:rsidSect="008B1E5F">
      <w:footerReference w:type="default" r:id="rId15"/>
      <w:pgSz w:w="12240" w:h="15840"/>
      <w:pgMar w:top="117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1A69" w14:textId="77777777" w:rsidR="00913147" w:rsidRDefault="00913147" w:rsidP="004D53DB">
      <w:pPr>
        <w:spacing w:after="0" w:line="240" w:lineRule="auto"/>
      </w:pPr>
      <w:r>
        <w:separator/>
      </w:r>
    </w:p>
  </w:endnote>
  <w:endnote w:type="continuationSeparator" w:id="0">
    <w:p w14:paraId="6CFE933A" w14:textId="77777777" w:rsidR="00913147" w:rsidRDefault="00913147" w:rsidP="004D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EDB0" w14:textId="730C59C8" w:rsidR="00C70649" w:rsidRDefault="00C70649">
    <w:pPr>
      <w:pStyle w:val="Footer"/>
      <w:jc w:val="right"/>
    </w:pPr>
    <w:r w:rsidRPr="00B07C92">
      <w:rPr>
        <w:i/>
        <w:iCs/>
      </w:rPr>
      <w:t xml:space="preserve">Rev </w:t>
    </w:r>
    <w:r w:rsidR="006070C5">
      <w:rPr>
        <w:i/>
        <w:iCs/>
      </w:rPr>
      <w:t>December</w:t>
    </w:r>
    <w:r w:rsidR="00A507FE">
      <w:rPr>
        <w:i/>
        <w:iCs/>
      </w:rPr>
      <w:t xml:space="preserve"> 202</w:t>
    </w:r>
    <w:r w:rsidR="00FB78D3">
      <w:rPr>
        <w:i/>
        <w:iCs/>
      </w:rPr>
      <w:t>2</w:t>
    </w:r>
    <w:r>
      <w:t xml:space="preserve"> </w:t>
    </w:r>
    <w:r>
      <w:tab/>
    </w:r>
    <w:r>
      <w:tab/>
    </w:r>
    <w:sdt>
      <w:sdtPr>
        <w:id w:val="-1860031192"/>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Pr>
            <w:noProof/>
          </w:rPr>
          <w:t>2</w:t>
        </w:r>
        <w:r>
          <w:rPr>
            <w:noProof/>
          </w:rPr>
          <w:fldChar w:fldCharType="end"/>
        </w:r>
      </w:sdtContent>
    </w:sdt>
  </w:p>
  <w:p w14:paraId="1D0B9B4B" w14:textId="65772658" w:rsidR="00C70649" w:rsidRPr="00BD7192" w:rsidRDefault="00C70649">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D2DD" w14:textId="77777777" w:rsidR="00913147" w:rsidRDefault="00913147" w:rsidP="004D53DB">
      <w:pPr>
        <w:spacing w:after="0" w:line="240" w:lineRule="auto"/>
      </w:pPr>
      <w:r>
        <w:separator/>
      </w:r>
    </w:p>
  </w:footnote>
  <w:footnote w:type="continuationSeparator" w:id="0">
    <w:p w14:paraId="66029D72" w14:textId="77777777" w:rsidR="00913147" w:rsidRDefault="00913147" w:rsidP="004D5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FCE"/>
    <w:multiLevelType w:val="hybridMultilevel"/>
    <w:tmpl w:val="E3C46652"/>
    <w:lvl w:ilvl="0" w:tplc="ECDC6198">
      <w:start w:val="1"/>
      <w:numFmt w:val="decimal"/>
      <w:lvlText w:val="%1."/>
      <w:lvlJc w:val="left"/>
      <w:pPr>
        <w:ind w:left="720" w:hanging="360"/>
      </w:pPr>
    </w:lvl>
    <w:lvl w:ilvl="1" w:tplc="9836E6FC">
      <w:start w:val="1"/>
      <w:numFmt w:val="lowerLetter"/>
      <w:lvlText w:val="%2."/>
      <w:lvlJc w:val="left"/>
      <w:pPr>
        <w:ind w:left="1440" w:hanging="360"/>
      </w:pPr>
    </w:lvl>
    <w:lvl w:ilvl="2" w:tplc="F40CFF44">
      <w:start w:val="1"/>
      <w:numFmt w:val="lowerRoman"/>
      <w:lvlText w:val="%3."/>
      <w:lvlJc w:val="right"/>
      <w:pPr>
        <w:ind w:left="2160" w:hanging="180"/>
      </w:pPr>
    </w:lvl>
    <w:lvl w:ilvl="3" w:tplc="645C7512">
      <w:start w:val="1"/>
      <w:numFmt w:val="decimal"/>
      <w:lvlText w:val="%4."/>
      <w:lvlJc w:val="left"/>
      <w:pPr>
        <w:ind w:left="2880" w:hanging="360"/>
      </w:pPr>
    </w:lvl>
    <w:lvl w:ilvl="4" w:tplc="976A5FB8">
      <w:start w:val="1"/>
      <w:numFmt w:val="lowerLetter"/>
      <w:lvlText w:val="%5."/>
      <w:lvlJc w:val="left"/>
      <w:pPr>
        <w:ind w:left="3600" w:hanging="360"/>
      </w:pPr>
    </w:lvl>
    <w:lvl w:ilvl="5" w:tplc="6E6A3610">
      <w:start w:val="1"/>
      <w:numFmt w:val="lowerRoman"/>
      <w:lvlText w:val="%6."/>
      <w:lvlJc w:val="right"/>
      <w:pPr>
        <w:ind w:left="4320" w:hanging="180"/>
      </w:pPr>
    </w:lvl>
    <w:lvl w:ilvl="6" w:tplc="4DC858D2">
      <w:start w:val="1"/>
      <w:numFmt w:val="decimal"/>
      <w:lvlText w:val="%7."/>
      <w:lvlJc w:val="left"/>
      <w:pPr>
        <w:ind w:left="5040" w:hanging="360"/>
      </w:pPr>
    </w:lvl>
    <w:lvl w:ilvl="7" w:tplc="DA6632FA">
      <w:start w:val="1"/>
      <w:numFmt w:val="lowerLetter"/>
      <w:lvlText w:val="%8."/>
      <w:lvlJc w:val="left"/>
      <w:pPr>
        <w:ind w:left="5760" w:hanging="360"/>
      </w:pPr>
    </w:lvl>
    <w:lvl w:ilvl="8" w:tplc="19680780">
      <w:start w:val="1"/>
      <w:numFmt w:val="lowerRoman"/>
      <w:lvlText w:val="%9."/>
      <w:lvlJc w:val="right"/>
      <w:pPr>
        <w:ind w:left="6480" w:hanging="180"/>
      </w:pPr>
    </w:lvl>
  </w:abstractNum>
  <w:abstractNum w:abstractNumId="1" w15:restartNumberingAfterBreak="0">
    <w:nsid w:val="0D095114"/>
    <w:multiLevelType w:val="hybridMultilevel"/>
    <w:tmpl w:val="549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7BC0"/>
    <w:multiLevelType w:val="hybridMultilevel"/>
    <w:tmpl w:val="73E82590"/>
    <w:lvl w:ilvl="0" w:tplc="5420E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531DA"/>
    <w:multiLevelType w:val="hybridMultilevel"/>
    <w:tmpl w:val="6E6ED4FC"/>
    <w:lvl w:ilvl="0" w:tplc="A1188ABE">
      <w:start w:val="1"/>
      <w:numFmt w:val="decimal"/>
      <w:lvlText w:val="Goal %1:"/>
      <w:lvlJc w:val="left"/>
      <w:pPr>
        <w:ind w:left="778" w:hanging="360"/>
      </w:pPr>
      <w:rPr>
        <w:rFonts w:asciiTheme="majorHAnsi" w:hAnsiTheme="majorHAnsi" w:cstheme="majorHAnsi" w:hint="default"/>
        <w:b w:val="0"/>
        <w:bCs w:val="0"/>
        <w:color w:val="4472C4" w:themeColor="accent1"/>
        <w:sz w:val="24"/>
        <w:szCs w:val="28"/>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12DF1F32"/>
    <w:multiLevelType w:val="hybridMultilevel"/>
    <w:tmpl w:val="FE385E04"/>
    <w:lvl w:ilvl="0" w:tplc="290C36A2">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7915E2"/>
    <w:multiLevelType w:val="hybridMultilevel"/>
    <w:tmpl w:val="7BAE2176"/>
    <w:lvl w:ilvl="0" w:tplc="FBB4F5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36193"/>
    <w:multiLevelType w:val="hybridMultilevel"/>
    <w:tmpl w:val="753A8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B18BD"/>
    <w:multiLevelType w:val="hybridMultilevel"/>
    <w:tmpl w:val="D3EA6292"/>
    <w:lvl w:ilvl="0" w:tplc="D64491AA">
      <w:start w:val="1"/>
      <w:numFmt w:val="decimal"/>
      <w:lvlText w:val="Goal %1:"/>
      <w:lvlJc w:val="left"/>
      <w:pPr>
        <w:ind w:left="720" w:hanging="360"/>
      </w:pPr>
      <w:rPr>
        <w:rFonts w:hint="default"/>
      </w:rPr>
    </w:lvl>
    <w:lvl w:ilvl="1" w:tplc="F4F887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34A0"/>
    <w:multiLevelType w:val="hybridMultilevel"/>
    <w:tmpl w:val="3492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A5E4C"/>
    <w:multiLevelType w:val="hybridMultilevel"/>
    <w:tmpl w:val="C9BA99B6"/>
    <w:lvl w:ilvl="0" w:tplc="61765D42">
      <w:start w:val="1"/>
      <w:numFmt w:val="decimal"/>
      <w:lvlText w:val="%1."/>
      <w:lvlJc w:val="left"/>
      <w:pPr>
        <w:ind w:left="720" w:hanging="360"/>
      </w:pPr>
    </w:lvl>
    <w:lvl w:ilvl="1" w:tplc="3606D0CA">
      <w:start w:val="1"/>
      <w:numFmt w:val="lowerLetter"/>
      <w:lvlText w:val="%2."/>
      <w:lvlJc w:val="left"/>
      <w:pPr>
        <w:ind w:left="1440" w:hanging="360"/>
      </w:pPr>
    </w:lvl>
    <w:lvl w:ilvl="2" w:tplc="7BCE2CEE">
      <w:start w:val="1"/>
      <w:numFmt w:val="lowerRoman"/>
      <w:lvlText w:val="%3."/>
      <w:lvlJc w:val="right"/>
      <w:pPr>
        <w:ind w:left="2160" w:hanging="180"/>
      </w:pPr>
    </w:lvl>
    <w:lvl w:ilvl="3" w:tplc="0BD8BBB4">
      <w:start w:val="1"/>
      <w:numFmt w:val="decimal"/>
      <w:lvlText w:val="%4."/>
      <w:lvlJc w:val="left"/>
      <w:pPr>
        <w:ind w:left="2880" w:hanging="360"/>
      </w:pPr>
    </w:lvl>
    <w:lvl w:ilvl="4" w:tplc="56FA4D0E">
      <w:start w:val="1"/>
      <w:numFmt w:val="lowerLetter"/>
      <w:lvlText w:val="%5."/>
      <w:lvlJc w:val="left"/>
      <w:pPr>
        <w:ind w:left="3600" w:hanging="360"/>
      </w:pPr>
    </w:lvl>
    <w:lvl w:ilvl="5" w:tplc="91C483EE">
      <w:start w:val="1"/>
      <w:numFmt w:val="lowerRoman"/>
      <w:lvlText w:val="%6."/>
      <w:lvlJc w:val="right"/>
      <w:pPr>
        <w:ind w:left="4320" w:hanging="180"/>
      </w:pPr>
    </w:lvl>
    <w:lvl w:ilvl="6" w:tplc="C1685958">
      <w:start w:val="1"/>
      <w:numFmt w:val="decimal"/>
      <w:lvlText w:val="%7."/>
      <w:lvlJc w:val="left"/>
      <w:pPr>
        <w:ind w:left="5040" w:hanging="360"/>
      </w:pPr>
    </w:lvl>
    <w:lvl w:ilvl="7" w:tplc="05E22696">
      <w:start w:val="1"/>
      <w:numFmt w:val="lowerLetter"/>
      <w:lvlText w:val="%8."/>
      <w:lvlJc w:val="left"/>
      <w:pPr>
        <w:ind w:left="5760" w:hanging="360"/>
      </w:pPr>
    </w:lvl>
    <w:lvl w:ilvl="8" w:tplc="B8F62A60">
      <w:start w:val="1"/>
      <w:numFmt w:val="lowerRoman"/>
      <w:lvlText w:val="%9."/>
      <w:lvlJc w:val="right"/>
      <w:pPr>
        <w:ind w:left="6480" w:hanging="180"/>
      </w:pPr>
    </w:lvl>
  </w:abstractNum>
  <w:abstractNum w:abstractNumId="10" w15:restartNumberingAfterBreak="0">
    <w:nsid w:val="26AE094C"/>
    <w:multiLevelType w:val="hybridMultilevel"/>
    <w:tmpl w:val="478E8E9E"/>
    <w:lvl w:ilvl="0" w:tplc="8AD6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F711B"/>
    <w:multiLevelType w:val="hybridMultilevel"/>
    <w:tmpl w:val="E6A4BC36"/>
    <w:lvl w:ilvl="0" w:tplc="37400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44967"/>
    <w:multiLevelType w:val="hybridMultilevel"/>
    <w:tmpl w:val="21CE5A98"/>
    <w:lvl w:ilvl="0" w:tplc="8AD6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03773"/>
    <w:multiLevelType w:val="hybridMultilevel"/>
    <w:tmpl w:val="CD0012EA"/>
    <w:lvl w:ilvl="0" w:tplc="FFFFFFFF">
      <w:start w:val="1"/>
      <w:numFmt w:val="decimal"/>
      <w:suff w:val="space"/>
      <w:lvlText w:val="Goal %1:"/>
      <w:lvlJc w:val="left"/>
      <w:pPr>
        <w:ind w:left="648" w:hanging="288"/>
      </w:pPr>
      <w:rPr>
        <w:rFonts w:asciiTheme="majorHAnsi" w:hAnsiTheme="majorHAnsi" w:cstheme="majorHAnsi" w:hint="default"/>
        <w:b w:val="0"/>
        <w:bCs w:val="0"/>
        <w:color w:val="4472C4" w:themeColor="accent1"/>
        <w:sz w:val="24"/>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7D11F6"/>
    <w:multiLevelType w:val="hybridMultilevel"/>
    <w:tmpl w:val="291A173E"/>
    <w:lvl w:ilvl="0" w:tplc="D64491AA">
      <w:start w:val="1"/>
      <w:numFmt w:val="decimal"/>
      <w:lvlText w:val="Goal %1:"/>
      <w:lvlJc w:val="left"/>
      <w:pPr>
        <w:ind w:left="720" w:hanging="360"/>
      </w:pPr>
      <w:rPr>
        <w:rFonts w:hint="default"/>
      </w:rPr>
    </w:lvl>
    <w:lvl w:ilvl="1" w:tplc="F4F887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E1746"/>
    <w:multiLevelType w:val="hybridMultilevel"/>
    <w:tmpl w:val="76B81112"/>
    <w:lvl w:ilvl="0" w:tplc="B8540E56">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7E84FEF"/>
    <w:multiLevelType w:val="hybridMultilevel"/>
    <w:tmpl w:val="5DAE3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44A1C"/>
    <w:multiLevelType w:val="hybridMultilevel"/>
    <w:tmpl w:val="8B164D6C"/>
    <w:lvl w:ilvl="0" w:tplc="E5E66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40913"/>
    <w:multiLevelType w:val="hybridMultilevel"/>
    <w:tmpl w:val="07300A10"/>
    <w:lvl w:ilvl="0" w:tplc="6D54B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7509E"/>
    <w:multiLevelType w:val="hybridMultilevel"/>
    <w:tmpl w:val="63122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05A22"/>
    <w:multiLevelType w:val="hybridMultilevel"/>
    <w:tmpl w:val="41EE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74F52"/>
    <w:multiLevelType w:val="hybridMultilevel"/>
    <w:tmpl w:val="66040AB2"/>
    <w:lvl w:ilvl="0" w:tplc="CBB8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33935"/>
    <w:multiLevelType w:val="hybridMultilevel"/>
    <w:tmpl w:val="9990B534"/>
    <w:lvl w:ilvl="0" w:tplc="94F2A37E">
      <w:start w:val="1"/>
      <w:numFmt w:val="decimal"/>
      <w:suff w:val="space"/>
      <w:lvlText w:val="Goal %1:"/>
      <w:lvlJc w:val="left"/>
      <w:pPr>
        <w:ind w:left="288" w:hanging="288"/>
      </w:pPr>
      <w:rPr>
        <w:rFonts w:asciiTheme="majorHAnsi" w:hAnsiTheme="majorHAnsi" w:cstheme="majorHAnsi" w:hint="default"/>
        <w:b w:val="0"/>
        <w:bCs w:val="0"/>
        <w:color w:val="4472C4" w:themeColor="accent1"/>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A625F"/>
    <w:multiLevelType w:val="hybridMultilevel"/>
    <w:tmpl w:val="753A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C635A"/>
    <w:multiLevelType w:val="hybridMultilevel"/>
    <w:tmpl w:val="89D2B232"/>
    <w:lvl w:ilvl="0" w:tplc="CF2C8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50CB6"/>
    <w:multiLevelType w:val="hybridMultilevel"/>
    <w:tmpl w:val="A13A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E05BA"/>
    <w:multiLevelType w:val="hybridMultilevel"/>
    <w:tmpl w:val="C3423068"/>
    <w:lvl w:ilvl="0" w:tplc="A1188ABE">
      <w:start w:val="1"/>
      <w:numFmt w:val="decimal"/>
      <w:lvlText w:val="Goal %1:"/>
      <w:lvlJc w:val="left"/>
      <w:pPr>
        <w:ind w:left="720" w:hanging="360"/>
      </w:pPr>
      <w:rPr>
        <w:rFonts w:asciiTheme="majorHAnsi" w:hAnsiTheme="majorHAnsi" w:cstheme="majorHAnsi" w:hint="default"/>
        <w:b w:val="0"/>
        <w:bCs w:val="0"/>
        <w:color w:val="4472C4" w:themeColor="accent1"/>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07071"/>
    <w:multiLevelType w:val="hybridMultilevel"/>
    <w:tmpl w:val="86D4E7C8"/>
    <w:lvl w:ilvl="0" w:tplc="D1F8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56774"/>
    <w:multiLevelType w:val="hybridMultilevel"/>
    <w:tmpl w:val="3D1E0554"/>
    <w:lvl w:ilvl="0" w:tplc="E3AE5040">
      <w:start w:val="1"/>
      <w:numFmt w:val="decimal"/>
      <w:lvlText w:val="%1."/>
      <w:lvlJc w:val="left"/>
      <w:pPr>
        <w:ind w:left="720" w:hanging="360"/>
      </w:pPr>
      <w:rPr>
        <w:rFonts w:ascii="Lucida Grande" w:eastAsia="ヒラギノ角ゴ Pro W3" w:hAnsi="Lucida Grande"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72409"/>
    <w:multiLevelType w:val="hybridMultilevel"/>
    <w:tmpl w:val="A574EAE2"/>
    <w:lvl w:ilvl="0" w:tplc="24E6E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24E48"/>
    <w:multiLevelType w:val="hybridMultilevel"/>
    <w:tmpl w:val="1304BD44"/>
    <w:lvl w:ilvl="0" w:tplc="979A6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36791">
    <w:abstractNumId w:val="9"/>
  </w:num>
  <w:num w:numId="2" w16cid:durableId="1225604524">
    <w:abstractNumId w:val="22"/>
  </w:num>
  <w:num w:numId="3" w16cid:durableId="1930773795">
    <w:abstractNumId w:val="28"/>
  </w:num>
  <w:num w:numId="4" w16cid:durableId="1593901671">
    <w:abstractNumId w:val="24"/>
  </w:num>
  <w:num w:numId="5" w16cid:durableId="1004816358">
    <w:abstractNumId w:val="5"/>
  </w:num>
  <w:num w:numId="6" w16cid:durableId="609050048">
    <w:abstractNumId w:val="4"/>
  </w:num>
  <w:num w:numId="7" w16cid:durableId="904535542">
    <w:abstractNumId w:val="29"/>
  </w:num>
  <w:num w:numId="8" w16cid:durableId="457644807">
    <w:abstractNumId w:val="7"/>
  </w:num>
  <w:num w:numId="9" w16cid:durableId="1967810476">
    <w:abstractNumId w:val="14"/>
  </w:num>
  <w:num w:numId="10" w16cid:durableId="1544125496">
    <w:abstractNumId w:val="12"/>
  </w:num>
  <w:num w:numId="11" w16cid:durableId="1892493898">
    <w:abstractNumId w:val="10"/>
  </w:num>
  <w:num w:numId="12" w16cid:durableId="1943370012">
    <w:abstractNumId w:val="8"/>
  </w:num>
  <w:num w:numId="13" w16cid:durableId="2062947673">
    <w:abstractNumId w:val="23"/>
  </w:num>
  <w:num w:numId="14" w16cid:durableId="489294819">
    <w:abstractNumId w:val="16"/>
  </w:num>
  <w:num w:numId="15" w16cid:durableId="985552969">
    <w:abstractNumId w:val="19"/>
  </w:num>
  <w:num w:numId="16" w16cid:durableId="2119256582">
    <w:abstractNumId w:val="0"/>
  </w:num>
  <w:num w:numId="17" w16cid:durableId="496266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9747532">
    <w:abstractNumId w:val="13"/>
  </w:num>
  <w:num w:numId="19" w16cid:durableId="1790932835">
    <w:abstractNumId w:val="20"/>
  </w:num>
  <w:num w:numId="20" w16cid:durableId="749230445">
    <w:abstractNumId w:val="25"/>
  </w:num>
  <w:num w:numId="21" w16cid:durableId="1893689974">
    <w:abstractNumId w:val="1"/>
  </w:num>
  <w:num w:numId="22" w16cid:durableId="51002701">
    <w:abstractNumId w:val="17"/>
  </w:num>
  <w:num w:numId="23" w16cid:durableId="840042387">
    <w:abstractNumId w:val="30"/>
  </w:num>
  <w:num w:numId="24" w16cid:durableId="291373347">
    <w:abstractNumId w:val="15"/>
  </w:num>
  <w:num w:numId="25" w16cid:durableId="157969220">
    <w:abstractNumId w:val="21"/>
  </w:num>
  <w:num w:numId="26" w16cid:durableId="527062644">
    <w:abstractNumId w:val="27"/>
  </w:num>
  <w:num w:numId="27" w16cid:durableId="1698699082">
    <w:abstractNumId w:val="2"/>
  </w:num>
  <w:num w:numId="28" w16cid:durableId="731781739">
    <w:abstractNumId w:val="18"/>
  </w:num>
  <w:num w:numId="29" w16cid:durableId="1577133302">
    <w:abstractNumId w:val="11"/>
  </w:num>
  <w:num w:numId="30" w16cid:durableId="94986645">
    <w:abstractNumId w:val="6"/>
  </w:num>
  <w:num w:numId="31" w16cid:durableId="1487240807">
    <w:abstractNumId w:val="26"/>
  </w:num>
  <w:num w:numId="32" w16cid:durableId="202671296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CF"/>
    <w:rsid w:val="000016E1"/>
    <w:rsid w:val="00002FFE"/>
    <w:rsid w:val="000049F7"/>
    <w:rsid w:val="00016A1C"/>
    <w:rsid w:val="0003725E"/>
    <w:rsid w:val="00044962"/>
    <w:rsid w:val="00047543"/>
    <w:rsid w:val="00062CA7"/>
    <w:rsid w:val="00065566"/>
    <w:rsid w:val="00066CB7"/>
    <w:rsid w:val="00083C13"/>
    <w:rsid w:val="00083E9C"/>
    <w:rsid w:val="000843F0"/>
    <w:rsid w:val="00084D2D"/>
    <w:rsid w:val="00085BD1"/>
    <w:rsid w:val="000908A0"/>
    <w:rsid w:val="000C6800"/>
    <w:rsid w:val="000D0370"/>
    <w:rsid w:val="000D05F9"/>
    <w:rsid w:val="000D5168"/>
    <w:rsid w:val="000D5FDD"/>
    <w:rsid w:val="000E2BF1"/>
    <w:rsid w:val="000E585F"/>
    <w:rsid w:val="000E766A"/>
    <w:rsid w:val="001117F9"/>
    <w:rsid w:val="00111F1D"/>
    <w:rsid w:val="00116C09"/>
    <w:rsid w:val="00122BB2"/>
    <w:rsid w:val="00133118"/>
    <w:rsid w:val="00136AA5"/>
    <w:rsid w:val="001404BF"/>
    <w:rsid w:val="00143649"/>
    <w:rsid w:val="00146C8E"/>
    <w:rsid w:val="0015240D"/>
    <w:rsid w:val="00176A25"/>
    <w:rsid w:val="001776DD"/>
    <w:rsid w:val="00181C11"/>
    <w:rsid w:val="001A10AF"/>
    <w:rsid w:val="001A6A0A"/>
    <w:rsid w:val="001B5733"/>
    <w:rsid w:val="001B6477"/>
    <w:rsid w:val="001C064B"/>
    <w:rsid w:val="001E0CC5"/>
    <w:rsid w:val="001E1BFA"/>
    <w:rsid w:val="001F004D"/>
    <w:rsid w:val="002210A8"/>
    <w:rsid w:val="0023586C"/>
    <w:rsid w:val="0023791B"/>
    <w:rsid w:val="00242197"/>
    <w:rsid w:val="002612BC"/>
    <w:rsid w:val="002916AA"/>
    <w:rsid w:val="002A510D"/>
    <w:rsid w:val="002D4003"/>
    <w:rsid w:val="002D44BF"/>
    <w:rsid w:val="002D5BE7"/>
    <w:rsid w:val="002F335E"/>
    <w:rsid w:val="002F5F89"/>
    <w:rsid w:val="00306658"/>
    <w:rsid w:val="00322DF0"/>
    <w:rsid w:val="003512A1"/>
    <w:rsid w:val="00351A5C"/>
    <w:rsid w:val="00354C22"/>
    <w:rsid w:val="0036128B"/>
    <w:rsid w:val="00365BDD"/>
    <w:rsid w:val="00367A1F"/>
    <w:rsid w:val="003743ED"/>
    <w:rsid w:val="00375FD6"/>
    <w:rsid w:val="00384982"/>
    <w:rsid w:val="003931F5"/>
    <w:rsid w:val="00395EE5"/>
    <w:rsid w:val="003A0AF4"/>
    <w:rsid w:val="003C3557"/>
    <w:rsid w:val="003C57FE"/>
    <w:rsid w:val="003D120A"/>
    <w:rsid w:val="003E671B"/>
    <w:rsid w:val="003F0BCB"/>
    <w:rsid w:val="003F1004"/>
    <w:rsid w:val="003F5B12"/>
    <w:rsid w:val="003F7BF4"/>
    <w:rsid w:val="004166D3"/>
    <w:rsid w:val="004205A3"/>
    <w:rsid w:val="00432AC0"/>
    <w:rsid w:val="004577AB"/>
    <w:rsid w:val="0046391C"/>
    <w:rsid w:val="00465C99"/>
    <w:rsid w:val="0049263D"/>
    <w:rsid w:val="004A3511"/>
    <w:rsid w:val="004A6276"/>
    <w:rsid w:val="004B1399"/>
    <w:rsid w:val="004B55B8"/>
    <w:rsid w:val="004C455D"/>
    <w:rsid w:val="004D3D7E"/>
    <w:rsid w:val="004D4A51"/>
    <w:rsid w:val="004D53DB"/>
    <w:rsid w:val="004D5CB1"/>
    <w:rsid w:val="004E491E"/>
    <w:rsid w:val="004E4F96"/>
    <w:rsid w:val="004E6A94"/>
    <w:rsid w:val="004F1646"/>
    <w:rsid w:val="00511343"/>
    <w:rsid w:val="00517DD5"/>
    <w:rsid w:val="00524663"/>
    <w:rsid w:val="00524712"/>
    <w:rsid w:val="00530863"/>
    <w:rsid w:val="00532A37"/>
    <w:rsid w:val="00534ACC"/>
    <w:rsid w:val="00541733"/>
    <w:rsid w:val="005432A9"/>
    <w:rsid w:val="00545C05"/>
    <w:rsid w:val="00547335"/>
    <w:rsid w:val="00550C53"/>
    <w:rsid w:val="00554D25"/>
    <w:rsid w:val="00557C8C"/>
    <w:rsid w:val="00567F45"/>
    <w:rsid w:val="00571BDA"/>
    <w:rsid w:val="00572560"/>
    <w:rsid w:val="00573A96"/>
    <w:rsid w:val="005912F0"/>
    <w:rsid w:val="00593DB0"/>
    <w:rsid w:val="00596CF6"/>
    <w:rsid w:val="005A59DC"/>
    <w:rsid w:val="005A62A3"/>
    <w:rsid w:val="005A720A"/>
    <w:rsid w:val="005B02C0"/>
    <w:rsid w:val="005B3A12"/>
    <w:rsid w:val="005B490D"/>
    <w:rsid w:val="005C1E73"/>
    <w:rsid w:val="005D298C"/>
    <w:rsid w:val="005D792C"/>
    <w:rsid w:val="005F533C"/>
    <w:rsid w:val="00602D0C"/>
    <w:rsid w:val="006070C5"/>
    <w:rsid w:val="00607919"/>
    <w:rsid w:val="006142AF"/>
    <w:rsid w:val="00615AFE"/>
    <w:rsid w:val="00621D7B"/>
    <w:rsid w:val="00624D86"/>
    <w:rsid w:val="00633E93"/>
    <w:rsid w:val="00640688"/>
    <w:rsid w:val="00643E1D"/>
    <w:rsid w:val="00646B49"/>
    <w:rsid w:val="00653637"/>
    <w:rsid w:val="006563E5"/>
    <w:rsid w:val="0067246F"/>
    <w:rsid w:val="00680BE0"/>
    <w:rsid w:val="006977D9"/>
    <w:rsid w:val="006A25D9"/>
    <w:rsid w:val="006A6CC0"/>
    <w:rsid w:val="006B22CF"/>
    <w:rsid w:val="006B6508"/>
    <w:rsid w:val="006C3B92"/>
    <w:rsid w:val="006C6926"/>
    <w:rsid w:val="006D1AA6"/>
    <w:rsid w:val="006E1D3E"/>
    <w:rsid w:val="006E49D4"/>
    <w:rsid w:val="006F681D"/>
    <w:rsid w:val="007026F4"/>
    <w:rsid w:val="00706D0C"/>
    <w:rsid w:val="00717112"/>
    <w:rsid w:val="0071785F"/>
    <w:rsid w:val="007207DA"/>
    <w:rsid w:val="007333B2"/>
    <w:rsid w:val="00736BFF"/>
    <w:rsid w:val="00741848"/>
    <w:rsid w:val="00745E5D"/>
    <w:rsid w:val="0075469D"/>
    <w:rsid w:val="0075692B"/>
    <w:rsid w:val="00762B53"/>
    <w:rsid w:val="007671EF"/>
    <w:rsid w:val="007730FB"/>
    <w:rsid w:val="007775EB"/>
    <w:rsid w:val="007930D5"/>
    <w:rsid w:val="00794C2B"/>
    <w:rsid w:val="007A3B74"/>
    <w:rsid w:val="007B00FC"/>
    <w:rsid w:val="007B11F8"/>
    <w:rsid w:val="007B7B44"/>
    <w:rsid w:val="007D522B"/>
    <w:rsid w:val="007E065E"/>
    <w:rsid w:val="007E3AEF"/>
    <w:rsid w:val="007E677E"/>
    <w:rsid w:val="007F3F88"/>
    <w:rsid w:val="00802079"/>
    <w:rsid w:val="00802DD7"/>
    <w:rsid w:val="00811E90"/>
    <w:rsid w:val="00817DA5"/>
    <w:rsid w:val="008203D6"/>
    <w:rsid w:val="0082040E"/>
    <w:rsid w:val="00840FF0"/>
    <w:rsid w:val="00852987"/>
    <w:rsid w:val="00854ECD"/>
    <w:rsid w:val="008552C2"/>
    <w:rsid w:val="0085751F"/>
    <w:rsid w:val="00864FCF"/>
    <w:rsid w:val="00865CCD"/>
    <w:rsid w:val="008673D1"/>
    <w:rsid w:val="00870934"/>
    <w:rsid w:val="00884B6B"/>
    <w:rsid w:val="00890495"/>
    <w:rsid w:val="00890D28"/>
    <w:rsid w:val="00895E2E"/>
    <w:rsid w:val="0089608C"/>
    <w:rsid w:val="008B1E5F"/>
    <w:rsid w:val="008B5184"/>
    <w:rsid w:val="008C24CC"/>
    <w:rsid w:val="008C7EF2"/>
    <w:rsid w:val="008D4965"/>
    <w:rsid w:val="008D4EFD"/>
    <w:rsid w:val="008D58CD"/>
    <w:rsid w:val="008D6AB4"/>
    <w:rsid w:val="008D72C0"/>
    <w:rsid w:val="0090025C"/>
    <w:rsid w:val="009003C2"/>
    <w:rsid w:val="00902BCB"/>
    <w:rsid w:val="00906E60"/>
    <w:rsid w:val="00913147"/>
    <w:rsid w:val="009145DD"/>
    <w:rsid w:val="00916665"/>
    <w:rsid w:val="0092130A"/>
    <w:rsid w:val="009327F0"/>
    <w:rsid w:val="00946ED6"/>
    <w:rsid w:val="009571D9"/>
    <w:rsid w:val="0096305D"/>
    <w:rsid w:val="009753BE"/>
    <w:rsid w:val="009816FF"/>
    <w:rsid w:val="0098572F"/>
    <w:rsid w:val="009902DC"/>
    <w:rsid w:val="00990BB1"/>
    <w:rsid w:val="00994409"/>
    <w:rsid w:val="009C0B9E"/>
    <w:rsid w:val="009C1FD4"/>
    <w:rsid w:val="009C4152"/>
    <w:rsid w:val="009D47E7"/>
    <w:rsid w:val="009E67B7"/>
    <w:rsid w:val="00A14EC0"/>
    <w:rsid w:val="00A2515E"/>
    <w:rsid w:val="00A359E0"/>
    <w:rsid w:val="00A45D63"/>
    <w:rsid w:val="00A507FE"/>
    <w:rsid w:val="00A52752"/>
    <w:rsid w:val="00A57C54"/>
    <w:rsid w:val="00A630C7"/>
    <w:rsid w:val="00A6317E"/>
    <w:rsid w:val="00A64001"/>
    <w:rsid w:val="00A705FF"/>
    <w:rsid w:val="00A901CE"/>
    <w:rsid w:val="00AA046F"/>
    <w:rsid w:val="00AA3EA5"/>
    <w:rsid w:val="00AA6C2C"/>
    <w:rsid w:val="00AA73F0"/>
    <w:rsid w:val="00AB6186"/>
    <w:rsid w:val="00AB7A42"/>
    <w:rsid w:val="00AE5A8C"/>
    <w:rsid w:val="00AF4C2B"/>
    <w:rsid w:val="00AF5ADD"/>
    <w:rsid w:val="00B02AD4"/>
    <w:rsid w:val="00B03196"/>
    <w:rsid w:val="00B07C92"/>
    <w:rsid w:val="00B14836"/>
    <w:rsid w:val="00B25219"/>
    <w:rsid w:val="00B27BD7"/>
    <w:rsid w:val="00B36A3E"/>
    <w:rsid w:val="00B401E6"/>
    <w:rsid w:val="00B558AA"/>
    <w:rsid w:val="00B74B90"/>
    <w:rsid w:val="00B95E33"/>
    <w:rsid w:val="00BA79D9"/>
    <w:rsid w:val="00BB750D"/>
    <w:rsid w:val="00BD7192"/>
    <w:rsid w:val="00BE0CE0"/>
    <w:rsid w:val="00C01278"/>
    <w:rsid w:val="00C02326"/>
    <w:rsid w:val="00C10A31"/>
    <w:rsid w:val="00C1677C"/>
    <w:rsid w:val="00C3115C"/>
    <w:rsid w:val="00C33436"/>
    <w:rsid w:val="00C45C48"/>
    <w:rsid w:val="00C625DE"/>
    <w:rsid w:val="00C70649"/>
    <w:rsid w:val="00CA4AA2"/>
    <w:rsid w:val="00CD0DC2"/>
    <w:rsid w:val="00CD1B87"/>
    <w:rsid w:val="00CD6744"/>
    <w:rsid w:val="00CE56CF"/>
    <w:rsid w:val="00CE6D25"/>
    <w:rsid w:val="00D01F49"/>
    <w:rsid w:val="00D03C50"/>
    <w:rsid w:val="00D100F5"/>
    <w:rsid w:val="00D11CBB"/>
    <w:rsid w:val="00D14D4F"/>
    <w:rsid w:val="00D35A51"/>
    <w:rsid w:val="00D36D11"/>
    <w:rsid w:val="00D41BE2"/>
    <w:rsid w:val="00D42A8A"/>
    <w:rsid w:val="00D56B3F"/>
    <w:rsid w:val="00D57F93"/>
    <w:rsid w:val="00D61501"/>
    <w:rsid w:val="00D63C81"/>
    <w:rsid w:val="00D641E5"/>
    <w:rsid w:val="00D87596"/>
    <w:rsid w:val="00D91F6C"/>
    <w:rsid w:val="00D9557B"/>
    <w:rsid w:val="00D97208"/>
    <w:rsid w:val="00DA198E"/>
    <w:rsid w:val="00DA59AD"/>
    <w:rsid w:val="00DC57C1"/>
    <w:rsid w:val="00DD77C2"/>
    <w:rsid w:val="00DE53A5"/>
    <w:rsid w:val="00DF075D"/>
    <w:rsid w:val="00DF129A"/>
    <w:rsid w:val="00E11312"/>
    <w:rsid w:val="00E12ECC"/>
    <w:rsid w:val="00E13AD8"/>
    <w:rsid w:val="00E260D9"/>
    <w:rsid w:val="00E400F9"/>
    <w:rsid w:val="00E45EB6"/>
    <w:rsid w:val="00E52184"/>
    <w:rsid w:val="00E52CFB"/>
    <w:rsid w:val="00E5537D"/>
    <w:rsid w:val="00E635B0"/>
    <w:rsid w:val="00E70F75"/>
    <w:rsid w:val="00E75093"/>
    <w:rsid w:val="00E82B4E"/>
    <w:rsid w:val="00EA2450"/>
    <w:rsid w:val="00EC3C0F"/>
    <w:rsid w:val="00ED2DDC"/>
    <w:rsid w:val="00EE29FA"/>
    <w:rsid w:val="00EE563B"/>
    <w:rsid w:val="00EF7A3D"/>
    <w:rsid w:val="00F0153C"/>
    <w:rsid w:val="00F02AE4"/>
    <w:rsid w:val="00F04F92"/>
    <w:rsid w:val="00F07C27"/>
    <w:rsid w:val="00F165E3"/>
    <w:rsid w:val="00F230D3"/>
    <w:rsid w:val="00F363E8"/>
    <w:rsid w:val="00F45FDD"/>
    <w:rsid w:val="00F52DD1"/>
    <w:rsid w:val="00F5588A"/>
    <w:rsid w:val="00F642BB"/>
    <w:rsid w:val="00F64684"/>
    <w:rsid w:val="00F72D71"/>
    <w:rsid w:val="00F75010"/>
    <w:rsid w:val="00F9396C"/>
    <w:rsid w:val="00FA0A5D"/>
    <w:rsid w:val="00FA6B35"/>
    <w:rsid w:val="00FB3AEC"/>
    <w:rsid w:val="00FB47DE"/>
    <w:rsid w:val="00FB78D3"/>
    <w:rsid w:val="00FD1768"/>
    <w:rsid w:val="00FE1100"/>
    <w:rsid w:val="0D70E600"/>
    <w:rsid w:val="192B4174"/>
    <w:rsid w:val="2B9324C4"/>
    <w:rsid w:val="33F32C89"/>
    <w:rsid w:val="3DF37F86"/>
    <w:rsid w:val="42CA3E49"/>
    <w:rsid w:val="526057C8"/>
    <w:rsid w:val="5541BCDC"/>
    <w:rsid w:val="5D7D4EE8"/>
    <w:rsid w:val="6240B5F9"/>
    <w:rsid w:val="687136A4"/>
    <w:rsid w:val="7CD1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F3FE"/>
  <w15:docId w15:val="{799752FE-F403-4833-98BA-07474E3F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E1"/>
    <w:pPr>
      <w:spacing w:after="200" w:line="276" w:lineRule="auto"/>
    </w:pPr>
    <w:rPr>
      <w:rFonts w:ascii="Lucida Grande" w:eastAsia="ヒラギノ角ゴ Pro W3" w:hAnsi="Lucida Grande" w:cs="Times New Roman"/>
      <w:color w:val="000000"/>
      <w:sz w:val="22"/>
    </w:rPr>
  </w:style>
  <w:style w:type="paragraph" w:styleId="Heading1">
    <w:name w:val="heading 1"/>
    <w:basedOn w:val="Normal"/>
    <w:next w:val="Normal"/>
    <w:link w:val="Heading1Char"/>
    <w:uiPriority w:val="9"/>
    <w:qFormat/>
    <w:rsid w:val="00864FCF"/>
    <w:pPr>
      <w:keepNext/>
      <w:keepLines/>
      <w:spacing w:before="240" w:after="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6B22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4FCF"/>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FC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6B22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4FCF"/>
    <w:rPr>
      <w:rFonts w:asciiTheme="majorHAnsi" w:eastAsiaTheme="majorEastAsia" w:hAnsiTheme="majorHAnsi" w:cstheme="majorBidi"/>
      <w:color w:val="1F3763" w:themeColor="accent1" w:themeShade="7F"/>
    </w:rPr>
  </w:style>
  <w:style w:type="character" w:customStyle="1" w:styleId="StrikethroughA">
    <w:name w:val="Strikethrough A"/>
    <w:rsid w:val="006B22CF"/>
    <w:rPr>
      <w:strike/>
      <w:dstrike w:val="0"/>
      <w:color w:val="000000"/>
      <w:sz w:val="20"/>
    </w:rPr>
  </w:style>
  <w:style w:type="paragraph" w:customStyle="1" w:styleId="Heading2MO">
    <w:name w:val="Heading 2 MO"/>
    <w:basedOn w:val="Heading2"/>
    <w:link w:val="Heading2MOChar"/>
    <w:qFormat/>
    <w:rsid w:val="006B22CF"/>
    <w:pPr>
      <w:jc w:val="center"/>
    </w:pPr>
    <w:rPr>
      <w:b/>
    </w:rPr>
  </w:style>
  <w:style w:type="character" w:customStyle="1" w:styleId="Heading2MOChar">
    <w:name w:val="Heading 2 MO Char"/>
    <w:basedOn w:val="Heading2Char"/>
    <w:link w:val="Heading2MO"/>
    <w:rsid w:val="006B22CF"/>
    <w:rPr>
      <w:rFonts w:asciiTheme="majorHAnsi" w:eastAsiaTheme="majorEastAsia" w:hAnsiTheme="majorHAnsi" w:cstheme="majorBidi"/>
      <w:b/>
      <w:color w:val="2F5496" w:themeColor="accent1" w:themeShade="BF"/>
      <w:sz w:val="26"/>
      <w:szCs w:val="26"/>
    </w:rPr>
  </w:style>
  <w:style w:type="paragraph" w:styleId="BalloonText">
    <w:name w:val="Balloon Text"/>
    <w:basedOn w:val="Normal"/>
    <w:link w:val="BalloonTextChar"/>
    <w:uiPriority w:val="99"/>
    <w:semiHidden/>
    <w:unhideWhenUsed/>
    <w:rsid w:val="006B22C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B22CF"/>
    <w:rPr>
      <w:rFonts w:ascii="Times New Roman" w:eastAsia="ヒラギノ角ゴ Pro W3" w:hAnsi="Times New Roman" w:cs="Times New Roman"/>
      <w:color w:val="000000"/>
      <w:sz w:val="18"/>
      <w:szCs w:val="18"/>
    </w:rPr>
  </w:style>
  <w:style w:type="paragraph" w:customStyle="1" w:styleId="FreeFormB">
    <w:name w:val="Free Form B"/>
    <w:rsid w:val="006B22CF"/>
    <w:rPr>
      <w:rFonts w:ascii="Times New Roman" w:eastAsia="ヒラギノ角ゴ Pro W3" w:hAnsi="Times New Roman" w:cs="Times New Roman"/>
      <w:color w:val="000000"/>
      <w:sz w:val="20"/>
      <w:szCs w:val="20"/>
    </w:rPr>
  </w:style>
  <w:style w:type="paragraph" w:customStyle="1" w:styleId="FreeForm">
    <w:name w:val="Free Form"/>
    <w:rsid w:val="006B22CF"/>
    <w:rPr>
      <w:rFonts w:ascii="Times New Roman" w:eastAsia="ヒラギノ角ゴ Pro W3" w:hAnsi="Times New Roman" w:cs="Times New Roman"/>
      <w:color w:val="000000"/>
      <w:sz w:val="20"/>
      <w:szCs w:val="20"/>
    </w:rPr>
  </w:style>
  <w:style w:type="paragraph" w:styleId="BodyText">
    <w:name w:val="Body Text"/>
    <w:basedOn w:val="Normal"/>
    <w:link w:val="BodyTextChar"/>
    <w:rsid w:val="006B22CF"/>
    <w:pPr>
      <w:spacing w:after="120"/>
    </w:pPr>
  </w:style>
  <w:style w:type="character" w:customStyle="1" w:styleId="BodyTextChar">
    <w:name w:val="Body Text Char"/>
    <w:basedOn w:val="DefaultParagraphFont"/>
    <w:link w:val="BodyText"/>
    <w:rsid w:val="006B22CF"/>
    <w:rPr>
      <w:rFonts w:ascii="Lucida Grande" w:eastAsia="ヒラギノ角ゴ Pro W3" w:hAnsi="Lucida Grande" w:cs="Times New Roman"/>
      <w:color w:val="000000"/>
      <w:sz w:val="22"/>
    </w:rPr>
  </w:style>
  <w:style w:type="paragraph" w:styleId="NormalWeb">
    <w:name w:val="Normal (Web)"/>
    <w:basedOn w:val="Normal"/>
    <w:uiPriority w:val="99"/>
    <w:rsid w:val="006B22CF"/>
    <w:pPr>
      <w:spacing w:before="100" w:beforeAutospacing="1" w:after="100" w:afterAutospacing="1" w:line="240" w:lineRule="auto"/>
    </w:pPr>
    <w:rPr>
      <w:rFonts w:ascii="Times New Roman" w:eastAsia="Times New Roman" w:hAnsi="Times New Roman"/>
      <w:color w:val="auto"/>
      <w:sz w:val="24"/>
    </w:rPr>
  </w:style>
  <w:style w:type="paragraph" w:styleId="ListParagraph">
    <w:name w:val="List Paragraph"/>
    <w:basedOn w:val="Normal"/>
    <w:uiPriority w:val="34"/>
    <w:qFormat/>
    <w:rsid w:val="006B22CF"/>
    <w:pPr>
      <w:ind w:left="720"/>
      <w:contextualSpacing/>
    </w:pPr>
  </w:style>
  <w:style w:type="table" w:styleId="TableGrid">
    <w:name w:val="Table Grid"/>
    <w:basedOn w:val="TableNormal"/>
    <w:rsid w:val="006B22C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B22CF"/>
    <w:rPr>
      <w:color w:val="0000FF"/>
      <w:u w:val="single"/>
    </w:rPr>
  </w:style>
  <w:style w:type="character" w:styleId="FollowedHyperlink">
    <w:name w:val="FollowedHyperlink"/>
    <w:basedOn w:val="DefaultParagraphFont"/>
    <w:uiPriority w:val="99"/>
    <w:semiHidden/>
    <w:unhideWhenUsed/>
    <w:rsid w:val="006B22CF"/>
    <w:rPr>
      <w:color w:val="954F72" w:themeColor="followedHyperlink"/>
      <w:u w:val="single"/>
    </w:rPr>
  </w:style>
  <w:style w:type="character" w:customStyle="1" w:styleId="UnresolvedMention1">
    <w:name w:val="Unresolved Mention1"/>
    <w:basedOn w:val="DefaultParagraphFont"/>
    <w:uiPriority w:val="99"/>
    <w:rsid w:val="00F04F92"/>
    <w:rPr>
      <w:color w:val="605E5C"/>
      <w:shd w:val="clear" w:color="auto" w:fill="E1DFDD"/>
    </w:rPr>
  </w:style>
  <w:style w:type="paragraph" w:customStyle="1" w:styleId="ColorfulList-Accent11">
    <w:name w:val="Colorful List - Accent 11"/>
    <w:qFormat/>
    <w:rsid w:val="007B7B44"/>
    <w:pPr>
      <w:spacing w:after="200" w:line="276" w:lineRule="auto"/>
      <w:ind w:left="720"/>
    </w:pPr>
    <w:rPr>
      <w:rFonts w:ascii="Lucida Grande" w:eastAsia="ヒラギノ角ゴ Pro W3" w:hAnsi="Lucida Grande" w:cs="Times New Roman"/>
      <w:color w:val="000000"/>
      <w:sz w:val="22"/>
      <w:szCs w:val="20"/>
    </w:rPr>
  </w:style>
  <w:style w:type="paragraph" w:customStyle="1" w:styleId="Heading3MO">
    <w:name w:val="Heading 3 MO"/>
    <w:basedOn w:val="Normal"/>
    <w:link w:val="Heading3MOChar"/>
    <w:qFormat/>
    <w:rsid w:val="004B1399"/>
    <w:pPr>
      <w:jc w:val="center"/>
    </w:pPr>
    <w:rPr>
      <w:rFonts w:ascii="Arial" w:hAnsi="Arial" w:cs="Arial"/>
      <w:b/>
      <w:color w:val="0F0032"/>
      <w:sz w:val="28"/>
    </w:rPr>
  </w:style>
  <w:style w:type="character" w:customStyle="1" w:styleId="Heading3MOChar">
    <w:name w:val="Heading 3 MO Char"/>
    <w:basedOn w:val="DefaultParagraphFont"/>
    <w:link w:val="Heading3MO"/>
    <w:rsid w:val="004B1399"/>
    <w:rPr>
      <w:rFonts w:ascii="Arial" w:eastAsia="ヒラギノ角ゴ Pro W3" w:hAnsi="Arial" w:cs="Arial"/>
      <w:b/>
      <w:color w:val="0F0032"/>
      <w:sz w:val="28"/>
    </w:rPr>
  </w:style>
  <w:style w:type="paragraph" w:styleId="BodyText2">
    <w:name w:val="Body Text 2"/>
    <w:basedOn w:val="Normal"/>
    <w:link w:val="BodyText2Char"/>
    <w:uiPriority w:val="99"/>
    <w:semiHidden/>
    <w:unhideWhenUsed/>
    <w:rsid w:val="00D61501"/>
    <w:pPr>
      <w:spacing w:after="120" w:line="480" w:lineRule="auto"/>
    </w:pPr>
  </w:style>
  <w:style w:type="character" w:customStyle="1" w:styleId="BodyText2Char">
    <w:name w:val="Body Text 2 Char"/>
    <w:basedOn w:val="DefaultParagraphFont"/>
    <w:link w:val="BodyText2"/>
    <w:rsid w:val="00D61501"/>
    <w:rPr>
      <w:rFonts w:ascii="Lucida Grande" w:eastAsia="ヒラギノ角ゴ Pro W3" w:hAnsi="Lucida Grande" w:cs="Times New Roman"/>
      <w:color w:val="000000"/>
      <w:sz w:val="22"/>
    </w:rPr>
  </w:style>
  <w:style w:type="paragraph" w:customStyle="1" w:styleId="Default">
    <w:name w:val="Default"/>
    <w:rsid w:val="00D61501"/>
    <w:pPr>
      <w:autoSpaceDE w:val="0"/>
      <w:autoSpaceDN w:val="0"/>
      <w:adjustRightInd w:val="0"/>
    </w:pPr>
    <w:rPr>
      <w:rFonts w:ascii="Arial" w:eastAsia="Times New Roman" w:hAnsi="Arial" w:cs="Arial"/>
      <w:color w:val="000000"/>
    </w:rPr>
  </w:style>
  <w:style w:type="table" w:customStyle="1" w:styleId="TableGrid2">
    <w:name w:val="Table Grid2"/>
    <w:basedOn w:val="TableNormal"/>
    <w:next w:val="TableGrid"/>
    <w:uiPriority w:val="59"/>
    <w:rsid w:val="00016A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53DB"/>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4D53DB"/>
    <w:rPr>
      <w:rFonts w:ascii="Arial" w:eastAsia="Times New Roman" w:hAnsi="Arial" w:cs="Arial"/>
      <w:color w:val="000000"/>
      <w:sz w:val="20"/>
      <w:szCs w:val="20"/>
    </w:rPr>
  </w:style>
  <w:style w:type="character" w:styleId="FootnoteReference">
    <w:name w:val="footnote reference"/>
    <w:basedOn w:val="DefaultParagraphFont"/>
    <w:uiPriority w:val="99"/>
    <w:semiHidden/>
    <w:unhideWhenUsed/>
    <w:rsid w:val="004D53DB"/>
    <w:rPr>
      <w:vertAlign w:val="superscript"/>
    </w:rPr>
  </w:style>
  <w:style w:type="character" w:styleId="CommentReference">
    <w:name w:val="annotation reference"/>
    <w:basedOn w:val="DefaultParagraphFont"/>
    <w:unhideWhenUsed/>
    <w:rsid w:val="00643E1D"/>
    <w:rPr>
      <w:sz w:val="16"/>
      <w:szCs w:val="16"/>
    </w:rPr>
  </w:style>
  <w:style w:type="paragraph" w:styleId="CommentText">
    <w:name w:val="annotation text"/>
    <w:basedOn w:val="Normal"/>
    <w:link w:val="CommentTextChar"/>
    <w:unhideWhenUsed/>
    <w:rsid w:val="00643E1D"/>
    <w:pPr>
      <w:spacing w:line="240" w:lineRule="auto"/>
    </w:pPr>
    <w:rPr>
      <w:sz w:val="20"/>
      <w:szCs w:val="20"/>
    </w:rPr>
  </w:style>
  <w:style w:type="character" w:customStyle="1" w:styleId="CommentTextChar">
    <w:name w:val="Comment Text Char"/>
    <w:basedOn w:val="DefaultParagraphFont"/>
    <w:link w:val="CommentText"/>
    <w:rsid w:val="00643E1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43E1D"/>
    <w:rPr>
      <w:b/>
      <w:bCs/>
    </w:rPr>
  </w:style>
  <w:style w:type="character" w:customStyle="1" w:styleId="CommentSubjectChar">
    <w:name w:val="Comment Subject Char"/>
    <w:basedOn w:val="CommentTextChar"/>
    <w:link w:val="CommentSubject"/>
    <w:uiPriority w:val="99"/>
    <w:semiHidden/>
    <w:rsid w:val="00643E1D"/>
    <w:rPr>
      <w:rFonts w:ascii="Lucida Grande" w:eastAsia="ヒラギノ角ゴ Pro W3" w:hAnsi="Lucida Grande" w:cs="Times New Roman"/>
      <w:b/>
      <w:bCs/>
      <w:color w:val="000000"/>
      <w:sz w:val="20"/>
      <w:szCs w:val="20"/>
    </w:rPr>
  </w:style>
  <w:style w:type="paragraph" w:styleId="Header">
    <w:name w:val="header"/>
    <w:basedOn w:val="Normal"/>
    <w:link w:val="HeaderChar"/>
    <w:uiPriority w:val="99"/>
    <w:unhideWhenUsed/>
    <w:rsid w:val="0013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118"/>
    <w:rPr>
      <w:rFonts w:ascii="Lucida Grande" w:eastAsia="ヒラギノ角ゴ Pro W3" w:hAnsi="Lucida Grande" w:cs="Times New Roman"/>
      <w:color w:val="000000"/>
      <w:sz w:val="22"/>
    </w:rPr>
  </w:style>
  <w:style w:type="paragraph" w:styleId="Footer">
    <w:name w:val="footer"/>
    <w:basedOn w:val="Normal"/>
    <w:link w:val="FooterChar"/>
    <w:uiPriority w:val="99"/>
    <w:unhideWhenUsed/>
    <w:rsid w:val="0013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118"/>
    <w:rPr>
      <w:rFonts w:ascii="Lucida Grande" w:eastAsia="ヒラギノ角ゴ Pro W3" w:hAnsi="Lucida Grande" w:cs="Times New Roman"/>
      <w:color w:val="000000"/>
      <w:sz w:val="22"/>
    </w:rPr>
  </w:style>
  <w:style w:type="paragraph" w:customStyle="1" w:styleId="xl67">
    <w:name w:val="xl67"/>
    <w:basedOn w:val="Normal"/>
    <w:rsid w:val="00E1131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68">
    <w:name w:val="xl68"/>
    <w:basedOn w:val="Normal"/>
    <w:rsid w:val="00E11312"/>
    <w:pPr>
      <w:spacing w:before="100" w:beforeAutospacing="1" w:after="100" w:afterAutospacing="1" w:line="240" w:lineRule="auto"/>
      <w:textAlignment w:val="center"/>
    </w:pPr>
    <w:rPr>
      <w:rFonts w:ascii="Arial" w:eastAsia="Times New Roman" w:hAnsi="Arial" w:cs="Arial"/>
      <w:color w:val="auto"/>
      <w:sz w:val="18"/>
      <w:szCs w:val="18"/>
    </w:rPr>
  </w:style>
  <w:style w:type="paragraph" w:customStyle="1" w:styleId="xl69">
    <w:name w:val="xl69"/>
    <w:basedOn w:val="Normal"/>
    <w:rsid w:val="00E1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8"/>
      <w:szCs w:val="18"/>
    </w:rPr>
  </w:style>
  <w:style w:type="paragraph" w:customStyle="1" w:styleId="xl70">
    <w:name w:val="xl70"/>
    <w:basedOn w:val="Normal"/>
    <w:rsid w:val="00E11312"/>
    <w:pPr>
      <w:spacing w:before="100" w:beforeAutospacing="1" w:after="100" w:afterAutospacing="1" w:line="240" w:lineRule="auto"/>
      <w:textAlignment w:val="top"/>
    </w:pPr>
    <w:rPr>
      <w:rFonts w:ascii="Arial" w:eastAsia="Times New Roman" w:hAnsi="Arial" w:cs="Arial"/>
      <w:color w:val="auto"/>
      <w:sz w:val="18"/>
      <w:szCs w:val="18"/>
    </w:rPr>
  </w:style>
  <w:style w:type="paragraph" w:customStyle="1" w:styleId="xl71">
    <w:name w:val="xl71"/>
    <w:basedOn w:val="Normal"/>
    <w:rsid w:val="00E1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72">
    <w:name w:val="xl72"/>
    <w:basedOn w:val="Normal"/>
    <w:rsid w:val="00E11312"/>
    <w:pPr>
      <w:shd w:val="clear" w:color="000000" w:fill="FFFF00"/>
      <w:spacing w:before="100" w:beforeAutospacing="1" w:after="100" w:afterAutospacing="1" w:line="240" w:lineRule="auto"/>
      <w:textAlignment w:val="top"/>
    </w:pPr>
    <w:rPr>
      <w:rFonts w:ascii="Arial" w:eastAsia="Times New Roman" w:hAnsi="Arial" w:cs="Arial"/>
      <w:color w:val="auto"/>
      <w:sz w:val="18"/>
      <w:szCs w:val="18"/>
    </w:rPr>
  </w:style>
  <w:style w:type="paragraph" w:customStyle="1" w:styleId="xl73">
    <w:name w:val="xl73"/>
    <w:basedOn w:val="Normal"/>
    <w:rsid w:val="00E1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8"/>
      <w:szCs w:val="18"/>
    </w:rPr>
  </w:style>
  <w:style w:type="paragraph" w:styleId="TOCHeading">
    <w:name w:val="TOC Heading"/>
    <w:basedOn w:val="Heading1"/>
    <w:next w:val="Normal"/>
    <w:uiPriority w:val="39"/>
    <w:unhideWhenUsed/>
    <w:qFormat/>
    <w:rsid w:val="00864FCF"/>
    <w:pPr>
      <w:spacing w:line="259" w:lineRule="auto"/>
      <w:outlineLvl w:val="9"/>
    </w:pPr>
  </w:style>
  <w:style w:type="paragraph" w:styleId="TOC1">
    <w:name w:val="toc 1"/>
    <w:basedOn w:val="Normal"/>
    <w:next w:val="Normal"/>
    <w:autoRedefine/>
    <w:uiPriority w:val="39"/>
    <w:unhideWhenUsed/>
    <w:rsid w:val="00621D7B"/>
    <w:pPr>
      <w:tabs>
        <w:tab w:val="right" w:leader="dot" w:pos="9810"/>
      </w:tabs>
      <w:spacing w:after="100"/>
      <w:ind w:right="-450"/>
    </w:pPr>
  </w:style>
  <w:style w:type="paragraph" w:styleId="TOC2">
    <w:name w:val="toc 2"/>
    <w:basedOn w:val="Normal"/>
    <w:next w:val="Normal"/>
    <w:autoRedefine/>
    <w:uiPriority w:val="39"/>
    <w:unhideWhenUsed/>
    <w:rsid w:val="00621D7B"/>
    <w:pPr>
      <w:tabs>
        <w:tab w:val="right" w:leader="dot" w:pos="9810"/>
      </w:tabs>
      <w:spacing w:after="100"/>
      <w:ind w:right="-450"/>
    </w:pPr>
  </w:style>
  <w:style w:type="paragraph" w:styleId="TOC3">
    <w:name w:val="toc 3"/>
    <w:basedOn w:val="Normal"/>
    <w:next w:val="Normal"/>
    <w:autoRedefine/>
    <w:uiPriority w:val="39"/>
    <w:unhideWhenUsed/>
    <w:rsid w:val="009D47E7"/>
    <w:pPr>
      <w:tabs>
        <w:tab w:val="left" w:pos="1540"/>
        <w:tab w:val="right" w:leader="dot" w:pos="9810"/>
      </w:tabs>
      <w:spacing w:after="100"/>
      <w:ind w:left="440" w:right="-270"/>
    </w:pPr>
  </w:style>
  <w:style w:type="character" w:styleId="UnresolvedMention">
    <w:name w:val="Unresolved Mention"/>
    <w:basedOn w:val="DefaultParagraphFont"/>
    <w:uiPriority w:val="99"/>
    <w:semiHidden/>
    <w:unhideWhenUsed/>
    <w:rsid w:val="00C02326"/>
    <w:rPr>
      <w:color w:val="605E5C"/>
      <w:shd w:val="clear" w:color="auto" w:fill="E1DFDD"/>
    </w:rPr>
  </w:style>
  <w:style w:type="paragraph" w:styleId="Revision">
    <w:name w:val="Revision"/>
    <w:hidden/>
    <w:uiPriority w:val="99"/>
    <w:semiHidden/>
    <w:rsid w:val="008203D6"/>
    <w:rPr>
      <w:rFonts w:ascii="Lucida Grande" w:eastAsia="ヒラギノ角ゴ Pro W3" w:hAnsi="Lucida Grande" w:cs="Times New Roman"/>
      <w:color w:val="000000"/>
      <w:sz w:val="22"/>
    </w:rPr>
  </w:style>
  <w:style w:type="paragraph" w:styleId="BodyTextIndent2">
    <w:name w:val="Body Text Indent 2"/>
    <w:basedOn w:val="Normal"/>
    <w:link w:val="BodyTextIndent2Char"/>
    <w:uiPriority w:val="99"/>
    <w:semiHidden/>
    <w:unhideWhenUsed/>
    <w:rsid w:val="008D58CD"/>
    <w:pPr>
      <w:spacing w:after="120" w:line="480" w:lineRule="auto"/>
      <w:ind w:left="360"/>
    </w:pPr>
  </w:style>
  <w:style w:type="character" w:customStyle="1" w:styleId="BodyTextIndent2Char">
    <w:name w:val="Body Text Indent 2 Char"/>
    <w:basedOn w:val="DefaultParagraphFont"/>
    <w:link w:val="BodyTextIndent2"/>
    <w:uiPriority w:val="99"/>
    <w:semiHidden/>
    <w:rsid w:val="008D58CD"/>
    <w:rPr>
      <w:rFonts w:ascii="Lucida Grande" w:eastAsia="ヒラギノ角ゴ Pro W3" w:hAnsi="Lucida Grande" w:cs="Times New Roman"/>
      <w:color w:val="000000"/>
      <w:sz w:val="22"/>
    </w:rPr>
  </w:style>
  <w:style w:type="paragraph" w:styleId="Subtitle">
    <w:name w:val="Subtitle"/>
    <w:basedOn w:val="Normal"/>
    <w:link w:val="SubtitleChar"/>
    <w:qFormat/>
    <w:rsid w:val="009E67B7"/>
    <w:pPr>
      <w:spacing w:after="0" w:line="240" w:lineRule="auto"/>
      <w:jc w:val="center"/>
    </w:pPr>
    <w:rPr>
      <w:rFonts w:ascii="Arial" w:eastAsia="Times New Roman" w:hAnsi="Arial"/>
      <w:color w:val="auto"/>
      <w:sz w:val="28"/>
      <w:szCs w:val="20"/>
    </w:rPr>
  </w:style>
  <w:style w:type="character" w:customStyle="1" w:styleId="SubtitleChar">
    <w:name w:val="Subtitle Char"/>
    <w:basedOn w:val="DefaultParagraphFont"/>
    <w:link w:val="Subtitle"/>
    <w:rsid w:val="009E67B7"/>
    <w:rPr>
      <w:rFonts w:ascii="Arial" w:eastAsia="Times New Roman" w:hAnsi="Arial" w:cs="Times New Roman"/>
      <w:sz w:val="28"/>
      <w:szCs w:val="20"/>
    </w:rPr>
  </w:style>
  <w:style w:type="paragraph" w:styleId="NoSpacing">
    <w:name w:val="No Spacing"/>
    <w:uiPriority w:val="1"/>
    <w:qFormat/>
    <w:rsid w:val="00D955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151">
      <w:bodyDiv w:val="1"/>
      <w:marLeft w:val="0"/>
      <w:marRight w:val="0"/>
      <w:marTop w:val="0"/>
      <w:marBottom w:val="0"/>
      <w:divBdr>
        <w:top w:val="none" w:sz="0" w:space="0" w:color="auto"/>
        <w:left w:val="none" w:sz="0" w:space="0" w:color="auto"/>
        <w:bottom w:val="none" w:sz="0" w:space="0" w:color="auto"/>
        <w:right w:val="none" w:sz="0" w:space="0" w:color="auto"/>
      </w:divBdr>
    </w:div>
    <w:div w:id="245921416">
      <w:bodyDiv w:val="1"/>
      <w:marLeft w:val="0"/>
      <w:marRight w:val="0"/>
      <w:marTop w:val="0"/>
      <w:marBottom w:val="0"/>
      <w:divBdr>
        <w:top w:val="none" w:sz="0" w:space="0" w:color="auto"/>
        <w:left w:val="none" w:sz="0" w:space="0" w:color="auto"/>
        <w:bottom w:val="none" w:sz="0" w:space="0" w:color="auto"/>
        <w:right w:val="none" w:sz="0" w:space="0" w:color="auto"/>
      </w:divBdr>
    </w:div>
    <w:div w:id="479418357">
      <w:bodyDiv w:val="1"/>
      <w:marLeft w:val="0"/>
      <w:marRight w:val="0"/>
      <w:marTop w:val="0"/>
      <w:marBottom w:val="0"/>
      <w:divBdr>
        <w:top w:val="none" w:sz="0" w:space="0" w:color="auto"/>
        <w:left w:val="none" w:sz="0" w:space="0" w:color="auto"/>
        <w:bottom w:val="none" w:sz="0" w:space="0" w:color="auto"/>
        <w:right w:val="none" w:sz="0" w:space="0" w:color="auto"/>
      </w:divBdr>
    </w:div>
    <w:div w:id="507061086">
      <w:bodyDiv w:val="1"/>
      <w:marLeft w:val="0"/>
      <w:marRight w:val="0"/>
      <w:marTop w:val="0"/>
      <w:marBottom w:val="0"/>
      <w:divBdr>
        <w:top w:val="none" w:sz="0" w:space="0" w:color="auto"/>
        <w:left w:val="none" w:sz="0" w:space="0" w:color="auto"/>
        <w:bottom w:val="none" w:sz="0" w:space="0" w:color="auto"/>
        <w:right w:val="none" w:sz="0" w:space="0" w:color="auto"/>
      </w:divBdr>
      <w:divsChild>
        <w:div w:id="1201356722">
          <w:marLeft w:val="0"/>
          <w:marRight w:val="0"/>
          <w:marTop w:val="0"/>
          <w:marBottom w:val="0"/>
          <w:divBdr>
            <w:top w:val="none" w:sz="0" w:space="0" w:color="auto"/>
            <w:left w:val="none" w:sz="0" w:space="0" w:color="auto"/>
            <w:bottom w:val="none" w:sz="0" w:space="0" w:color="auto"/>
            <w:right w:val="none" w:sz="0" w:space="0" w:color="auto"/>
          </w:divBdr>
          <w:divsChild>
            <w:div w:id="1009796056">
              <w:marLeft w:val="0"/>
              <w:marRight w:val="0"/>
              <w:marTop w:val="0"/>
              <w:marBottom w:val="0"/>
              <w:divBdr>
                <w:top w:val="none" w:sz="0" w:space="0" w:color="auto"/>
                <w:left w:val="none" w:sz="0" w:space="0" w:color="auto"/>
                <w:bottom w:val="none" w:sz="0" w:space="0" w:color="auto"/>
                <w:right w:val="none" w:sz="0" w:space="0" w:color="auto"/>
              </w:divBdr>
              <w:divsChild>
                <w:div w:id="445081098">
                  <w:marLeft w:val="0"/>
                  <w:marRight w:val="0"/>
                  <w:marTop w:val="0"/>
                  <w:marBottom w:val="0"/>
                  <w:divBdr>
                    <w:top w:val="none" w:sz="0" w:space="0" w:color="auto"/>
                    <w:left w:val="none" w:sz="0" w:space="0" w:color="auto"/>
                    <w:bottom w:val="none" w:sz="0" w:space="0" w:color="auto"/>
                    <w:right w:val="none" w:sz="0" w:space="0" w:color="auto"/>
                  </w:divBdr>
                  <w:divsChild>
                    <w:div w:id="1320422245">
                      <w:marLeft w:val="0"/>
                      <w:marRight w:val="0"/>
                      <w:marTop w:val="0"/>
                      <w:marBottom w:val="750"/>
                      <w:divBdr>
                        <w:top w:val="none" w:sz="0" w:space="0" w:color="auto"/>
                        <w:left w:val="none" w:sz="0" w:space="0" w:color="auto"/>
                        <w:bottom w:val="none" w:sz="0" w:space="0" w:color="auto"/>
                        <w:right w:val="none" w:sz="0" w:space="0" w:color="auto"/>
                      </w:divBdr>
                      <w:divsChild>
                        <w:div w:id="1257442700">
                          <w:marLeft w:val="0"/>
                          <w:marRight w:val="0"/>
                          <w:marTop w:val="0"/>
                          <w:marBottom w:val="0"/>
                          <w:divBdr>
                            <w:top w:val="none" w:sz="0" w:space="0" w:color="auto"/>
                            <w:left w:val="none" w:sz="0" w:space="0" w:color="auto"/>
                            <w:bottom w:val="none" w:sz="0" w:space="0" w:color="auto"/>
                            <w:right w:val="none" w:sz="0" w:space="0" w:color="auto"/>
                          </w:divBdr>
                          <w:divsChild>
                            <w:div w:id="5188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87570">
      <w:bodyDiv w:val="1"/>
      <w:marLeft w:val="0"/>
      <w:marRight w:val="0"/>
      <w:marTop w:val="0"/>
      <w:marBottom w:val="0"/>
      <w:divBdr>
        <w:top w:val="none" w:sz="0" w:space="0" w:color="auto"/>
        <w:left w:val="none" w:sz="0" w:space="0" w:color="auto"/>
        <w:bottom w:val="none" w:sz="0" w:space="0" w:color="auto"/>
        <w:right w:val="none" w:sz="0" w:space="0" w:color="auto"/>
      </w:divBdr>
    </w:div>
    <w:div w:id="764035430">
      <w:bodyDiv w:val="1"/>
      <w:marLeft w:val="0"/>
      <w:marRight w:val="0"/>
      <w:marTop w:val="0"/>
      <w:marBottom w:val="0"/>
      <w:divBdr>
        <w:top w:val="none" w:sz="0" w:space="0" w:color="auto"/>
        <w:left w:val="none" w:sz="0" w:space="0" w:color="auto"/>
        <w:bottom w:val="none" w:sz="0" w:space="0" w:color="auto"/>
        <w:right w:val="none" w:sz="0" w:space="0" w:color="auto"/>
      </w:divBdr>
      <w:divsChild>
        <w:div w:id="12389391">
          <w:marLeft w:val="0"/>
          <w:marRight w:val="0"/>
          <w:marTop w:val="0"/>
          <w:marBottom w:val="0"/>
          <w:divBdr>
            <w:top w:val="none" w:sz="0" w:space="0" w:color="auto"/>
            <w:left w:val="none" w:sz="0" w:space="0" w:color="auto"/>
            <w:bottom w:val="none" w:sz="0" w:space="0" w:color="auto"/>
            <w:right w:val="none" w:sz="0" w:space="0" w:color="auto"/>
          </w:divBdr>
        </w:div>
        <w:div w:id="20327851">
          <w:marLeft w:val="0"/>
          <w:marRight w:val="0"/>
          <w:marTop w:val="0"/>
          <w:marBottom w:val="0"/>
          <w:divBdr>
            <w:top w:val="none" w:sz="0" w:space="0" w:color="auto"/>
            <w:left w:val="none" w:sz="0" w:space="0" w:color="auto"/>
            <w:bottom w:val="none" w:sz="0" w:space="0" w:color="auto"/>
            <w:right w:val="none" w:sz="0" w:space="0" w:color="auto"/>
          </w:divBdr>
        </w:div>
        <w:div w:id="53085591">
          <w:marLeft w:val="0"/>
          <w:marRight w:val="0"/>
          <w:marTop w:val="0"/>
          <w:marBottom w:val="0"/>
          <w:divBdr>
            <w:top w:val="none" w:sz="0" w:space="0" w:color="auto"/>
            <w:left w:val="none" w:sz="0" w:space="0" w:color="auto"/>
            <w:bottom w:val="none" w:sz="0" w:space="0" w:color="auto"/>
            <w:right w:val="none" w:sz="0" w:space="0" w:color="auto"/>
          </w:divBdr>
        </w:div>
        <w:div w:id="76295181">
          <w:marLeft w:val="0"/>
          <w:marRight w:val="0"/>
          <w:marTop w:val="0"/>
          <w:marBottom w:val="0"/>
          <w:divBdr>
            <w:top w:val="none" w:sz="0" w:space="0" w:color="auto"/>
            <w:left w:val="none" w:sz="0" w:space="0" w:color="auto"/>
            <w:bottom w:val="none" w:sz="0" w:space="0" w:color="auto"/>
            <w:right w:val="none" w:sz="0" w:space="0" w:color="auto"/>
          </w:divBdr>
        </w:div>
        <w:div w:id="87702404">
          <w:marLeft w:val="0"/>
          <w:marRight w:val="0"/>
          <w:marTop w:val="0"/>
          <w:marBottom w:val="0"/>
          <w:divBdr>
            <w:top w:val="none" w:sz="0" w:space="0" w:color="auto"/>
            <w:left w:val="none" w:sz="0" w:space="0" w:color="auto"/>
            <w:bottom w:val="none" w:sz="0" w:space="0" w:color="auto"/>
            <w:right w:val="none" w:sz="0" w:space="0" w:color="auto"/>
          </w:divBdr>
        </w:div>
        <w:div w:id="126507419">
          <w:marLeft w:val="0"/>
          <w:marRight w:val="0"/>
          <w:marTop w:val="0"/>
          <w:marBottom w:val="0"/>
          <w:divBdr>
            <w:top w:val="none" w:sz="0" w:space="0" w:color="auto"/>
            <w:left w:val="none" w:sz="0" w:space="0" w:color="auto"/>
            <w:bottom w:val="none" w:sz="0" w:space="0" w:color="auto"/>
            <w:right w:val="none" w:sz="0" w:space="0" w:color="auto"/>
          </w:divBdr>
        </w:div>
        <w:div w:id="150878424">
          <w:marLeft w:val="0"/>
          <w:marRight w:val="0"/>
          <w:marTop w:val="0"/>
          <w:marBottom w:val="0"/>
          <w:divBdr>
            <w:top w:val="none" w:sz="0" w:space="0" w:color="auto"/>
            <w:left w:val="none" w:sz="0" w:space="0" w:color="auto"/>
            <w:bottom w:val="none" w:sz="0" w:space="0" w:color="auto"/>
            <w:right w:val="none" w:sz="0" w:space="0" w:color="auto"/>
          </w:divBdr>
        </w:div>
        <w:div w:id="156072854">
          <w:marLeft w:val="0"/>
          <w:marRight w:val="0"/>
          <w:marTop w:val="0"/>
          <w:marBottom w:val="0"/>
          <w:divBdr>
            <w:top w:val="none" w:sz="0" w:space="0" w:color="auto"/>
            <w:left w:val="none" w:sz="0" w:space="0" w:color="auto"/>
            <w:bottom w:val="none" w:sz="0" w:space="0" w:color="auto"/>
            <w:right w:val="none" w:sz="0" w:space="0" w:color="auto"/>
          </w:divBdr>
        </w:div>
        <w:div w:id="159515640">
          <w:marLeft w:val="0"/>
          <w:marRight w:val="0"/>
          <w:marTop w:val="0"/>
          <w:marBottom w:val="0"/>
          <w:divBdr>
            <w:top w:val="none" w:sz="0" w:space="0" w:color="auto"/>
            <w:left w:val="none" w:sz="0" w:space="0" w:color="auto"/>
            <w:bottom w:val="none" w:sz="0" w:space="0" w:color="auto"/>
            <w:right w:val="none" w:sz="0" w:space="0" w:color="auto"/>
          </w:divBdr>
        </w:div>
        <w:div w:id="205676514">
          <w:marLeft w:val="0"/>
          <w:marRight w:val="0"/>
          <w:marTop w:val="0"/>
          <w:marBottom w:val="0"/>
          <w:divBdr>
            <w:top w:val="none" w:sz="0" w:space="0" w:color="auto"/>
            <w:left w:val="none" w:sz="0" w:space="0" w:color="auto"/>
            <w:bottom w:val="none" w:sz="0" w:space="0" w:color="auto"/>
            <w:right w:val="none" w:sz="0" w:space="0" w:color="auto"/>
          </w:divBdr>
        </w:div>
        <w:div w:id="214782984">
          <w:marLeft w:val="0"/>
          <w:marRight w:val="0"/>
          <w:marTop w:val="0"/>
          <w:marBottom w:val="0"/>
          <w:divBdr>
            <w:top w:val="none" w:sz="0" w:space="0" w:color="auto"/>
            <w:left w:val="none" w:sz="0" w:space="0" w:color="auto"/>
            <w:bottom w:val="none" w:sz="0" w:space="0" w:color="auto"/>
            <w:right w:val="none" w:sz="0" w:space="0" w:color="auto"/>
          </w:divBdr>
        </w:div>
        <w:div w:id="218366107">
          <w:marLeft w:val="0"/>
          <w:marRight w:val="0"/>
          <w:marTop w:val="0"/>
          <w:marBottom w:val="0"/>
          <w:divBdr>
            <w:top w:val="none" w:sz="0" w:space="0" w:color="auto"/>
            <w:left w:val="none" w:sz="0" w:space="0" w:color="auto"/>
            <w:bottom w:val="none" w:sz="0" w:space="0" w:color="auto"/>
            <w:right w:val="none" w:sz="0" w:space="0" w:color="auto"/>
          </w:divBdr>
        </w:div>
        <w:div w:id="221524604">
          <w:marLeft w:val="0"/>
          <w:marRight w:val="0"/>
          <w:marTop w:val="0"/>
          <w:marBottom w:val="0"/>
          <w:divBdr>
            <w:top w:val="none" w:sz="0" w:space="0" w:color="auto"/>
            <w:left w:val="none" w:sz="0" w:space="0" w:color="auto"/>
            <w:bottom w:val="none" w:sz="0" w:space="0" w:color="auto"/>
            <w:right w:val="none" w:sz="0" w:space="0" w:color="auto"/>
          </w:divBdr>
        </w:div>
        <w:div w:id="273750693">
          <w:marLeft w:val="0"/>
          <w:marRight w:val="0"/>
          <w:marTop w:val="0"/>
          <w:marBottom w:val="0"/>
          <w:divBdr>
            <w:top w:val="none" w:sz="0" w:space="0" w:color="auto"/>
            <w:left w:val="none" w:sz="0" w:space="0" w:color="auto"/>
            <w:bottom w:val="none" w:sz="0" w:space="0" w:color="auto"/>
            <w:right w:val="none" w:sz="0" w:space="0" w:color="auto"/>
          </w:divBdr>
        </w:div>
        <w:div w:id="274215466">
          <w:marLeft w:val="0"/>
          <w:marRight w:val="0"/>
          <w:marTop w:val="0"/>
          <w:marBottom w:val="0"/>
          <w:divBdr>
            <w:top w:val="none" w:sz="0" w:space="0" w:color="auto"/>
            <w:left w:val="none" w:sz="0" w:space="0" w:color="auto"/>
            <w:bottom w:val="none" w:sz="0" w:space="0" w:color="auto"/>
            <w:right w:val="none" w:sz="0" w:space="0" w:color="auto"/>
          </w:divBdr>
        </w:div>
        <w:div w:id="320348343">
          <w:marLeft w:val="0"/>
          <w:marRight w:val="0"/>
          <w:marTop w:val="0"/>
          <w:marBottom w:val="0"/>
          <w:divBdr>
            <w:top w:val="none" w:sz="0" w:space="0" w:color="auto"/>
            <w:left w:val="none" w:sz="0" w:space="0" w:color="auto"/>
            <w:bottom w:val="none" w:sz="0" w:space="0" w:color="auto"/>
            <w:right w:val="none" w:sz="0" w:space="0" w:color="auto"/>
          </w:divBdr>
        </w:div>
        <w:div w:id="341205200">
          <w:marLeft w:val="0"/>
          <w:marRight w:val="0"/>
          <w:marTop w:val="0"/>
          <w:marBottom w:val="0"/>
          <w:divBdr>
            <w:top w:val="none" w:sz="0" w:space="0" w:color="auto"/>
            <w:left w:val="none" w:sz="0" w:space="0" w:color="auto"/>
            <w:bottom w:val="none" w:sz="0" w:space="0" w:color="auto"/>
            <w:right w:val="none" w:sz="0" w:space="0" w:color="auto"/>
          </w:divBdr>
        </w:div>
        <w:div w:id="343288769">
          <w:marLeft w:val="0"/>
          <w:marRight w:val="0"/>
          <w:marTop w:val="0"/>
          <w:marBottom w:val="0"/>
          <w:divBdr>
            <w:top w:val="none" w:sz="0" w:space="0" w:color="auto"/>
            <w:left w:val="none" w:sz="0" w:space="0" w:color="auto"/>
            <w:bottom w:val="none" w:sz="0" w:space="0" w:color="auto"/>
            <w:right w:val="none" w:sz="0" w:space="0" w:color="auto"/>
          </w:divBdr>
        </w:div>
        <w:div w:id="420176324">
          <w:marLeft w:val="0"/>
          <w:marRight w:val="0"/>
          <w:marTop w:val="0"/>
          <w:marBottom w:val="0"/>
          <w:divBdr>
            <w:top w:val="none" w:sz="0" w:space="0" w:color="auto"/>
            <w:left w:val="none" w:sz="0" w:space="0" w:color="auto"/>
            <w:bottom w:val="none" w:sz="0" w:space="0" w:color="auto"/>
            <w:right w:val="none" w:sz="0" w:space="0" w:color="auto"/>
          </w:divBdr>
        </w:div>
        <w:div w:id="471605230">
          <w:marLeft w:val="0"/>
          <w:marRight w:val="0"/>
          <w:marTop w:val="0"/>
          <w:marBottom w:val="0"/>
          <w:divBdr>
            <w:top w:val="none" w:sz="0" w:space="0" w:color="auto"/>
            <w:left w:val="none" w:sz="0" w:space="0" w:color="auto"/>
            <w:bottom w:val="none" w:sz="0" w:space="0" w:color="auto"/>
            <w:right w:val="none" w:sz="0" w:space="0" w:color="auto"/>
          </w:divBdr>
        </w:div>
        <w:div w:id="475147667">
          <w:marLeft w:val="0"/>
          <w:marRight w:val="0"/>
          <w:marTop w:val="0"/>
          <w:marBottom w:val="0"/>
          <w:divBdr>
            <w:top w:val="none" w:sz="0" w:space="0" w:color="auto"/>
            <w:left w:val="none" w:sz="0" w:space="0" w:color="auto"/>
            <w:bottom w:val="none" w:sz="0" w:space="0" w:color="auto"/>
            <w:right w:val="none" w:sz="0" w:space="0" w:color="auto"/>
          </w:divBdr>
        </w:div>
        <w:div w:id="533345197">
          <w:marLeft w:val="0"/>
          <w:marRight w:val="0"/>
          <w:marTop w:val="0"/>
          <w:marBottom w:val="0"/>
          <w:divBdr>
            <w:top w:val="none" w:sz="0" w:space="0" w:color="auto"/>
            <w:left w:val="none" w:sz="0" w:space="0" w:color="auto"/>
            <w:bottom w:val="none" w:sz="0" w:space="0" w:color="auto"/>
            <w:right w:val="none" w:sz="0" w:space="0" w:color="auto"/>
          </w:divBdr>
        </w:div>
        <w:div w:id="550649223">
          <w:marLeft w:val="0"/>
          <w:marRight w:val="0"/>
          <w:marTop w:val="0"/>
          <w:marBottom w:val="0"/>
          <w:divBdr>
            <w:top w:val="none" w:sz="0" w:space="0" w:color="auto"/>
            <w:left w:val="none" w:sz="0" w:space="0" w:color="auto"/>
            <w:bottom w:val="none" w:sz="0" w:space="0" w:color="auto"/>
            <w:right w:val="none" w:sz="0" w:space="0" w:color="auto"/>
          </w:divBdr>
        </w:div>
        <w:div w:id="575168096">
          <w:marLeft w:val="0"/>
          <w:marRight w:val="0"/>
          <w:marTop w:val="0"/>
          <w:marBottom w:val="0"/>
          <w:divBdr>
            <w:top w:val="none" w:sz="0" w:space="0" w:color="auto"/>
            <w:left w:val="none" w:sz="0" w:space="0" w:color="auto"/>
            <w:bottom w:val="none" w:sz="0" w:space="0" w:color="auto"/>
            <w:right w:val="none" w:sz="0" w:space="0" w:color="auto"/>
          </w:divBdr>
        </w:div>
        <w:div w:id="577910203">
          <w:marLeft w:val="0"/>
          <w:marRight w:val="0"/>
          <w:marTop w:val="0"/>
          <w:marBottom w:val="0"/>
          <w:divBdr>
            <w:top w:val="none" w:sz="0" w:space="0" w:color="auto"/>
            <w:left w:val="none" w:sz="0" w:space="0" w:color="auto"/>
            <w:bottom w:val="none" w:sz="0" w:space="0" w:color="auto"/>
            <w:right w:val="none" w:sz="0" w:space="0" w:color="auto"/>
          </w:divBdr>
        </w:div>
        <w:div w:id="588468814">
          <w:marLeft w:val="0"/>
          <w:marRight w:val="0"/>
          <w:marTop w:val="0"/>
          <w:marBottom w:val="0"/>
          <w:divBdr>
            <w:top w:val="none" w:sz="0" w:space="0" w:color="auto"/>
            <w:left w:val="none" w:sz="0" w:space="0" w:color="auto"/>
            <w:bottom w:val="none" w:sz="0" w:space="0" w:color="auto"/>
            <w:right w:val="none" w:sz="0" w:space="0" w:color="auto"/>
          </w:divBdr>
        </w:div>
        <w:div w:id="590505850">
          <w:marLeft w:val="0"/>
          <w:marRight w:val="0"/>
          <w:marTop w:val="0"/>
          <w:marBottom w:val="0"/>
          <w:divBdr>
            <w:top w:val="none" w:sz="0" w:space="0" w:color="auto"/>
            <w:left w:val="none" w:sz="0" w:space="0" w:color="auto"/>
            <w:bottom w:val="none" w:sz="0" w:space="0" w:color="auto"/>
            <w:right w:val="none" w:sz="0" w:space="0" w:color="auto"/>
          </w:divBdr>
        </w:div>
        <w:div w:id="613095096">
          <w:marLeft w:val="0"/>
          <w:marRight w:val="0"/>
          <w:marTop w:val="0"/>
          <w:marBottom w:val="0"/>
          <w:divBdr>
            <w:top w:val="none" w:sz="0" w:space="0" w:color="auto"/>
            <w:left w:val="none" w:sz="0" w:space="0" w:color="auto"/>
            <w:bottom w:val="none" w:sz="0" w:space="0" w:color="auto"/>
            <w:right w:val="none" w:sz="0" w:space="0" w:color="auto"/>
          </w:divBdr>
        </w:div>
        <w:div w:id="647318480">
          <w:marLeft w:val="0"/>
          <w:marRight w:val="0"/>
          <w:marTop w:val="0"/>
          <w:marBottom w:val="0"/>
          <w:divBdr>
            <w:top w:val="none" w:sz="0" w:space="0" w:color="auto"/>
            <w:left w:val="none" w:sz="0" w:space="0" w:color="auto"/>
            <w:bottom w:val="none" w:sz="0" w:space="0" w:color="auto"/>
            <w:right w:val="none" w:sz="0" w:space="0" w:color="auto"/>
          </w:divBdr>
        </w:div>
        <w:div w:id="668292675">
          <w:marLeft w:val="0"/>
          <w:marRight w:val="0"/>
          <w:marTop w:val="0"/>
          <w:marBottom w:val="0"/>
          <w:divBdr>
            <w:top w:val="none" w:sz="0" w:space="0" w:color="auto"/>
            <w:left w:val="none" w:sz="0" w:space="0" w:color="auto"/>
            <w:bottom w:val="none" w:sz="0" w:space="0" w:color="auto"/>
            <w:right w:val="none" w:sz="0" w:space="0" w:color="auto"/>
          </w:divBdr>
        </w:div>
        <w:div w:id="677970371">
          <w:marLeft w:val="0"/>
          <w:marRight w:val="0"/>
          <w:marTop w:val="0"/>
          <w:marBottom w:val="0"/>
          <w:divBdr>
            <w:top w:val="none" w:sz="0" w:space="0" w:color="auto"/>
            <w:left w:val="none" w:sz="0" w:space="0" w:color="auto"/>
            <w:bottom w:val="none" w:sz="0" w:space="0" w:color="auto"/>
            <w:right w:val="none" w:sz="0" w:space="0" w:color="auto"/>
          </w:divBdr>
        </w:div>
        <w:div w:id="714738066">
          <w:marLeft w:val="0"/>
          <w:marRight w:val="0"/>
          <w:marTop w:val="0"/>
          <w:marBottom w:val="0"/>
          <w:divBdr>
            <w:top w:val="none" w:sz="0" w:space="0" w:color="auto"/>
            <w:left w:val="none" w:sz="0" w:space="0" w:color="auto"/>
            <w:bottom w:val="none" w:sz="0" w:space="0" w:color="auto"/>
            <w:right w:val="none" w:sz="0" w:space="0" w:color="auto"/>
          </w:divBdr>
        </w:div>
        <w:div w:id="739330253">
          <w:marLeft w:val="0"/>
          <w:marRight w:val="0"/>
          <w:marTop w:val="0"/>
          <w:marBottom w:val="0"/>
          <w:divBdr>
            <w:top w:val="none" w:sz="0" w:space="0" w:color="auto"/>
            <w:left w:val="none" w:sz="0" w:space="0" w:color="auto"/>
            <w:bottom w:val="none" w:sz="0" w:space="0" w:color="auto"/>
            <w:right w:val="none" w:sz="0" w:space="0" w:color="auto"/>
          </w:divBdr>
        </w:div>
        <w:div w:id="754398406">
          <w:marLeft w:val="0"/>
          <w:marRight w:val="0"/>
          <w:marTop w:val="0"/>
          <w:marBottom w:val="0"/>
          <w:divBdr>
            <w:top w:val="none" w:sz="0" w:space="0" w:color="auto"/>
            <w:left w:val="none" w:sz="0" w:space="0" w:color="auto"/>
            <w:bottom w:val="none" w:sz="0" w:space="0" w:color="auto"/>
            <w:right w:val="none" w:sz="0" w:space="0" w:color="auto"/>
          </w:divBdr>
        </w:div>
        <w:div w:id="779572412">
          <w:marLeft w:val="0"/>
          <w:marRight w:val="0"/>
          <w:marTop w:val="0"/>
          <w:marBottom w:val="0"/>
          <w:divBdr>
            <w:top w:val="none" w:sz="0" w:space="0" w:color="auto"/>
            <w:left w:val="none" w:sz="0" w:space="0" w:color="auto"/>
            <w:bottom w:val="none" w:sz="0" w:space="0" w:color="auto"/>
            <w:right w:val="none" w:sz="0" w:space="0" w:color="auto"/>
          </w:divBdr>
        </w:div>
        <w:div w:id="844826752">
          <w:marLeft w:val="0"/>
          <w:marRight w:val="0"/>
          <w:marTop w:val="0"/>
          <w:marBottom w:val="0"/>
          <w:divBdr>
            <w:top w:val="none" w:sz="0" w:space="0" w:color="auto"/>
            <w:left w:val="none" w:sz="0" w:space="0" w:color="auto"/>
            <w:bottom w:val="none" w:sz="0" w:space="0" w:color="auto"/>
            <w:right w:val="none" w:sz="0" w:space="0" w:color="auto"/>
          </w:divBdr>
        </w:div>
        <w:div w:id="854854169">
          <w:marLeft w:val="0"/>
          <w:marRight w:val="0"/>
          <w:marTop w:val="0"/>
          <w:marBottom w:val="0"/>
          <w:divBdr>
            <w:top w:val="none" w:sz="0" w:space="0" w:color="auto"/>
            <w:left w:val="none" w:sz="0" w:space="0" w:color="auto"/>
            <w:bottom w:val="none" w:sz="0" w:space="0" w:color="auto"/>
            <w:right w:val="none" w:sz="0" w:space="0" w:color="auto"/>
          </w:divBdr>
        </w:div>
        <w:div w:id="878934829">
          <w:marLeft w:val="0"/>
          <w:marRight w:val="0"/>
          <w:marTop w:val="0"/>
          <w:marBottom w:val="0"/>
          <w:divBdr>
            <w:top w:val="none" w:sz="0" w:space="0" w:color="auto"/>
            <w:left w:val="none" w:sz="0" w:space="0" w:color="auto"/>
            <w:bottom w:val="none" w:sz="0" w:space="0" w:color="auto"/>
            <w:right w:val="none" w:sz="0" w:space="0" w:color="auto"/>
          </w:divBdr>
        </w:div>
        <w:div w:id="881403893">
          <w:marLeft w:val="0"/>
          <w:marRight w:val="0"/>
          <w:marTop w:val="0"/>
          <w:marBottom w:val="0"/>
          <w:divBdr>
            <w:top w:val="none" w:sz="0" w:space="0" w:color="auto"/>
            <w:left w:val="none" w:sz="0" w:space="0" w:color="auto"/>
            <w:bottom w:val="none" w:sz="0" w:space="0" w:color="auto"/>
            <w:right w:val="none" w:sz="0" w:space="0" w:color="auto"/>
          </w:divBdr>
        </w:div>
        <w:div w:id="904072365">
          <w:marLeft w:val="0"/>
          <w:marRight w:val="0"/>
          <w:marTop w:val="0"/>
          <w:marBottom w:val="0"/>
          <w:divBdr>
            <w:top w:val="none" w:sz="0" w:space="0" w:color="auto"/>
            <w:left w:val="none" w:sz="0" w:space="0" w:color="auto"/>
            <w:bottom w:val="none" w:sz="0" w:space="0" w:color="auto"/>
            <w:right w:val="none" w:sz="0" w:space="0" w:color="auto"/>
          </w:divBdr>
        </w:div>
        <w:div w:id="912929888">
          <w:marLeft w:val="0"/>
          <w:marRight w:val="0"/>
          <w:marTop w:val="0"/>
          <w:marBottom w:val="0"/>
          <w:divBdr>
            <w:top w:val="none" w:sz="0" w:space="0" w:color="auto"/>
            <w:left w:val="none" w:sz="0" w:space="0" w:color="auto"/>
            <w:bottom w:val="none" w:sz="0" w:space="0" w:color="auto"/>
            <w:right w:val="none" w:sz="0" w:space="0" w:color="auto"/>
          </w:divBdr>
        </w:div>
        <w:div w:id="974331662">
          <w:marLeft w:val="0"/>
          <w:marRight w:val="0"/>
          <w:marTop w:val="0"/>
          <w:marBottom w:val="0"/>
          <w:divBdr>
            <w:top w:val="none" w:sz="0" w:space="0" w:color="auto"/>
            <w:left w:val="none" w:sz="0" w:space="0" w:color="auto"/>
            <w:bottom w:val="none" w:sz="0" w:space="0" w:color="auto"/>
            <w:right w:val="none" w:sz="0" w:space="0" w:color="auto"/>
          </w:divBdr>
        </w:div>
        <w:div w:id="1042444827">
          <w:marLeft w:val="0"/>
          <w:marRight w:val="0"/>
          <w:marTop w:val="0"/>
          <w:marBottom w:val="0"/>
          <w:divBdr>
            <w:top w:val="none" w:sz="0" w:space="0" w:color="auto"/>
            <w:left w:val="none" w:sz="0" w:space="0" w:color="auto"/>
            <w:bottom w:val="none" w:sz="0" w:space="0" w:color="auto"/>
            <w:right w:val="none" w:sz="0" w:space="0" w:color="auto"/>
          </w:divBdr>
        </w:div>
        <w:div w:id="1090471699">
          <w:marLeft w:val="0"/>
          <w:marRight w:val="0"/>
          <w:marTop w:val="0"/>
          <w:marBottom w:val="0"/>
          <w:divBdr>
            <w:top w:val="none" w:sz="0" w:space="0" w:color="auto"/>
            <w:left w:val="none" w:sz="0" w:space="0" w:color="auto"/>
            <w:bottom w:val="none" w:sz="0" w:space="0" w:color="auto"/>
            <w:right w:val="none" w:sz="0" w:space="0" w:color="auto"/>
          </w:divBdr>
        </w:div>
        <w:div w:id="1097218516">
          <w:marLeft w:val="0"/>
          <w:marRight w:val="0"/>
          <w:marTop w:val="0"/>
          <w:marBottom w:val="0"/>
          <w:divBdr>
            <w:top w:val="none" w:sz="0" w:space="0" w:color="auto"/>
            <w:left w:val="none" w:sz="0" w:space="0" w:color="auto"/>
            <w:bottom w:val="none" w:sz="0" w:space="0" w:color="auto"/>
            <w:right w:val="none" w:sz="0" w:space="0" w:color="auto"/>
          </w:divBdr>
        </w:div>
        <w:div w:id="1111123797">
          <w:marLeft w:val="0"/>
          <w:marRight w:val="0"/>
          <w:marTop w:val="0"/>
          <w:marBottom w:val="0"/>
          <w:divBdr>
            <w:top w:val="none" w:sz="0" w:space="0" w:color="auto"/>
            <w:left w:val="none" w:sz="0" w:space="0" w:color="auto"/>
            <w:bottom w:val="none" w:sz="0" w:space="0" w:color="auto"/>
            <w:right w:val="none" w:sz="0" w:space="0" w:color="auto"/>
          </w:divBdr>
        </w:div>
        <w:div w:id="1147435539">
          <w:marLeft w:val="0"/>
          <w:marRight w:val="0"/>
          <w:marTop w:val="0"/>
          <w:marBottom w:val="0"/>
          <w:divBdr>
            <w:top w:val="none" w:sz="0" w:space="0" w:color="auto"/>
            <w:left w:val="none" w:sz="0" w:space="0" w:color="auto"/>
            <w:bottom w:val="none" w:sz="0" w:space="0" w:color="auto"/>
            <w:right w:val="none" w:sz="0" w:space="0" w:color="auto"/>
          </w:divBdr>
        </w:div>
        <w:div w:id="1153840262">
          <w:marLeft w:val="0"/>
          <w:marRight w:val="0"/>
          <w:marTop w:val="0"/>
          <w:marBottom w:val="0"/>
          <w:divBdr>
            <w:top w:val="none" w:sz="0" w:space="0" w:color="auto"/>
            <w:left w:val="none" w:sz="0" w:space="0" w:color="auto"/>
            <w:bottom w:val="none" w:sz="0" w:space="0" w:color="auto"/>
            <w:right w:val="none" w:sz="0" w:space="0" w:color="auto"/>
          </w:divBdr>
        </w:div>
        <w:div w:id="1181701944">
          <w:marLeft w:val="0"/>
          <w:marRight w:val="0"/>
          <w:marTop w:val="0"/>
          <w:marBottom w:val="0"/>
          <w:divBdr>
            <w:top w:val="none" w:sz="0" w:space="0" w:color="auto"/>
            <w:left w:val="none" w:sz="0" w:space="0" w:color="auto"/>
            <w:bottom w:val="none" w:sz="0" w:space="0" w:color="auto"/>
            <w:right w:val="none" w:sz="0" w:space="0" w:color="auto"/>
          </w:divBdr>
        </w:div>
        <w:div w:id="1187672374">
          <w:marLeft w:val="0"/>
          <w:marRight w:val="0"/>
          <w:marTop w:val="0"/>
          <w:marBottom w:val="0"/>
          <w:divBdr>
            <w:top w:val="none" w:sz="0" w:space="0" w:color="auto"/>
            <w:left w:val="none" w:sz="0" w:space="0" w:color="auto"/>
            <w:bottom w:val="none" w:sz="0" w:space="0" w:color="auto"/>
            <w:right w:val="none" w:sz="0" w:space="0" w:color="auto"/>
          </w:divBdr>
        </w:div>
        <w:div w:id="1199588219">
          <w:marLeft w:val="0"/>
          <w:marRight w:val="0"/>
          <w:marTop w:val="0"/>
          <w:marBottom w:val="0"/>
          <w:divBdr>
            <w:top w:val="none" w:sz="0" w:space="0" w:color="auto"/>
            <w:left w:val="none" w:sz="0" w:space="0" w:color="auto"/>
            <w:bottom w:val="none" w:sz="0" w:space="0" w:color="auto"/>
            <w:right w:val="none" w:sz="0" w:space="0" w:color="auto"/>
          </w:divBdr>
        </w:div>
        <w:div w:id="1249314434">
          <w:marLeft w:val="0"/>
          <w:marRight w:val="0"/>
          <w:marTop w:val="0"/>
          <w:marBottom w:val="0"/>
          <w:divBdr>
            <w:top w:val="none" w:sz="0" w:space="0" w:color="auto"/>
            <w:left w:val="none" w:sz="0" w:space="0" w:color="auto"/>
            <w:bottom w:val="none" w:sz="0" w:space="0" w:color="auto"/>
            <w:right w:val="none" w:sz="0" w:space="0" w:color="auto"/>
          </w:divBdr>
        </w:div>
        <w:div w:id="1270239817">
          <w:marLeft w:val="0"/>
          <w:marRight w:val="0"/>
          <w:marTop w:val="0"/>
          <w:marBottom w:val="0"/>
          <w:divBdr>
            <w:top w:val="none" w:sz="0" w:space="0" w:color="auto"/>
            <w:left w:val="none" w:sz="0" w:space="0" w:color="auto"/>
            <w:bottom w:val="none" w:sz="0" w:space="0" w:color="auto"/>
            <w:right w:val="none" w:sz="0" w:space="0" w:color="auto"/>
          </w:divBdr>
        </w:div>
        <w:div w:id="1271624687">
          <w:marLeft w:val="0"/>
          <w:marRight w:val="0"/>
          <w:marTop w:val="0"/>
          <w:marBottom w:val="0"/>
          <w:divBdr>
            <w:top w:val="none" w:sz="0" w:space="0" w:color="auto"/>
            <w:left w:val="none" w:sz="0" w:space="0" w:color="auto"/>
            <w:bottom w:val="none" w:sz="0" w:space="0" w:color="auto"/>
            <w:right w:val="none" w:sz="0" w:space="0" w:color="auto"/>
          </w:divBdr>
        </w:div>
        <w:div w:id="1286933332">
          <w:marLeft w:val="0"/>
          <w:marRight w:val="0"/>
          <w:marTop w:val="0"/>
          <w:marBottom w:val="0"/>
          <w:divBdr>
            <w:top w:val="none" w:sz="0" w:space="0" w:color="auto"/>
            <w:left w:val="none" w:sz="0" w:space="0" w:color="auto"/>
            <w:bottom w:val="none" w:sz="0" w:space="0" w:color="auto"/>
            <w:right w:val="none" w:sz="0" w:space="0" w:color="auto"/>
          </w:divBdr>
        </w:div>
        <w:div w:id="1288857826">
          <w:marLeft w:val="0"/>
          <w:marRight w:val="0"/>
          <w:marTop w:val="0"/>
          <w:marBottom w:val="0"/>
          <w:divBdr>
            <w:top w:val="none" w:sz="0" w:space="0" w:color="auto"/>
            <w:left w:val="none" w:sz="0" w:space="0" w:color="auto"/>
            <w:bottom w:val="none" w:sz="0" w:space="0" w:color="auto"/>
            <w:right w:val="none" w:sz="0" w:space="0" w:color="auto"/>
          </w:divBdr>
        </w:div>
        <w:div w:id="1313557510">
          <w:marLeft w:val="0"/>
          <w:marRight w:val="0"/>
          <w:marTop w:val="0"/>
          <w:marBottom w:val="0"/>
          <w:divBdr>
            <w:top w:val="none" w:sz="0" w:space="0" w:color="auto"/>
            <w:left w:val="none" w:sz="0" w:space="0" w:color="auto"/>
            <w:bottom w:val="none" w:sz="0" w:space="0" w:color="auto"/>
            <w:right w:val="none" w:sz="0" w:space="0" w:color="auto"/>
          </w:divBdr>
        </w:div>
        <w:div w:id="1373339605">
          <w:marLeft w:val="0"/>
          <w:marRight w:val="0"/>
          <w:marTop w:val="0"/>
          <w:marBottom w:val="0"/>
          <w:divBdr>
            <w:top w:val="none" w:sz="0" w:space="0" w:color="auto"/>
            <w:left w:val="none" w:sz="0" w:space="0" w:color="auto"/>
            <w:bottom w:val="none" w:sz="0" w:space="0" w:color="auto"/>
            <w:right w:val="none" w:sz="0" w:space="0" w:color="auto"/>
          </w:divBdr>
        </w:div>
        <w:div w:id="1381510769">
          <w:marLeft w:val="0"/>
          <w:marRight w:val="0"/>
          <w:marTop w:val="0"/>
          <w:marBottom w:val="0"/>
          <w:divBdr>
            <w:top w:val="none" w:sz="0" w:space="0" w:color="auto"/>
            <w:left w:val="none" w:sz="0" w:space="0" w:color="auto"/>
            <w:bottom w:val="none" w:sz="0" w:space="0" w:color="auto"/>
            <w:right w:val="none" w:sz="0" w:space="0" w:color="auto"/>
          </w:divBdr>
        </w:div>
        <w:div w:id="1429080132">
          <w:marLeft w:val="0"/>
          <w:marRight w:val="0"/>
          <w:marTop w:val="0"/>
          <w:marBottom w:val="0"/>
          <w:divBdr>
            <w:top w:val="none" w:sz="0" w:space="0" w:color="auto"/>
            <w:left w:val="none" w:sz="0" w:space="0" w:color="auto"/>
            <w:bottom w:val="none" w:sz="0" w:space="0" w:color="auto"/>
            <w:right w:val="none" w:sz="0" w:space="0" w:color="auto"/>
          </w:divBdr>
        </w:div>
        <w:div w:id="1429542409">
          <w:marLeft w:val="0"/>
          <w:marRight w:val="0"/>
          <w:marTop w:val="0"/>
          <w:marBottom w:val="0"/>
          <w:divBdr>
            <w:top w:val="none" w:sz="0" w:space="0" w:color="auto"/>
            <w:left w:val="none" w:sz="0" w:space="0" w:color="auto"/>
            <w:bottom w:val="none" w:sz="0" w:space="0" w:color="auto"/>
            <w:right w:val="none" w:sz="0" w:space="0" w:color="auto"/>
          </w:divBdr>
        </w:div>
        <w:div w:id="1467043550">
          <w:marLeft w:val="0"/>
          <w:marRight w:val="0"/>
          <w:marTop w:val="0"/>
          <w:marBottom w:val="0"/>
          <w:divBdr>
            <w:top w:val="none" w:sz="0" w:space="0" w:color="auto"/>
            <w:left w:val="none" w:sz="0" w:space="0" w:color="auto"/>
            <w:bottom w:val="none" w:sz="0" w:space="0" w:color="auto"/>
            <w:right w:val="none" w:sz="0" w:space="0" w:color="auto"/>
          </w:divBdr>
        </w:div>
        <w:div w:id="1470056491">
          <w:marLeft w:val="0"/>
          <w:marRight w:val="0"/>
          <w:marTop w:val="0"/>
          <w:marBottom w:val="0"/>
          <w:divBdr>
            <w:top w:val="none" w:sz="0" w:space="0" w:color="auto"/>
            <w:left w:val="none" w:sz="0" w:space="0" w:color="auto"/>
            <w:bottom w:val="none" w:sz="0" w:space="0" w:color="auto"/>
            <w:right w:val="none" w:sz="0" w:space="0" w:color="auto"/>
          </w:divBdr>
        </w:div>
        <w:div w:id="1472019432">
          <w:marLeft w:val="0"/>
          <w:marRight w:val="0"/>
          <w:marTop w:val="0"/>
          <w:marBottom w:val="0"/>
          <w:divBdr>
            <w:top w:val="none" w:sz="0" w:space="0" w:color="auto"/>
            <w:left w:val="none" w:sz="0" w:space="0" w:color="auto"/>
            <w:bottom w:val="none" w:sz="0" w:space="0" w:color="auto"/>
            <w:right w:val="none" w:sz="0" w:space="0" w:color="auto"/>
          </w:divBdr>
        </w:div>
        <w:div w:id="1545360845">
          <w:marLeft w:val="0"/>
          <w:marRight w:val="0"/>
          <w:marTop w:val="0"/>
          <w:marBottom w:val="0"/>
          <w:divBdr>
            <w:top w:val="none" w:sz="0" w:space="0" w:color="auto"/>
            <w:left w:val="none" w:sz="0" w:space="0" w:color="auto"/>
            <w:bottom w:val="none" w:sz="0" w:space="0" w:color="auto"/>
            <w:right w:val="none" w:sz="0" w:space="0" w:color="auto"/>
          </w:divBdr>
        </w:div>
        <w:div w:id="1550023856">
          <w:marLeft w:val="0"/>
          <w:marRight w:val="0"/>
          <w:marTop w:val="0"/>
          <w:marBottom w:val="0"/>
          <w:divBdr>
            <w:top w:val="none" w:sz="0" w:space="0" w:color="auto"/>
            <w:left w:val="none" w:sz="0" w:space="0" w:color="auto"/>
            <w:bottom w:val="none" w:sz="0" w:space="0" w:color="auto"/>
            <w:right w:val="none" w:sz="0" w:space="0" w:color="auto"/>
          </w:divBdr>
        </w:div>
        <w:div w:id="1564098804">
          <w:marLeft w:val="0"/>
          <w:marRight w:val="0"/>
          <w:marTop w:val="0"/>
          <w:marBottom w:val="0"/>
          <w:divBdr>
            <w:top w:val="none" w:sz="0" w:space="0" w:color="auto"/>
            <w:left w:val="none" w:sz="0" w:space="0" w:color="auto"/>
            <w:bottom w:val="none" w:sz="0" w:space="0" w:color="auto"/>
            <w:right w:val="none" w:sz="0" w:space="0" w:color="auto"/>
          </w:divBdr>
        </w:div>
        <w:div w:id="1596473071">
          <w:marLeft w:val="0"/>
          <w:marRight w:val="0"/>
          <w:marTop w:val="0"/>
          <w:marBottom w:val="0"/>
          <w:divBdr>
            <w:top w:val="none" w:sz="0" w:space="0" w:color="auto"/>
            <w:left w:val="none" w:sz="0" w:space="0" w:color="auto"/>
            <w:bottom w:val="none" w:sz="0" w:space="0" w:color="auto"/>
            <w:right w:val="none" w:sz="0" w:space="0" w:color="auto"/>
          </w:divBdr>
        </w:div>
        <w:div w:id="1604529064">
          <w:marLeft w:val="0"/>
          <w:marRight w:val="0"/>
          <w:marTop w:val="0"/>
          <w:marBottom w:val="0"/>
          <w:divBdr>
            <w:top w:val="none" w:sz="0" w:space="0" w:color="auto"/>
            <w:left w:val="none" w:sz="0" w:space="0" w:color="auto"/>
            <w:bottom w:val="none" w:sz="0" w:space="0" w:color="auto"/>
            <w:right w:val="none" w:sz="0" w:space="0" w:color="auto"/>
          </w:divBdr>
        </w:div>
        <w:div w:id="1615285356">
          <w:marLeft w:val="0"/>
          <w:marRight w:val="0"/>
          <w:marTop w:val="0"/>
          <w:marBottom w:val="0"/>
          <w:divBdr>
            <w:top w:val="none" w:sz="0" w:space="0" w:color="auto"/>
            <w:left w:val="none" w:sz="0" w:space="0" w:color="auto"/>
            <w:bottom w:val="none" w:sz="0" w:space="0" w:color="auto"/>
            <w:right w:val="none" w:sz="0" w:space="0" w:color="auto"/>
          </w:divBdr>
        </w:div>
        <w:div w:id="1615362597">
          <w:marLeft w:val="0"/>
          <w:marRight w:val="0"/>
          <w:marTop w:val="0"/>
          <w:marBottom w:val="0"/>
          <w:divBdr>
            <w:top w:val="none" w:sz="0" w:space="0" w:color="auto"/>
            <w:left w:val="none" w:sz="0" w:space="0" w:color="auto"/>
            <w:bottom w:val="none" w:sz="0" w:space="0" w:color="auto"/>
            <w:right w:val="none" w:sz="0" w:space="0" w:color="auto"/>
          </w:divBdr>
        </w:div>
        <w:div w:id="1621570728">
          <w:marLeft w:val="0"/>
          <w:marRight w:val="0"/>
          <w:marTop w:val="0"/>
          <w:marBottom w:val="0"/>
          <w:divBdr>
            <w:top w:val="none" w:sz="0" w:space="0" w:color="auto"/>
            <w:left w:val="none" w:sz="0" w:space="0" w:color="auto"/>
            <w:bottom w:val="none" w:sz="0" w:space="0" w:color="auto"/>
            <w:right w:val="none" w:sz="0" w:space="0" w:color="auto"/>
          </w:divBdr>
        </w:div>
        <w:div w:id="1622347909">
          <w:marLeft w:val="0"/>
          <w:marRight w:val="0"/>
          <w:marTop w:val="0"/>
          <w:marBottom w:val="0"/>
          <w:divBdr>
            <w:top w:val="none" w:sz="0" w:space="0" w:color="auto"/>
            <w:left w:val="none" w:sz="0" w:space="0" w:color="auto"/>
            <w:bottom w:val="none" w:sz="0" w:space="0" w:color="auto"/>
            <w:right w:val="none" w:sz="0" w:space="0" w:color="auto"/>
          </w:divBdr>
        </w:div>
        <w:div w:id="1630431354">
          <w:marLeft w:val="0"/>
          <w:marRight w:val="0"/>
          <w:marTop w:val="0"/>
          <w:marBottom w:val="0"/>
          <w:divBdr>
            <w:top w:val="none" w:sz="0" w:space="0" w:color="auto"/>
            <w:left w:val="none" w:sz="0" w:space="0" w:color="auto"/>
            <w:bottom w:val="none" w:sz="0" w:space="0" w:color="auto"/>
            <w:right w:val="none" w:sz="0" w:space="0" w:color="auto"/>
          </w:divBdr>
        </w:div>
        <w:div w:id="1650934442">
          <w:marLeft w:val="0"/>
          <w:marRight w:val="0"/>
          <w:marTop w:val="0"/>
          <w:marBottom w:val="0"/>
          <w:divBdr>
            <w:top w:val="none" w:sz="0" w:space="0" w:color="auto"/>
            <w:left w:val="none" w:sz="0" w:space="0" w:color="auto"/>
            <w:bottom w:val="none" w:sz="0" w:space="0" w:color="auto"/>
            <w:right w:val="none" w:sz="0" w:space="0" w:color="auto"/>
          </w:divBdr>
        </w:div>
        <w:div w:id="1664746002">
          <w:marLeft w:val="0"/>
          <w:marRight w:val="0"/>
          <w:marTop w:val="0"/>
          <w:marBottom w:val="0"/>
          <w:divBdr>
            <w:top w:val="none" w:sz="0" w:space="0" w:color="auto"/>
            <w:left w:val="none" w:sz="0" w:space="0" w:color="auto"/>
            <w:bottom w:val="none" w:sz="0" w:space="0" w:color="auto"/>
            <w:right w:val="none" w:sz="0" w:space="0" w:color="auto"/>
          </w:divBdr>
        </w:div>
        <w:div w:id="1728996271">
          <w:marLeft w:val="0"/>
          <w:marRight w:val="0"/>
          <w:marTop w:val="0"/>
          <w:marBottom w:val="0"/>
          <w:divBdr>
            <w:top w:val="none" w:sz="0" w:space="0" w:color="auto"/>
            <w:left w:val="none" w:sz="0" w:space="0" w:color="auto"/>
            <w:bottom w:val="none" w:sz="0" w:space="0" w:color="auto"/>
            <w:right w:val="none" w:sz="0" w:space="0" w:color="auto"/>
          </w:divBdr>
        </w:div>
        <w:div w:id="1753308570">
          <w:marLeft w:val="0"/>
          <w:marRight w:val="0"/>
          <w:marTop w:val="0"/>
          <w:marBottom w:val="0"/>
          <w:divBdr>
            <w:top w:val="none" w:sz="0" w:space="0" w:color="auto"/>
            <w:left w:val="none" w:sz="0" w:space="0" w:color="auto"/>
            <w:bottom w:val="none" w:sz="0" w:space="0" w:color="auto"/>
            <w:right w:val="none" w:sz="0" w:space="0" w:color="auto"/>
          </w:divBdr>
        </w:div>
        <w:div w:id="1804082429">
          <w:marLeft w:val="0"/>
          <w:marRight w:val="0"/>
          <w:marTop w:val="0"/>
          <w:marBottom w:val="0"/>
          <w:divBdr>
            <w:top w:val="none" w:sz="0" w:space="0" w:color="auto"/>
            <w:left w:val="none" w:sz="0" w:space="0" w:color="auto"/>
            <w:bottom w:val="none" w:sz="0" w:space="0" w:color="auto"/>
            <w:right w:val="none" w:sz="0" w:space="0" w:color="auto"/>
          </w:divBdr>
        </w:div>
        <w:div w:id="1818064540">
          <w:marLeft w:val="0"/>
          <w:marRight w:val="0"/>
          <w:marTop w:val="0"/>
          <w:marBottom w:val="0"/>
          <w:divBdr>
            <w:top w:val="none" w:sz="0" w:space="0" w:color="auto"/>
            <w:left w:val="none" w:sz="0" w:space="0" w:color="auto"/>
            <w:bottom w:val="none" w:sz="0" w:space="0" w:color="auto"/>
            <w:right w:val="none" w:sz="0" w:space="0" w:color="auto"/>
          </w:divBdr>
        </w:div>
        <w:div w:id="1834955769">
          <w:marLeft w:val="0"/>
          <w:marRight w:val="0"/>
          <w:marTop w:val="0"/>
          <w:marBottom w:val="0"/>
          <w:divBdr>
            <w:top w:val="none" w:sz="0" w:space="0" w:color="auto"/>
            <w:left w:val="none" w:sz="0" w:space="0" w:color="auto"/>
            <w:bottom w:val="none" w:sz="0" w:space="0" w:color="auto"/>
            <w:right w:val="none" w:sz="0" w:space="0" w:color="auto"/>
          </w:divBdr>
        </w:div>
        <w:div w:id="1911498794">
          <w:marLeft w:val="0"/>
          <w:marRight w:val="0"/>
          <w:marTop w:val="0"/>
          <w:marBottom w:val="0"/>
          <w:divBdr>
            <w:top w:val="none" w:sz="0" w:space="0" w:color="auto"/>
            <w:left w:val="none" w:sz="0" w:space="0" w:color="auto"/>
            <w:bottom w:val="none" w:sz="0" w:space="0" w:color="auto"/>
            <w:right w:val="none" w:sz="0" w:space="0" w:color="auto"/>
          </w:divBdr>
        </w:div>
        <w:div w:id="1919362940">
          <w:marLeft w:val="0"/>
          <w:marRight w:val="0"/>
          <w:marTop w:val="0"/>
          <w:marBottom w:val="0"/>
          <w:divBdr>
            <w:top w:val="none" w:sz="0" w:space="0" w:color="auto"/>
            <w:left w:val="none" w:sz="0" w:space="0" w:color="auto"/>
            <w:bottom w:val="none" w:sz="0" w:space="0" w:color="auto"/>
            <w:right w:val="none" w:sz="0" w:space="0" w:color="auto"/>
          </w:divBdr>
        </w:div>
        <w:div w:id="1927156193">
          <w:marLeft w:val="0"/>
          <w:marRight w:val="0"/>
          <w:marTop w:val="0"/>
          <w:marBottom w:val="0"/>
          <w:divBdr>
            <w:top w:val="none" w:sz="0" w:space="0" w:color="auto"/>
            <w:left w:val="none" w:sz="0" w:space="0" w:color="auto"/>
            <w:bottom w:val="none" w:sz="0" w:space="0" w:color="auto"/>
            <w:right w:val="none" w:sz="0" w:space="0" w:color="auto"/>
          </w:divBdr>
        </w:div>
        <w:div w:id="1963343815">
          <w:marLeft w:val="0"/>
          <w:marRight w:val="0"/>
          <w:marTop w:val="0"/>
          <w:marBottom w:val="0"/>
          <w:divBdr>
            <w:top w:val="none" w:sz="0" w:space="0" w:color="auto"/>
            <w:left w:val="none" w:sz="0" w:space="0" w:color="auto"/>
            <w:bottom w:val="none" w:sz="0" w:space="0" w:color="auto"/>
            <w:right w:val="none" w:sz="0" w:space="0" w:color="auto"/>
          </w:divBdr>
        </w:div>
        <w:div w:id="1998459651">
          <w:marLeft w:val="0"/>
          <w:marRight w:val="0"/>
          <w:marTop w:val="0"/>
          <w:marBottom w:val="0"/>
          <w:divBdr>
            <w:top w:val="none" w:sz="0" w:space="0" w:color="auto"/>
            <w:left w:val="none" w:sz="0" w:space="0" w:color="auto"/>
            <w:bottom w:val="none" w:sz="0" w:space="0" w:color="auto"/>
            <w:right w:val="none" w:sz="0" w:space="0" w:color="auto"/>
          </w:divBdr>
        </w:div>
        <w:div w:id="2015955312">
          <w:marLeft w:val="0"/>
          <w:marRight w:val="0"/>
          <w:marTop w:val="0"/>
          <w:marBottom w:val="0"/>
          <w:divBdr>
            <w:top w:val="none" w:sz="0" w:space="0" w:color="auto"/>
            <w:left w:val="none" w:sz="0" w:space="0" w:color="auto"/>
            <w:bottom w:val="none" w:sz="0" w:space="0" w:color="auto"/>
            <w:right w:val="none" w:sz="0" w:space="0" w:color="auto"/>
          </w:divBdr>
        </w:div>
        <w:div w:id="2023968264">
          <w:marLeft w:val="0"/>
          <w:marRight w:val="0"/>
          <w:marTop w:val="0"/>
          <w:marBottom w:val="0"/>
          <w:divBdr>
            <w:top w:val="none" w:sz="0" w:space="0" w:color="auto"/>
            <w:left w:val="none" w:sz="0" w:space="0" w:color="auto"/>
            <w:bottom w:val="none" w:sz="0" w:space="0" w:color="auto"/>
            <w:right w:val="none" w:sz="0" w:space="0" w:color="auto"/>
          </w:divBdr>
        </w:div>
        <w:div w:id="2025085462">
          <w:marLeft w:val="0"/>
          <w:marRight w:val="0"/>
          <w:marTop w:val="0"/>
          <w:marBottom w:val="0"/>
          <w:divBdr>
            <w:top w:val="none" w:sz="0" w:space="0" w:color="auto"/>
            <w:left w:val="none" w:sz="0" w:space="0" w:color="auto"/>
            <w:bottom w:val="none" w:sz="0" w:space="0" w:color="auto"/>
            <w:right w:val="none" w:sz="0" w:space="0" w:color="auto"/>
          </w:divBdr>
        </w:div>
        <w:div w:id="2041201345">
          <w:marLeft w:val="0"/>
          <w:marRight w:val="0"/>
          <w:marTop w:val="0"/>
          <w:marBottom w:val="0"/>
          <w:divBdr>
            <w:top w:val="none" w:sz="0" w:space="0" w:color="auto"/>
            <w:left w:val="none" w:sz="0" w:space="0" w:color="auto"/>
            <w:bottom w:val="none" w:sz="0" w:space="0" w:color="auto"/>
            <w:right w:val="none" w:sz="0" w:space="0" w:color="auto"/>
          </w:divBdr>
        </w:div>
        <w:div w:id="2071223432">
          <w:marLeft w:val="0"/>
          <w:marRight w:val="0"/>
          <w:marTop w:val="0"/>
          <w:marBottom w:val="0"/>
          <w:divBdr>
            <w:top w:val="none" w:sz="0" w:space="0" w:color="auto"/>
            <w:left w:val="none" w:sz="0" w:space="0" w:color="auto"/>
            <w:bottom w:val="none" w:sz="0" w:space="0" w:color="auto"/>
            <w:right w:val="none" w:sz="0" w:space="0" w:color="auto"/>
          </w:divBdr>
        </w:div>
        <w:div w:id="2078283343">
          <w:marLeft w:val="0"/>
          <w:marRight w:val="0"/>
          <w:marTop w:val="0"/>
          <w:marBottom w:val="0"/>
          <w:divBdr>
            <w:top w:val="none" w:sz="0" w:space="0" w:color="auto"/>
            <w:left w:val="none" w:sz="0" w:space="0" w:color="auto"/>
            <w:bottom w:val="none" w:sz="0" w:space="0" w:color="auto"/>
            <w:right w:val="none" w:sz="0" w:space="0" w:color="auto"/>
          </w:divBdr>
        </w:div>
        <w:div w:id="2138907642">
          <w:marLeft w:val="0"/>
          <w:marRight w:val="0"/>
          <w:marTop w:val="0"/>
          <w:marBottom w:val="0"/>
          <w:divBdr>
            <w:top w:val="none" w:sz="0" w:space="0" w:color="auto"/>
            <w:left w:val="none" w:sz="0" w:space="0" w:color="auto"/>
            <w:bottom w:val="none" w:sz="0" w:space="0" w:color="auto"/>
            <w:right w:val="none" w:sz="0" w:space="0" w:color="auto"/>
          </w:divBdr>
        </w:div>
      </w:divsChild>
    </w:div>
    <w:div w:id="919293659">
      <w:bodyDiv w:val="1"/>
      <w:marLeft w:val="0"/>
      <w:marRight w:val="0"/>
      <w:marTop w:val="0"/>
      <w:marBottom w:val="0"/>
      <w:divBdr>
        <w:top w:val="none" w:sz="0" w:space="0" w:color="auto"/>
        <w:left w:val="none" w:sz="0" w:space="0" w:color="auto"/>
        <w:bottom w:val="none" w:sz="0" w:space="0" w:color="auto"/>
        <w:right w:val="none" w:sz="0" w:space="0" w:color="auto"/>
      </w:divBdr>
    </w:div>
    <w:div w:id="1020476139">
      <w:bodyDiv w:val="1"/>
      <w:marLeft w:val="0"/>
      <w:marRight w:val="0"/>
      <w:marTop w:val="0"/>
      <w:marBottom w:val="0"/>
      <w:divBdr>
        <w:top w:val="none" w:sz="0" w:space="0" w:color="auto"/>
        <w:left w:val="none" w:sz="0" w:space="0" w:color="auto"/>
        <w:bottom w:val="none" w:sz="0" w:space="0" w:color="auto"/>
        <w:right w:val="none" w:sz="0" w:space="0" w:color="auto"/>
      </w:divBdr>
    </w:div>
    <w:div w:id="1171530516">
      <w:bodyDiv w:val="1"/>
      <w:marLeft w:val="0"/>
      <w:marRight w:val="0"/>
      <w:marTop w:val="0"/>
      <w:marBottom w:val="0"/>
      <w:divBdr>
        <w:top w:val="none" w:sz="0" w:space="0" w:color="auto"/>
        <w:left w:val="none" w:sz="0" w:space="0" w:color="auto"/>
        <w:bottom w:val="none" w:sz="0" w:space="0" w:color="auto"/>
        <w:right w:val="none" w:sz="0" w:space="0" w:color="auto"/>
      </w:divBdr>
    </w:div>
    <w:div w:id="1194688194">
      <w:bodyDiv w:val="1"/>
      <w:marLeft w:val="0"/>
      <w:marRight w:val="0"/>
      <w:marTop w:val="0"/>
      <w:marBottom w:val="0"/>
      <w:divBdr>
        <w:top w:val="none" w:sz="0" w:space="0" w:color="auto"/>
        <w:left w:val="none" w:sz="0" w:space="0" w:color="auto"/>
        <w:bottom w:val="none" w:sz="0" w:space="0" w:color="auto"/>
        <w:right w:val="none" w:sz="0" w:space="0" w:color="auto"/>
      </w:divBdr>
      <w:divsChild>
        <w:div w:id="1710704">
          <w:marLeft w:val="0"/>
          <w:marRight w:val="0"/>
          <w:marTop w:val="0"/>
          <w:marBottom w:val="0"/>
          <w:divBdr>
            <w:top w:val="none" w:sz="0" w:space="0" w:color="auto"/>
            <w:left w:val="none" w:sz="0" w:space="0" w:color="auto"/>
            <w:bottom w:val="none" w:sz="0" w:space="0" w:color="auto"/>
            <w:right w:val="none" w:sz="0" w:space="0" w:color="auto"/>
          </w:divBdr>
        </w:div>
        <w:div w:id="30544588">
          <w:marLeft w:val="0"/>
          <w:marRight w:val="0"/>
          <w:marTop w:val="0"/>
          <w:marBottom w:val="0"/>
          <w:divBdr>
            <w:top w:val="none" w:sz="0" w:space="0" w:color="auto"/>
            <w:left w:val="none" w:sz="0" w:space="0" w:color="auto"/>
            <w:bottom w:val="none" w:sz="0" w:space="0" w:color="auto"/>
            <w:right w:val="none" w:sz="0" w:space="0" w:color="auto"/>
          </w:divBdr>
        </w:div>
        <w:div w:id="169805392">
          <w:marLeft w:val="0"/>
          <w:marRight w:val="0"/>
          <w:marTop w:val="0"/>
          <w:marBottom w:val="0"/>
          <w:divBdr>
            <w:top w:val="none" w:sz="0" w:space="0" w:color="auto"/>
            <w:left w:val="none" w:sz="0" w:space="0" w:color="auto"/>
            <w:bottom w:val="none" w:sz="0" w:space="0" w:color="auto"/>
            <w:right w:val="none" w:sz="0" w:space="0" w:color="auto"/>
          </w:divBdr>
        </w:div>
        <w:div w:id="287249275">
          <w:marLeft w:val="0"/>
          <w:marRight w:val="0"/>
          <w:marTop w:val="0"/>
          <w:marBottom w:val="0"/>
          <w:divBdr>
            <w:top w:val="none" w:sz="0" w:space="0" w:color="auto"/>
            <w:left w:val="none" w:sz="0" w:space="0" w:color="auto"/>
            <w:bottom w:val="none" w:sz="0" w:space="0" w:color="auto"/>
            <w:right w:val="none" w:sz="0" w:space="0" w:color="auto"/>
          </w:divBdr>
        </w:div>
        <w:div w:id="332345073">
          <w:marLeft w:val="0"/>
          <w:marRight w:val="0"/>
          <w:marTop w:val="0"/>
          <w:marBottom w:val="0"/>
          <w:divBdr>
            <w:top w:val="none" w:sz="0" w:space="0" w:color="auto"/>
            <w:left w:val="none" w:sz="0" w:space="0" w:color="auto"/>
            <w:bottom w:val="none" w:sz="0" w:space="0" w:color="auto"/>
            <w:right w:val="none" w:sz="0" w:space="0" w:color="auto"/>
          </w:divBdr>
        </w:div>
        <w:div w:id="479344432">
          <w:marLeft w:val="0"/>
          <w:marRight w:val="0"/>
          <w:marTop w:val="0"/>
          <w:marBottom w:val="0"/>
          <w:divBdr>
            <w:top w:val="none" w:sz="0" w:space="0" w:color="auto"/>
            <w:left w:val="none" w:sz="0" w:space="0" w:color="auto"/>
            <w:bottom w:val="none" w:sz="0" w:space="0" w:color="auto"/>
            <w:right w:val="none" w:sz="0" w:space="0" w:color="auto"/>
          </w:divBdr>
        </w:div>
        <w:div w:id="505562791">
          <w:marLeft w:val="0"/>
          <w:marRight w:val="0"/>
          <w:marTop w:val="0"/>
          <w:marBottom w:val="0"/>
          <w:divBdr>
            <w:top w:val="none" w:sz="0" w:space="0" w:color="auto"/>
            <w:left w:val="none" w:sz="0" w:space="0" w:color="auto"/>
            <w:bottom w:val="none" w:sz="0" w:space="0" w:color="auto"/>
            <w:right w:val="none" w:sz="0" w:space="0" w:color="auto"/>
          </w:divBdr>
        </w:div>
        <w:div w:id="635795596">
          <w:marLeft w:val="0"/>
          <w:marRight w:val="0"/>
          <w:marTop w:val="0"/>
          <w:marBottom w:val="0"/>
          <w:divBdr>
            <w:top w:val="none" w:sz="0" w:space="0" w:color="auto"/>
            <w:left w:val="none" w:sz="0" w:space="0" w:color="auto"/>
            <w:bottom w:val="none" w:sz="0" w:space="0" w:color="auto"/>
            <w:right w:val="none" w:sz="0" w:space="0" w:color="auto"/>
          </w:divBdr>
        </w:div>
        <w:div w:id="673075886">
          <w:marLeft w:val="0"/>
          <w:marRight w:val="0"/>
          <w:marTop w:val="0"/>
          <w:marBottom w:val="0"/>
          <w:divBdr>
            <w:top w:val="none" w:sz="0" w:space="0" w:color="auto"/>
            <w:left w:val="none" w:sz="0" w:space="0" w:color="auto"/>
            <w:bottom w:val="none" w:sz="0" w:space="0" w:color="auto"/>
            <w:right w:val="none" w:sz="0" w:space="0" w:color="auto"/>
          </w:divBdr>
        </w:div>
        <w:div w:id="719018557">
          <w:marLeft w:val="0"/>
          <w:marRight w:val="0"/>
          <w:marTop w:val="0"/>
          <w:marBottom w:val="0"/>
          <w:divBdr>
            <w:top w:val="none" w:sz="0" w:space="0" w:color="auto"/>
            <w:left w:val="none" w:sz="0" w:space="0" w:color="auto"/>
            <w:bottom w:val="none" w:sz="0" w:space="0" w:color="auto"/>
            <w:right w:val="none" w:sz="0" w:space="0" w:color="auto"/>
          </w:divBdr>
        </w:div>
        <w:div w:id="786436441">
          <w:marLeft w:val="0"/>
          <w:marRight w:val="0"/>
          <w:marTop w:val="0"/>
          <w:marBottom w:val="0"/>
          <w:divBdr>
            <w:top w:val="none" w:sz="0" w:space="0" w:color="auto"/>
            <w:left w:val="none" w:sz="0" w:space="0" w:color="auto"/>
            <w:bottom w:val="none" w:sz="0" w:space="0" w:color="auto"/>
            <w:right w:val="none" w:sz="0" w:space="0" w:color="auto"/>
          </w:divBdr>
        </w:div>
        <w:div w:id="848836215">
          <w:marLeft w:val="0"/>
          <w:marRight w:val="0"/>
          <w:marTop w:val="0"/>
          <w:marBottom w:val="0"/>
          <w:divBdr>
            <w:top w:val="none" w:sz="0" w:space="0" w:color="auto"/>
            <w:left w:val="none" w:sz="0" w:space="0" w:color="auto"/>
            <w:bottom w:val="none" w:sz="0" w:space="0" w:color="auto"/>
            <w:right w:val="none" w:sz="0" w:space="0" w:color="auto"/>
          </w:divBdr>
        </w:div>
        <w:div w:id="941913010">
          <w:marLeft w:val="0"/>
          <w:marRight w:val="0"/>
          <w:marTop w:val="0"/>
          <w:marBottom w:val="0"/>
          <w:divBdr>
            <w:top w:val="none" w:sz="0" w:space="0" w:color="auto"/>
            <w:left w:val="none" w:sz="0" w:space="0" w:color="auto"/>
            <w:bottom w:val="none" w:sz="0" w:space="0" w:color="auto"/>
            <w:right w:val="none" w:sz="0" w:space="0" w:color="auto"/>
          </w:divBdr>
        </w:div>
        <w:div w:id="952709167">
          <w:marLeft w:val="0"/>
          <w:marRight w:val="0"/>
          <w:marTop w:val="0"/>
          <w:marBottom w:val="0"/>
          <w:divBdr>
            <w:top w:val="none" w:sz="0" w:space="0" w:color="auto"/>
            <w:left w:val="none" w:sz="0" w:space="0" w:color="auto"/>
            <w:bottom w:val="none" w:sz="0" w:space="0" w:color="auto"/>
            <w:right w:val="none" w:sz="0" w:space="0" w:color="auto"/>
          </w:divBdr>
        </w:div>
        <w:div w:id="1085497816">
          <w:marLeft w:val="0"/>
          <w:marRight w:val="0"/>
          <w:marTop w:val="0"/>
          <w:marBottom w:val="0"/>
          <w:divBdr>
            <w:top w:val="none" w:sz="0" w:space="0" w:color="auto"/>
            <w:left w:val="none" w:sz="0" w:space="0" w:color="auto"/>
            <w:bottom w:val="none" w:sz="0" w:space="0" w:color="auto"/>
            <w:right w:val="none" w:sz="0" w:space="0" w:color="auto"/>
          </w:divBdr>
        </w:div>
        <w:div w:id="1114709645">
          <w:marLeft w:val="0"/>
          <w:marRight w:val="0"/>
          <w:marTop w:val="0"/>
          <w:marBottom w:val="0"/>
          <w:divBdr>
            <w:top w:val="none" w:sz="0" w:space="0" w:color="auto"/>
            <w:left w:val="none" w:sz="0" w:space="0" w:color="auto"/>
            <w:bottom w:val="none" w:sz="0" w:space="0" w:color="auto"/>
            <w:right w:val="none" w:sz="0" w:space="0" w:color="auto"/>
          </w:divBdr>
        </w:div>
        <w:div w:id="1125924645">
          <w:marLeft w:val="0"/>
          <w:marRight w:val="0"/>
          <w:marTop w:val="0"/>
          <w:marBottom w:val="0"/>
          <w:divBdr>
            <w:top w:val="none" w:sz="0" w:space="0" w:color="auto"/>
            <w:left w:val="none" w:sz="0" w:space="0" w:color="auto"/>
            <w:bottom w:val="none" w:sz="0" w:space="0" w:color="auto"/>
            <w:right w:val="none" w:sz="0" w:space="0" w:color="auto"/>
          </w:divBdr>
        </w:div>
        <w:div w:id="1533692853">
          <w:marLeft w:val="0"/>
          <w:marRight w:val="0"/>
          <w:marTop w:val="0"/>
          <w:marBottom w:val="0"/>
          <w:divBdr>
            <w:top w:val="none" w:sz="0" w:space="0" w:color="auto"/>
            <w:left w:val="none" w:sz="0" w:space="0" w:color="auto"/>
            <w:bottom w:val="none" w:sz="0" w:space="0" w:color="auto"/>
            <w:right w:val="none" w:sz="0" w:space="0" w:color="auto"/>
          </w:divBdr>
        </w:div>
        <w:div w:id="1535657550">
          <w:marLeft w:val="0"/>
          <w:marRight w:val="0"/>
          <w:marTop w:val="0"/>
          <w:marBottom w:val="0"/>
          <w:divBdr>
            <w:top w:val="none" w:sz="0" w:space="0" w:color="auto"/>
            <w:left w:val="none" w:sz="0" w:space="0" w:color="auto"/>
            <w:bottom w:val="none" w:sz="0" w:space="0" w:color="auto"/>
            <w:right w:val="none" w:sz="0" w:space="0" w:color="auto"/>
          </w:divBdr>
        </w:div>
        <w:div w:id="1697735929">
          <w:marLeft w:val="0"/>
          <w:marRight w:val="0"/>
          <w:marTop w:val="0"/>
          <w:marBottom w:val="0"/>
          <w:divBdr>
            <w:top w:val="none" w:sz="0" w:space="0" w:color="auto"/>
            <w:left w:val="none" w:sz="0" w:space="0" w:color="auto"/>
            <w:bottom w:val="none" w:sz="0" w:space="0" w:color="auto"/>
            <w:right w:val="none" w:sz="0" w:space="0" w:color="auto"/>
          </w:divBdr>
        </w:div>
        <w:div w:id="1739015217">
          <w:marLeft w:val="0"/>
          <w:marRight w:val="0"/>
          <w:marTop w:val="0"/>
          <w:marBottom w:val="0"/>
          <w:divBdr>
            <w:top w:val="none" w:sz="0" w:space="0" w:color="auto"/>
            <w:left w:val="none" w:sz="0" w:space="0" w:color="auto"/>
            <w:bottom w:val="none" w:sz="0" w:space="0" w:color="auto"/>
            <w:right w:val="none" w:sz="0" w:space="0" w:color="auto"/>
          </w:divBdr>
        </w:div>
        <w:div w:id="1805731393">
          <w:marLeft w:val="0"/>
          <w:marRight w:val="0"/>
          <w:marTop w:val="0"/>
          <w:marBottom w:val="0"/>
          <w:divBdr>
            <w:top w:val="none" w:sz="0" w:space="0" w:color="auto"/>
            <w:left w:val="none" w:sz="0" w:space="0" w:color="auto"/>
            <w:bottom w:val="none" w:sz="0" w:space="0" w:color="auto"/>
            <w:right w:val="none" w:sz="0" w:space="0" w:color="auto"/>
          </w:divBdr>
        </w:div>
        <w:div w:id="2109961098">
          <w:marLeft w:val="0"/>
          <w:marRight w:val="0"/>
          <w:marTop w:val="0"/>
          <w:marBottom w:val="0"/>
          <w:divBdr>
            <w:top w:val="none" w:sz="0" w:space="0" w:color="auto"/>
            <w:left w:val="none" w:sz="0" w:space="0" w:color="auto"/>
            <w:bottom w:val="none" w:sz="0" w:space="0" w:color="auto"/>
            <w:right w:val="none" w:sz="0" w:space="0" w:color="auto"/>
          </w:divBdr>
        </w:div>
      </w:divsChild>
    </w:div>
    <w:div w:id="1202591275">
      <w:bodyDiv w:val="1"/>
      <w:marLeft w:val="0"/>
      <w:marRight w:val="0"/>
      <w:marTop w:val="0"/>
      <w:marBottom w:val="0"/>
      <w:divBdr>
        <w:top w:val="none" w:sz="0" w:space="0" w:color="auto"/>
        <w:left w:val="none" w:sz="0" w:space="0" w:color="auto"/>
        <w:bottom w:val="none" w:sz="0" w:space="0" w:color="auto"/>
        <w:right w:val="none" w:sz="0" w:space="0" w:color="auto"/>
      </w:divBdr>
    </w:div>
    <w:div w:id="1290815801">
      <w:bodyDiv w:val="1"/>
      <w:marLeft w:val="0"/>
      <w:marRight w:val="0"/>
      <w:marTop w:val="0"/>
      <w:marBottom w:val="0"/>
      <w:divBdr>
        <w:top w:val="none" w:sz="0" w:space="0" w:color="auto"/>
        <w:left w:val="none" w:sz="0" w:space="0" w:color="auto"/>
        <w:bottom w:val="none" w:sz="0" w:space="0" w:color="auto"/>
        <w:right w:val="none" w:sz="0" w:space="0" w:color="auto"/>
      </w:divBdr>
    </w:div>
    <w:div w:id="1329868642">
      <w:bodyDiv w:val="1"/>
      <w:marLeft w:val="0"/>
      <w:marRight w:val="0"/>
      <w:marTop w:val="0"/>
      <w:marBottom w:val="0"/>
      <w:divBdr>
        <w:top w:val="none" w:sz="0" w:space="0" w:color="auto"/>
        <w:left w:val="none" w:sz="0" w:space="0" w:color="auto"/>
        <w:bottom w:val="none" w:sz="0" w:space="0" w:color="auto"/>
        <w:right w:val="none" w:sz="0" w:space="0" w:color="auto"/>
      </w:divBdr>
    </w:div>
    <w:div w:id="1352224590">
      <w:bodyDiv w:val="1"/>
      <w:marLeft w:val="0"/>
      <w:marRight w:val="0"/>
      <w:marTop w:val="0"/>
      <w:marBottom w:val="0"/>
      <w:divBdr>
        <w:top w:val="none" w:sz="0" w:space="0" w:color="auto"/>
        <w:left w:val="none" w:sz="0" w:space="0" w:color="auto"/>
        <w:bottom w:val="none" w:sz="0" w:space="0" w:color="auto"/>
        <w:right w:val="none" w:sz="0" w:space="0" w:color="auto"/>
      </w:divBdr>
    </w:div>
    <w:div w:id="1369912297">
      <w:bodyDiv w:val="1"/>
      <w:marLeft w:val="0"/>
      <w:marRight w:val="0"/>
      <w:marTop w:val="0"/>
      <w:marBottom w:val="0"/>
      <w:divBdr>
        <w:top w:val="none" w:sz="0" w:space="0" w:color="auto"/>
        <w:left w:val="none" w:sz="0" w:space="0" w:color="auto"/>
        <w:bottom w:val="none" w:sz="0" w:space="0" w:color="auto"/>
        <w:right w:val="none" w:sz="0" w:space="0" w:color="auto"/>
      </w:divBdr>
    </w:div>
    <w:div w:id="1372606994">
      <w:bodyDiv w:val="1"/>
      <w:marLeft w:val="0"/>
      <w:marRight w:val="0"/>
      <w:marTop w:val="0"/>
      <w:marBottom w:val="0"/>
      <w:divBdr>
        <w:top w:val="none" w:sz="0" w:space="0" w:color="auto"/>
        <w:left w:val="none" w:sz="0" w:space="0" w:color="auto"/>
        <w:bottom w:val="none" w:sz="0" w:space="0" w:color="auto"/>
        <w:right w:val="none" w:sz="0" w:space="0" w:color="auto"/>
      </w:divBdr>
    </w:div>
    <w:div w:id="1382092543">
      <w:bodyDiv w:val="1"/>
      <w:marLeft w:val="0"/>
      <w:marRight w:val="0"/>
      <w:marTop w:val="0"/>
      <w:marBottom w:val="0"/>
      <w:divBdr>
        <w:top w:val="none" w:sz="0" w:space="0" w:color="auto"/>
        <w:left w:val="none" w:sz="0" w:space="0" w:color="auto"/>
        <w:bottom w:val="none" w:sz="0" w:space="0" w:color="auto"/>
        <w:right w:val="none" w:sz="0" w:space="0" w:color="auto"/>
      </w:divBdr>
      <w:divsChild>
        <w:div w:id="177736993">
          <w:marLeft w:val="0"/>
          <w:marRight w:val="0"/>
          <w:marTop w:val="0"/>
          <w:marBottom w:val="0"/>
          <w:divBdr>
            <w:top w:val="none" w:sz="0" w:space="0" w:color="auto"/>
            <w:left w:val="none" w:sz="0" w:space="0" w:color="auto"/>
            <w:bottom w:val="none" w:sz="0" w:space="0" w:color="auto"/>
            <w:right w:val="none" w:sz="0" w:space="0" w:color="auto"/>
          </w:divBdr>
        </w:div>
        <w:div w:id="247619170">
          <w:marLeft w:val="0"/>
          <w:marRight w:val="0"/>
          <w:marTop w:val="0"/>
          <w:marBottom w:val="0"/>
          <w:divBdr>
            <w:top w:val="none" w:sz="0" w:space="0" w:color="auto"/>
            <w:left w:val="none" w:sz="0" w:space="0" w:color="auto"/>
            <w:bottom w:val="none" w:sz="0" w:space="0" w:color="auto"/>
            <w:right w:val="none" w:sz="0" w:space="0" w:color="auto"/>
          </w:divBdr>
        </w:div>
        <w:div w:id="251746435">
          <w:marLeft w:val="0"/>
          <w:marRight w:val="0"/>
          <w:marTop w:val="0"/>
          <w:marBottom w:val="0"/>
          <w:divBdr>
            <w:top w:val="none" w:sz="0" w:space="0" w:color="auto"/>
            <w:left w:val="none" w:sz="0" w:space="0" w:color="auto"/>
            <w:bottom w:val="none" w:sz="0" w:space="0" w:color="auto"/>
            <w:right w:val="none" w:sz="0" w:space="0" w:color="auto"/>
          </w:divBdr>
        </w:div>
        <w:div w:id="379281388">
          <w:marLeft w:val="0"/>
          <w:marRight w:val="0"/>
          <w:marTop w:val="0"/>
          <w:marBottom w:val="0"/>
          <w:divBdr>
            <w:top w:val="none" w:sz="0" w:space="0" w:color="auto"/>
            <w:left w:val="none" w:sz="0" w:space="0" w:color="auto"/>
            <w:bottom w:val="none" w:sz="0" w:space="0" w:color="auto"/>
            <w:right w:val="none" w:sz="0" w:space="0" w:color="auto"/>
          </w:divBdr>
        </w:div>
        <w:div w:id="422411795">
          <w:marLeft w:val="0"/>
          <w:marRight w:val="0"/>
          <w:marTop w:val="0"/>
          <w:marBottom w:val="0"/>
          <w:divBdr>
            <w:top w:val="none" w:sz="0" w:space="0" w:color="auto"/>
            <w:left w:val="none" w:sz="0" w:space="0" w:color="auto"/>
            <w:bottom w:val="none" w:sz="0" w:space="0" w:color="auto"/>
            <w:right w:val="none" w:sz="0" w:space="0" w:color="auto"/>
          </w:divBdr>
        </w:div>
        <w:div w:id="473760984">
          <w:marLeft w:val="0"/>
          <w:marRight w:val="0"/>
          <w:marTop w:val="0"/>
          <w:marBottom w:val="0"/>
          <w:divBdr>
            <w:top w:val="none" w:sz="0" w:space="0" w:color="auto"/>
            <w:left w:val="none" w:sz="0" w:space="0" w:color="auto"/>
            <w:bottom w:val="none" w:sz="0" w:space="0" w:color="auto"/>
            <w:right w:val="none" w:sz="0" w:space="0" w:color="auto"/>
          </w:divBdr>
        </w:div>
        <w:div w:id="537545007">
          <w:marLeft w:val="0"/>
          <w:marRight w:val="0"/>
          <w:marTop w:val="0"/>
          <w:marBottom w:val="0"/>
          <w:divBdr>
            <w:top w:val="none" w:sz="0" w:space="0" w:color="auto"/>
            <w:left w:val="none" w:sz="0" w:space="0" w:color="auto"/>
            <w:bottom w:val="none" w:sz="0" w:space="0" w:color="auto"/>
            <w:right w:val="none" w:sz="0" w:space="0" w:color="auto"/>
          </w:divBdr>
        </w:div>
        <w:div w:id="537620009">
          <w:marLeft w:val="0"/>
          <w:marRight w:val="0"/>
          <w:marTop w:val="0"/>
          <w:marBottom w:val="0"/>
          <w:divBdr>
            <w:top w:val="none" w:sz="0" w:space="0" w:color="auto"/>
            <w:left w:val="none" w:sz="0" w:space="0" w:color="auto"/>
            <w:bottom w:val="none" w:sz="0" w:space="0" w:color="auto"/>
            <w:right w:val="none" w:sz="0" w:space="0" w:color="auto"/>
          </w:divBdr>
        </w:div>
        <w:div w:id="554702994">
          <w:marLeft w:val="0"/>
          <w:marRight w:val="0"/>
          <w:marTop w:val="0"/>
          <w:marBottom w:val="0"/>
          <w:divBdr>
            <w:top w:val="none" w:sz="0" w:space="0" w:color="auto"/>
            <w:left w:val="none" w:sz="0" w:space="0" w:color="auto"/>
            <w:bottom w:val="none" w:sz="0" w:space="0" w:color="auto"/>
            <w:right w:val="none" w:sz="0" w:space="0" w:color="auto"/>
          </w:divBdr>
        </w:div>
        <w:div w:id="568618896">
          <w:marLeft w:val="0"/>
          <w:marRight w:val="0"/>
          <w:marTop w:val="0"/>
          <w:marBottom w:val="0"/>
          <w:divBdr>
            <w:top w:val="none" w:sz="0" w:space="0" w:color="auto"/>
            <w:left w:val="none" w:sz="0" w:space="0" w:color="auto"/>
            <w:bottom w:val="none" w:sz="0" w:space="0" w:color="auto"/>
            <w:right w:val="none" w:sz="0" w:space="0" w:color="auto"/>
          </w:divBdr>
        </w:div>
        <w:div w:id="684481727">
          <w:marLeft w:val="0"/>
          <w:marRight w:val="0"/>
          <w:marTop w:val="0"/>
          <w:marBottom w:val="0"/>
          <w:divBdr>
            <w:top w:val="none" w:sz="0" w:space="0" w:color="auto"/>
            <w:left w:val="none" w:sz="0" w:space="0" w:color="auto"/>
            <w:bottom w:val="none" w:sz="0" w:space="0" w:color="auto"/>
            <w:right w:val="none" w:sz="0" w:space="0" w:color="auto"/>
          </w:divBdr>
        </w:div>
        <w:div w:id="787970316">
          <w:marLeft w:val="0"/>
          <w:marRight w:val="0"/>
          <w:marTop w:val="0"/>
          <w:marBottom w:val="0"/>
          <w:divBdr>
            <w:top w:val="none" w:sz="0" w:space="0" w:color="auto"/>
            <w:left w:val="none" w:sz="0" w:space="0" w:color="auto"/>
            <w:bottom w:val="none" w:sz="0" w:space="0" w:color="auto"/>
            <w:right w:val="none" w:sz="0" w:space="0" w:color="auto"/>
          </w:divBdr>
        </w:div>
        <w:div w:id="854609348">
          <w:marLeft w:val="0"/>
          <w:marRight w:val="0"/>
          <w:marTop w:val="0"/>
          <w:marBottom w:val="0"/>
          <w:divBdr>
            <w:top w:val="none" w:sz="0" w:space="0" w:color="auto"/>
            <w:left w:val="none" w:sz="0" w:space="0" w:color="auto"/>
            <w:bottom w:val="none" w:sz="0" w:space="0" w:color="auto"/>
            <w:right w:val="none" w:sz="0" w:space="0" w:color="auto"/>
          </w:divBdr>
        </w:div>
        <w:div w:id="915357402">
          <w:marLeft w:val="0"/>
          <w:marRight w:val="0"/>
          <w:marTop w:val="0"/>
          <w:marBottom w:val="0"/>
          <w:divBdr>
            <w:top w:val="none" w:sz="0" w:space="0" w:color="auto"/>
            <w:left w:val="none" w:sz="0" w:space="0" w:color="auto"/>
            <w:bottom w:val="none" w:sz="0" w:space="0" w:color="auto"/>
            <w:right w:val="none" w:sz="0" w:space="0" w:color="auto"/>
          </w:divBdr>
        </w:div>
        <w:div w:id="949356442">
          <w:marLeft w:val="0"/>
          <w:marRight w:val="0"/>
          <w:marTop w:val="0"/>
          <w:marBottom w:val="0"/>
          <w:divBdr>
            <w:top w:val="none" w:sz="0" w:space="0" w:color="auto"/>
            <w:left w:val="none" w:sz="0" w:space="0" w:color="auto"/>
            <w:bottom w:val="none" w:sz="0" w:space="0" w:color="auto"/>
            <w:right w:val="none" w:sz="0" w:space="0" w:color="auto"/>
          </w:divBdr>
        </w:div>
        <w:div w:id="960302444">
          <w:marLeft w:val="0"/>
          <w:marRight w:val="0"/>
          <w:marTop w:val="0"/>
          <w:marBottom w:val="0"/>
          <w:divBdr>
            <w:top w:val="none" w:sz="0" w:space="0" w:color="auto"/>
            <w:left w:val="none" w:sz="0" w:space="0" w:color="auto"/>
            <w:bottom w:val="none" w:sz="0" w:space="0" w:color="auto"/>
            <w:right w:val="none" w:sz="0" w:space="0" w:color="auto"/>
          </w:divBdr>
        </w:div>
        <w:div w:id="1033380964">
          <w:marLeft w:val="0"/>
          <w:marRight w:val="0"/>
          <w:marTop w:val="0"/>
          <w:marBottom w:val="0"/>
          <w:divBdr>
            <w:top w:val="none" w:sz="0" w:space="0" w:color="auto"/>
            <w:left w:val="none" w:sz="0" w:space="0" w:color="auto"/>
            <w:bottom w:val="none" w:sz="0" w:space="0" w:color="auto"/>
            <w:right w:val="none" w:sz="0" w:space="0" w:color="auto"/>
          </w:divBdr>
        </w:div>
        <w:div w:id="1043284573">
          <w:marLeft w:val="0"/>
          <w:marRight w:val="0"/>
          <w:marTop w:val="0"/>
          <w:marBottom w:val="0"/>
          <w:divBdr>
            <w:top w:val="none" w:sz="0" w:space="0" w:color="auto"/>
            <w:left w:val="none" w:sz="0" w:space="0" w:color="auto"/>
            <w:bottom w:val="none" w:sz="0" w:space="0" w:color="auto"/>
            <w:right w:val="none" w:sz="0" w:space="0" w:color="auto"/>
          </w:divBdr>
        </w:div>
        <w:div w:id="1063798449">
          <w:marLeft w:val="0"/>
          <w:marRight w:val="0"/>
          <w:marTop w:val="0"/>
          <w:marBottom w:val="0"/>
          <w:divBdr>
            <w:top w:val="none" w:sz="0" w:space="0" w:color="auto"/>
            <w:left w:val="none" w:sz="0" w:space="0" w:color="auto"/>
            <w:bottom w:val="none" w:sz="0" w:space="0" w:color="auto"/>
            <w:right w:val="none" w:sz="0" w:space="0" w:color="auto"/>
          </w:divBdr>
        </w:div>
        <w:div w:id="1107237448">
          <w:marLeft w:val="0"/>
          <w:marRight w:val="0"/>
          <w:marTop w:val="0"/>
          <w:marBottom w:val="0"/>
          <w:divBdr>
            <w:top w:val="none" w:sz="0" w:space="0" w:color="auto"/>
            <w:left w:val="none" w:sz="0" w:space="0" w:color="auto"/>
            <w:bottom w:val="none" w:sz="0" w:space="0" w:color="auto"/>
            <w:right w:val="none" w:sz="0" w:space="0" w:color="auto"/>
          </w:divBdr>
        </w:div>
        <w:div w:id="1130170918">
          <w:marLeft w:val="0"/>
          <w:marRight w:val="0"/>
          <w:marTop w:val="0"/>
          <w:marBottom w:val="0"/>
          <w:divBdr>
            <w:top w:val="none" w:sz="0" w:space="0" w:color="auto"/>
            <w:left w:val="none" w:sz="0" w:space="0" w:color="auto"/>
            <w:bottom w:val="none" w:sz="0" w:space="0" w:color="auto"/>
            <w:right w:val="none" w:sz="0" w:space="0" w:color="auto"/>
          </w:divBdr>
        </w:div>
        <w:div w:id="1284464356">
          <w:marLeft w:val="0"/>
          <w:marRight w:val="0"/>
          <w:marTop w:val="0"/>
          <w:marBottom w:val="0"/>
          <w:divBdr>
            <w:top w:val="none" w:sz="0" w:space="0" w:color="auto"/>
            <w:left w:val="none" w:sz="0" w:space="0" w:color="auto"/>
            <w:bottom w:val="none" w:sz="0" w:space="0" w:color="auto"/>
            <w:right w:val="none" w:sz="0" w:space="0" w:color="auto"/>
          </w:divBdr>
        </w:div>
        <w:div w:id="1334335298">
          <w:marLeft w:val="0"/>
          <w:marRight w:val="0"/>
          <w:marTop w:val="0"/>
          <w:marBottom w:val="0"/>
          <w:divBdr>
            <w:top w:val="none" w:sz="0" w:space="0" w:color="auto"/>
            <w:left w:val="none" w:sz="0" w:space="0" w:color="auto"/>
            <w:bottom w:val="none" w:sz="0" w:space="0" w:color="auto"/>
            <w:right w:val="none" w:sz="0" w:space="0" w:color="auto"/>
          </w:divBdr>
        </w:div>
        <w:div w:id="1518544718">
          <w:marLeft w:val="0"/>
          <w:marRight w:val="0"/>
          <w:marTop w:val="0"/>
          <w:marBottom w:val="0"/>
          <w:divBdr>
            <w:top w:val="none" w:sz="0" w:space="0" w:color="auto"/>
            <w:left w:val="none" w:sz="0" w:space="0" w:color="auto"/>
            <w:bottom w:val="none" w:sz="0" w:space="0" w:color="auto"/>
            <w:right w:val="none" w:sz="0" w:space="0" w:color="auto"/>
          </w:divBdr>
        </w:div>
        <w:div w:id="1534003940">
          <w:marLeft w:val="0"/>
          <w:marRight w:val="0"/>
          <w:marTop w:val="0"/>
          <w:marBottom w:val="0"/>
          <w:divBdr>
            <w:top w:val="none" w:sz="0" w:space="0" w:color="auto"/>
            <w:left w:val="none" w:sz="0" w:space="0" w:color="auto"/>
            <w:bottom w:val="none" w:sz="0" w:space="0" w:color="auto"/>
            <w:right w:val="none" w:sz="0" w:space="0" w:color="auto"/>
          </w:divBdr>
        </w:div>
        <w:div w:id="1563297709">
          <w:marLeft w:val="0"/>
          <w:marRight w:val="0"/>
          <w:marTop w:val="0"/>
          <w:marBottom w:val="0"/>
          <w:divBdr>
            <w:top w:val="none" w:sz="0" w:space="0" w:color="auto"/>
            <w:left w:val="none" w:sz="0" w:space="0" w:color="auto"/>
            <w:bottom w:val="none" w:sz="0" w:space="0" w:color="auto"/>
            <w:right w:val="none" w:sz="0" w:space="0" w:color="auto"/>
          </w:divBdr>
        </w:div>
        <w:div w:id="1585452761">
          <w:marLeft w:val="0"/>
          <w:marRight w:val="0"/>
          <w:marTop w:val="0"/>
          <w:marBottom w:val="0"/>
          <w:divBdr>
            <w:top w:val="none" w:sz="0" w:space="0" w:color="auto"/>
            <w:left w:val="none" w:sz="0" w:space="0" w:color="auto"/>
            <w:bottom w:val="none" w:sz="0" w:space="0" w:color="auto"/>
            <w:right w:val="none" w:sz="0" w:space="0" w:color="auto"/>
          </w:divBdr>
        </w:div>
        <w:div w:id="1808014358">
          <w:marLeft w:val="0"/>
          <w:marRight w:val="0"/>
          <w:marTop w:val="0"/>
          <w:marBottom w:val="0"/>
          <w:divBdr>
            <w:top w:val="none" w:sz="0" w:space="0" w:color="auto"/>
            <w:left w:val="none" w:sz="0" w:space="0" w:color="auto"/>
            <w:bottom w:val="none" w:sz="0" w:space="0" w:color="auto"/>
            <w:right w:val="none" w:sz="0" w:space="0" w:color="auto"/>
          </w:divBdr>
        </w:div>
        <w:div w:id="1831218351">
          <w:marLeft w:val="0"/>
          <w:marRight w:val="0"/>
          <w:marTop w:val="0"/>
          <w:marBottom w:val="0"/>
          <w:divBdr>
            <w:top w:val="none" w:sz="0" w:space="0" w:color="auto"/>
            <w:left w:val="none" w:sz="0" w:space="0" w:color="auto"/>
            <w:bottom w:val="none" w:sz="0" w:space="0" w:color="auto"/>
            <w:right w:val="none" w:sz="0" w:space="0" w:color="auto"/>
          </w:divBdr>
        </w:div>
        <w:div w:id="1857575307">
          <w:marLeft w:val="0"/>
          <w:marRight w:val="0"/>
          <w:marTop w:val="0"/>
          <w:marBottom w:val="0"/>
          <w:divBdr>
            <w:top w:val="none" w:sz="0" w:space="0" w:color="auto"/>
            <w:left w:val="none" w:sz="0" w:space="0" w:color="auto"/>
            <w:bottom w:val="none" w:sz="0" w:space="0" w:color="auto"/>
            <w:right w:val="none" w:sz="0" w:space="0" w:color="auto"/>
          </w:divBdr>
        </w:div>
        <w:div w:id="1926918059">
          <w:marLeft w:val="0"/>
          <w:marRight w:val="0"/>
          <w:marTop w:val="0"/>
          <w:marBottom w:val="0"/>
          <w:divBdr>
            <w:top w:val="none" w:sz="0" w:space="0" w:color="auto"/>
            <w:left w:val="none" w:sz="0" w:space="0" w:color="auto"/>
            <w:bottom w:val="none" w:sz="0" w:space="0" w:color="auto"/>
            <w:right w:val="none" w:sz="0" w:space="0" w:color="auto"/>
          </w:divBdr>
        </w:div>
        <w:div w:id="1971324437">
          <w:marLeft w:val="0"/>
          <w:marRight w:val="0"/>
          <w:marTop w:val="0"/>
          <w:marBottom w:val="0"/>
          <w:divBdr>
            <w:top w:val="none" w:sz="0" w:space="0" w:color="auto"/>
            <w:left w:val="none" w:sz="0" w:space="0" w:color="auto"/>
            <w:bottom w:val="none" w:sz="0" w:space="0" w:color="auto"/>
            <w:right w:val="none" w:sz="0" w:space="0" w:color="auto"/>
          </w:divBdr>
        </w:div>
        <w:div w:id="2076312911">
          <w:marLeft w:val="0"/>
          <w:marRight w:val="0"/>
          <w:marTop w:val="0"/>
          <w:marBottom w:val="0"/>
          <w:divBdr>
            <w:top w:val="none" w:sz="0" w:space="0" w:color="auto"/>
            <w:left w:val="none" w:sz="0" w:space="0" w:color="auto"/>
            <w:bottom w:val="none" w:sz="0" w:space="0" w:color="auto"/>
            <w:right w:val="none" w:sz="0" w:space="0" w:color="auto"/>
          </w:divBdr>
        </w:div>
      </w:divsChild>
    </w:div>
    <w:div w:id="1441293524">
      <w:bodyDiv w:val="1"/>
      <w:marLeft w:val="0"/>
      <w:marRight w:val="0"/>
      <w:marTop w:val="0"/>
      <w:marBottom w:val="0"/>
      <w:divBdr>
        <w:top w:val="none" w:sz="0" w:space="0" w:color="auto"/>
        <w:left w:val="none" w:sz="0" w:space="0" w:color="auto"/>
        <w:bottom w:val="none" w:sz="0" w:space="0" w:color="auto"/>
        <w:right w:val="none" w:sz="0" w:space="0" w:color="auto"/>
      </w:divBdr>
    </w:div>
    <w:div w:id="1499299423">
      <w:bodyDiv w:val="1"/>
      <w:marLeft w:val="0"/>
      <w:marRight w:val="0"/>
      <w:marTop w:val="0"/>
      <w:marBottom w:val="0"/>
      <w:divBdr>
        <w:top w:val="none" w:sz="0" w:space="0" w:color="auto"/>
        <w:left w:val="none" w:sz="0" w:space="0" w:color="auto"/>
        <w:bottom w:val="none" w:sz="0" w:space="0" w:color="auto"/>
        <w:right w:val="none" w:sz="0" w:space="0" w:color="auto"/>
      </w:divBdr>
    </w:div>
    <w:div w:id="1523592880">
      <w:bodyDiv w:val="1"/>
      <w:marLeft w:val="0"/>
      <w:marRight w:val="0"/>
      <w:marTop w:val="0"/>
      <w:marBottom w:val="0"/>
      <w:divBdr>
        <w:top w:val="none" w:sz="0" w:space="0" w:color="auto"/>
        <w:left w:val="none" w:sz="0" w:space="0" w:color="auto"/>
        <w:bottom w:val="none" w:sz="0" w:space="0" w:color="auto"/>
        <w:right w:val="none" w:sz="0" w:space="0" w:color="auto"/>
      </w:divBdr>
    </w:div>
    <w:div w:id="1533033470">
      <w:bodyDiv w:val="1"/>
      <w:marLeft w:val="0"/>
      <w:marRight w:val="0"/>
      <w:marTop w:val="0"/>
      <w:marBottom w:val="0"/>
      <w:divBdr>
        <w:top w:val="none" w:sz="0" w:space="0" w:color="auto"/>
        <w:left w:val="none" w:sz="0" w:space="0" w:color="auto"/>
        <w:bottom w:val="none" w:sz="0" w:space="0" w:color="auto"/>
        <w:right w:val="none" w:sz="0" w:space="0" w:color="auto"/>
      </w:divBdr>
    </w:div>
    <w:div w:id="1770538546">
      <w:bodyDiv w:val="1"/>
      <w:marLeft w:val="0"/>
      <w:marRight w:val="0"/>
      <w:marTop w:val="0"/>
      <w:marBottom w:val="0"/>
      <w:divBdr>
        <w:top w:val="none" w:sz="0" w:space="0" w:color="auto"/>
        <w:left w:val="none" w:sz="0" w:space="0" w:color="auto"/>
        <w:bottom w:val="none" w:sz="0" w:space="0" w:color="auto"/>
        <w:right w:val="none" w:sz="0" w:space="0" w:color="auto"/>
      </w:divBdr>
    </w:div>
    <w:div w:id="1820220822">
      <w:bodyDiv w:val="1"/>
      <w:marLeft w:val="0"/>
      <w:marRight w:val="0"/>
      <w:marTop w:val="0"/>
      <w:marBottom w:val="0"/>
      <w:divBdr>
        <w:top w:val="none" w:sz="0" w:space="0" w:color="auto"/>
        <w:left w:val="none" w:sz="0" w:space="0" w:color="auto"/>
        <w:bottom w:val="none" w:sz="0" w:space="0" w:color="auto"/>
        <w:right w:val="none" w:sz="0" w:space="0" w:color="auto"/>
      </w:divBdr>
    </w:div>
    <w:div w:id="2026444669">
      <w:bodyDiv w:val="1"/>
      <w:marLeft w:val="0"/>
      <w:marRight w:val="0"/>
      <w:marTop w:val="0"/>
      <w:marBottom w:val="0"/>
      <w:divBdr>
        <w:top w:val="none" w:sz="0" w:space="0" w:color="auto"/>
        <w:left w:val="none" w:sz="0" w:space="0" w:color="auto"/>
        <w:bottom w:val="none" w:sz="0" w:space="0" w:color="auto"/>
        <w:right w:val="none" w:sz="0" w:space="0" w:color="auto"/>
      </w:divBdr>
    </w:div>
    <w:div w:id="2092854024">
      <w:bodyDiv w:val="1"/>
      <w:marLeft w:val="0"/>
      <w:marRight w:val="0"/>
      <w:marTop w:val="0"/>
      <w:marBottom w:val="0"/>
      <w:divBdr>
        <w:top w:val="none" w:sz="0" w:space="0" w:color="auto"/>
        <w:left w:val="none" w:sz="0" w:space="0" w:color="auto"/>
        <w:bottom w:val="none" w:sz="0" w:space="0" w:color="auto"/>
        <w:right w:val="none" w:sz="0" w:space="0" w:color="auto"/>
      </w:divBdr>
    </w:div>
    <w:div w:id="212310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lacer.ca.gov/2179/Mental-Health-Services-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cer.ca.gov/6019/Behavioral-Health-Quality-Manag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ss.ca.gov/inforesources/cdss-programs/child-welfare-program-improvement/system-improvement-plan-progress-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ABB6-23BB-4AA9-AA80-513A8AD4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19</Pages>
  <Words>6662</Words>
  <Characters>35309</Characters>
  <Application>Microsoft Office Word</Application>
  <DocSecurity>0</DocSecurity>
  <Lines>5884</Lines>
  <Paragraphs>5995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Osborne</dc:creator>
  <cp:keywords/>
  <dc:description/>
  <cp:lastModifiedBy>Jennifer Ludford</cp:lastModifiedBy>
  <cp:revision>3</cp:revision>
  <cp:lastPrinted>2021-03-02T01:34:00Z</cp:lastPrinted>
  <dcterms:created xsi:type="dcterms:W3CDTF">2023-01-12T01:49:00Z</dcterms:created>
  <dcterms:modified xsi:type="dcterms:W3CDTF">2023-01-24T19:31:00Z</dcterms:modified>
</cp:coreProperties>
</file>